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D9236B" w:rsidRDefault="004F3C37" w:rsidP="00331C90">
      <w:pPr>
        <w:widowControl/>
        <w:spacing w:before="120" w:after="120"/>
        <w:jc w:val="right"/>
        <w:rPr>
          <w:lang w:eastAsia="lv-LV"/>
        </w:rPr>
      </w:pPr>
      <w:r w:rsidRPr="00D9236B">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D9236B">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Pr="00D9236B">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2"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D9236B">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3"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D9236B">
        <w:rPr>
          <w:lang w:eastAsia="lv-LV"/>
        </w:rPr>
        <w:t xml:space="preserve"> </w:t>
      </w:r>
    </w:p>
    <w:p w:rsidR="00B05936" w:rsidRPr="00D9236B" w:rsidRDefault="00B05936" w:rsidP="00331C90">
      <w:pPr>
        <w:widowControl/>
        <w:spacing w:before="120" w:after="120"/>
        <w:jc w:val="right"/>
        <w:rPr>
          <w:lang w:eastAsia="lv-LV"/>
        </w:rPr>
      </w:pPr>
    </w:p>
    <w:p w:rsidR="00331C90" w:rsidRPr="00D9236B" w:rsidRDefault="00331C90" w:rsidP="00AE64E4">
      <w:pPr>
        <w:widowControl/>
        <w:spacing w:before="120" w:after="120"/>
        <w:jc w:val="right"/>
        <w:rPr>
          <w:lang w:eastAsia="lv-LV"/>
        </w:rPr>
      </w:pPr>
      <w:r w:rsidRPr="00D9236B">
        <w:rPr>
          <w:lang w:eastAsia="lv-LV"/>
        </w:rPr>
        <w:t>APSTIPRINĀTS</w:t>
      </w:r>
    </w:p>
    <w:p w:rsidR="00C743CE" w:rsidRPr="00D9236B" w:rsidRDefault="00C743CE" w:rsidP="00AE64E4">
      <w:pPr>
        <w:widowControl/>
        <w:spacing w:before="120" w:after="120"/>
        <w:jc w:val="right"/>
        <w:rPr>
          <w:lang w:eastAsia="lv-LV"/>
        </w:rPr>
      </w:pPr>
      <w:r w:rsidRPr="00D9236B">
        <w:rPr>
          <w:lang w:eastAsia="lv-LV"/>
        </w:rPr>
        <w:t>Latvijas Organiskās sintēzes institūta</w:t>
      </w:r>
    </w:p>
    <w:p w:rsidR="00C743CE" w:rsidRPr="00D9236B" w:rsidRDefault="00C743CE" w:rsidP="00AE64E4">
      <w:pPr>
        <w:widowControl/>
        <w:spacing w:before="120" w:after="120"/>
        <w:jc w:val="right"/>
        <w:rPr>
          <w:lang w:eastAsia="lv-LV"/>
        </w:rPr>
      </w:pPr>
      <w:r w:rsidRPr="00D9236B">
        <w:rPr>
          <w:lang w:eastAsia="lv-LV"/>
        </w:rPr>
        <w:t xml:space="preserve"> Iepirkumu komisijas</w:t>
      </w:r>
    </w:p>
    <w:p w:rsidR="00C743CE" w:rsidRPr="00D9236B" w:rsidRDefault="00B14E64" w:rsidP="00AE64E4">
      <w:pPr>
        <w:widowControl/>
        <w:spacing w:before="120" w:after="120"/>
        <w:jc w:val="right"/>
        <w:rPr>
          <w:lang w:eastAsia="lv-LV"/>
        </w:rPr>
      </w:pPr>
      <w:r w:rsidRPr="00D9236B">
        <w:rPr>
          <w:lang w:eastAsia="lv-LV"/>
        </w:rPr>
        <w:t>201</w:t>
      </w:r>
      <w:r w:rsidR="004F3C37" w:rsidRPr="00D9236B">
        <w:rPr>
          <w:lang w:eastAsia="lv-LV"/>
        </w:rPr>
        <w:t>7</w:t>
      </w:r>
      <w:r w:rsidR="00414680" w:rsidRPr="00D9236B">
        <w:rPr>
          <w:lang w:eastAsia="lv-LV"/>
        </w:rPr>
        <w:t xml:space="preserve">.gada </w:t>
      </w:r>
      <w:r w:rsidR="007F1415" w:rsidRPr="00D9236B">
        <w:rPr>
          <w:lang w:eastAsia="lv-LV"/>
        </w:rPr>
        <w:t>25</w:t>
      </w:r>
      <w:r w:rsidR="002E2726" w:rsidRPr="00D9236B">
        <w:rPr>
          <w:lang w:eastAsia="lv-LV"/>
        </w:rPr>
        <w:t>.</w:t>
      </w:r>
      <w:r w:rsidR="00C3360D" w:rsidRPr="00D9236B">
        <w:rPr>
          <w:lang w:eastAsia="lv-LV"/>
        </w:rPr>
        <w:t>septembr</w:t>
      </w:r>
      <w:r w:rsidR="002A1B2B" w:rsidRPr="00D9236B">
        <w:rPr>
          <w:lang w:eastAsia="lv-LV"/>
        </w:rPr>
        <w:t>a</w:t>
      </w:r>
      <w:r w:rsidR="00F92B31" w:rsidRPr="00D9236B">
        <w:rPr>
          <w:lang w:eastAsia="lv-LV"/>
        </w:rPr>
        <w:t xml:space="preserve"> </w:t>
      </w:r>
      <w:r w:rsidR="00C743CE" w:rsidRPr="00D9236B">
        <w:rPr>
          <w:lang w:eastAsia="lv-LV"/>
        </w:rPr>
        <w:t>sēdē</w:t>
      </w:r>
    </w:p>
    <w:p w:rsidR="00C743CE" w:rsidRPr="00D9236B"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D9236B">
          <w:rPr>
            <w:lang w:eastAsia="lv-LV"/>
          </w:rPr>
          <w:t>protokols</w:t>
        </w:r>
      </w:smartTag>
      <w:r w:rsidR="00852262" w:rsidRPr="00D9236B">
        <w:rPr>
          <w:lang w:eastAsia="lv-LV"/>
        </w:rPr>
        <w:t xml:space="preserve"> Nr. </w:t>
      </w:r>
      <w:r w:rsidR="00D607FC" w:rsidRPr="00D9236B">
        <w:rPr>
          <w:lang w:eastAsia="lv-LV"/>
        </w:rPr>
        <w:t>2017/20</w:t>
      </w:r>
      <w:r w:rsidR="00B14E64" w:rsidRPr="00D9236B">
        <w:rPr>
          <w:lang w:eastAsia="lv-LV"/>
        </w:rPr>
        <w:t xml:space="preserve"> - 01</w:t>
      </w:r>
    </w:p>
    <w:p w:rsidR="00414680" w:rsidRPr="00D9236B" w:rsidRDefault="00414680" w:rsidP="00AE64E4">
      <w:pPr>
        <w:widowControl/>
        <w:spacing w:before="120" w:after="120"/>
        <w:jc w:val="right"/>
        <w:rPr>
          <w:lang w:eastAsia="lv-LV"/>
        </w:rPr>
      </w:pPr>
    </w:p>
    <w:p w:rsidR="00414680" w:rsidRPr="00D9236B" w:rsidRDefault="00414680" w:rsidP="00AE64E4">
      <w:pPr>
        <w:widowControl/>
        <w:spacing w:before="120" w:after="120"/>
        <w:jc w:val="right"/>
        <w:rPr>
          <w:lang w:eastAsia="lv-LV"/>
        </w:rPr>
      </w:pPr>
    </w:p>
    <w:p w:rsidR="00414680" w:rsidRPr="00D9236B" w:rsidRDefault="00414680" w:rsidP="00E0412C">
      <w:pPr>
        <w:widowControl/>
        <w:spacing w:before="120" w:after="120"/>
        <w:jc w:val="center"/>
        <w:rPr>
          <w:lang w:eastAsia="lv-LV"/>
        </w:rPr>
      </w:pPr>
    </w:p>
    <w:p w:rsidR="00E0412C" w:rsidRPr="00D9236B" w:rsidRDefault="00E0412C" w:rsidP="00E0412C">
      <w:pPr>
        <w:widowControl/>
        <w:spacing w:before="120" w:after="120"/>
        <w:jc w:val="center"/>
        <w:rPr>
          <w:lang w:eastAsia="lv-LV"/>
        </w:rPr>
      </w:pPr>
    </w:p>
    <w:p w:rsidR="00AE64E4" w:rsidRPr="00D9236B" w:rsidRDefault="006D06E8" w:rsidP="00E0412C">
      <w:pPr>
        <w:jc w:val="center"/>
        <w:rPr>
          <w:b/>
          <w:sz w:val="36"/>
          <w:szCs w:val="36"/>
          <w:lang w:eastAsia="lv-LV"/>
        </w:rPr>
      </w:pPr>
      <w:bookmarkStart w:id="0" w:name="_Toc289092130"/>
      <w:bookmarkStart w:id="1" w:name="_Toc289168761"/>
      <w:r w:rsidRPr="00D9236B">
        <w:rPr>
          <w:b/>
          <w:sz w:val="36"/>
          <w:szCs w:val="36"/>
          <w:lang w:eastAsia="lv-LV"/>
        </w:rPr>
        <w:t>AP</w:t>
      </w:r>
      <w:r w:rsidR="0009631B" w:rsidRPr="00D9236B">
        <w:rPr>
          <w:b/>
          <w:sz w:val="36"/>
          <w:szCs w:val="36"/>
          <w:lang w:eastAsia="lv-LV"/>
        </w:rPr>
        <w:t xml:space="preserve">P </w:t>
      </w:r>
      <w:r w:rsidR="007B07F0" w:rsidRPr="00D9236B">
        <w:rPr>
          <w:b/>
          <w:sz w:val="36"/>
          <w:szCs w:val="36"/>
          <w:lang w:eastAsia="lv-LV"/>
        </w:rPr>
        <w:t>LATVIJAS</w:t>
      </w:r>
      <w:r w:rsidR="00C743CE" w:rsidRPr="00D9236B">
        <w:rPr>
          <w:b/>
          <w:sz w:val="36"/>
          <w:szCs w:val="36"/>
          <w:lang w:eastAsia="lv-LV"/>
        </w:rPr>
        <w:t xml:space="preserve"> ORGANISKĀS SINTĒZES</w:t>
      </w:r>
      <w:bookmarkEnd w:id="0"/>
      <w:bookmarkEnd w:id="1"/>
    </w:p>
    <w:p w:rsidR="00C743CE" w:rsidRPr="00D9236B" w:rsidRDefault="00C743CE" w:rsidP="00E0412C">
      <w:pPr>
        <w:jc w:val="center"/>
        <w:rPr>
          <w:b/>
          <w:sz w:val="36"/>
          <w:szCs w:val="36"/>
          <w:lang w:eastAsia="lv-LV"/>
        </w:rPr>
      </w:pPr>
      <w:bookmarkStart w:id="2" w:name="_Toc289092131"/>
      <w:bookmarkStart w:id="3" w:name="_Toc289168762"/>
      <w:r w:rsidRPr="00D9236B">
        <w:rPr>
          <w:b/>
          <w:sz w:val="36"/>
          <w:szCs w:val="36"/>
          <w:lang w:eastAsia="lv-LV"/>
        </w:rPr>
        <w:t>INSTITŪT</w:t>
      </w:r>
      <w:bookmarkEnd w:id="2"/>
      <w:bookmarkEnd w:id="3"/>
      <w:r w:rsidR="00EC6FFF" w:rsidRPr="00D9236B">
        <w:rPr>
          <w:b/>
          <w:sz w:val="36"/>
          <w:szCs w:val="36"/>
          <w:lang w:eastAsia="lv-LV"/>
        </w:rPr>
        <w:t>S</w:t>
      </w:r>
    </w:p>
    <w:p w:rsidR="000E2F8D" w:rsidRPr="00D9236B" w:rsidRDefault="000E2F8D" w:rsidP="00AE64E4">
      <w:pPr>
        <w:keepNext/>
        <w:widowControl/>
        <w:jc w:val="center"/>
        <w:outlineLvl w:val="0"/>
        <w:rPr>
          <w:b/>
          <w:sz w:val="36"/>
          <w:szCs w:val="36"/>
          <w:lang w:eastAsia="lv-LV"/>
        </w:rPr>
      </w:pPr>
    </w:p>
    <w:p w:rsidR="000E2F8D" w:rsidRPr="00D9236B" w:rsidRDefault="000E2F8D" w:rsidP="00AE64E4">
      <w:pPr>
        <w:keepNext/>
        <w:widowControl/>
        <w:jc w:val="center"/>
        <w:outlineLvl w:val="0"/>
        <w:rPr>
          <w:b/>
          <w:sz w:val="36"/>
          <w:szCs w:val="36"/>
          <w:lang w:eastAsia="lv-LV"/>
        </w:rPr>
      </w:pPr>
    </w:p>
    <w:p w:rsidR="000E2F8D" w:rsidRPr="00D9236B" w:rsidRDefault="000E2F8D" w:rsidP="00AE64E4">
      <w:pPr>
        <w:keepNext/>
        <w:widowControl/>
        <w:jc w:val="center"/>
        <w:outlineLvl w:val="0"/>
        <w:rPr>
          <w:b/>
          <w:sz w:val="36"/>
          <w:szCs w:val="36"/>
          <w:lang w:eastAsia="lv-LV"/>
        </w:rPr>
      </w:pPr>
    </w:p>
    <w:p w:rsidR="00C743CE" w:rsidRPr="00D9236B" w:rsidRDefault="00536778" w:rsidP="00E0412C">
      <w:pPr>
        <w:jc w:val="center"/>
        <w:rPr>
          <w:b/>
          <w:sz w:val="36"/>
          <w:szCs w:val="36"/>
          <w:lang w:eastAsia="lv-LV"/>
        </w:rPr>
      </w:pPr>
      <w:bookmarkStart w:id="4" w:name="_Toc289092132"/>
      <w:bookmarkStart w:id="5" w:name="_Toc289168763"/>
      <w:r w:rsidRPr="00D9236B">
        <w:rPr>
          <w:b/>
          <w:sz w:val="36"/>
          <w:szCs w:val="36"/>
          <w:lang w:eastAsia="lv-LV"/>
        </w:rPr>
        <w:t>Atklāta konkursa</w:t>
      </w:r>
      <w:bookmarkEnd w:id="4"/>
      <w:bookmarkEnd w:id="5"/>
    </w:p>
    <w:p w:rsidR="00E0412C" w:rsidRPr="00D9236B" w:rsidRDefault="00E0412C" w:rsidP="00E0412C">
      <w:pPr>
        <w:jc w:val="center"/>
        <w:rPr>
          <w:b/>
          <w:sz w:val="36"/>
          <w:szCs w:val="36"/>
          <w:lang w:eastAsia="lv-LV"/>
        </w:rPr>
      </w:pPr>
    </w:p>
    <w:p w:rsidR="00C743CE" w:rsidRPr="00D9236B" w:rsidRDefault="006B609F" w:rsidP="00E0412C">
      <w:pPr>
        <w:jc w:val="center"/>
        <w:rPr>
          <w:b/>
          <w:sz w:val="28"/>
          <w:szCs w:val="28"/>
          <w:lang w:eastAsia="lv-LV"/>
        </w:rPr>
      </w:pPr>
      <w:bookmarkStart w:id="6" w:name="_Hlk340771171"/>
      <w:bookmarkStart w:id="7" w:name="_Toc289092133"/>
      <w:bookmarkStart w:id="8" w:name="_Toc289168764"/>
      <w:r w:rsidRPr="00D9236B">
        <w:rPr>
          <w:b/>
          <w:sz w:val="28"/>
          <w:szCs w:val="28"/>
          <w:lang w:eastAsia="lv-LV"/>
        </w:rPr>
        <w:t>„</w:t>
      </w:r>
      <w:r w:rsidR="00013471" w:rsidRPr="00D9236B">
        <w:rPr>
          <w:b/>
          <w:sz w:val="28"/>
          <w:szCs w:val="28"/>
          <w:lang w:eastAsia="lv-LV"/>
        </w:rPr>
        <w:t>Dažādas aparatūras</w:t>
      </w:r>
      <w:r w:rsidR="00D607FC" w:rsidRPr="00D9236B">
        <w:rPr>
          <w:b/>
          <w:sz w:val="28"/>
          <w:szCs w:val="28"/>
          <w:lang w:eastAsia="lv-LV"/>
        </w:rPr>
        <w:t xml:space="preserve"> ķīmijas un farmakoloģijas</w:t>
      </w:r>
      <w:r w:rsidR="00013471" w:rsidRPr="00D9236B">
        <w:rPr>
          <w:b/>
          <w:sz w:val="28"/>
          <w:szCs w:val="28"/>
          <w:lang w:eastAsia="lv-LV"/>
        </w:rPr>
        <w:t xml:space="preserve"> </w:t>
      </w:r>
      <w:r w:rsidR="00D607FC" w:rsidRPr="00D9236B">
        <w:rPr>
          <w:b/>
          <w:sz w:val="28"/>
          <w:szCs w:val="28"/>
          <w:lang w:eastAsia="lv-LV"/>
        </w:rPr>
        <w:t xml:space="preserve">laboratorijām </w:t>
      </w:r>
      <w:r w:rsidR="00B30E61" w:rsidRPr="00D9236B">
        <w:rPr>
          <w:b/>
          <w:sz w:val="28"/>
          <w:szCs w:val="28"/>
          <w:lang w:eastAsia="lv-LV"/>
        </w:rPr>
        <w:t>piegāde</w:t>
      </w:r>
      <w:r w:rsidR="00B22DCA" w:rsidRPr="00D9236B">
        <w:rPr>
          <w:b/>
          <w:sz w:val="28"/>
          <w:szCs w:val="28"/>
          <w:lang w:eastAsia="lv-LV"/>
        </w:rPr>
        <w:t xml:space="preserve"> </w:t>
      </w:r>
      <w:bookmarkEnd w:id="6"/>
      <w:r w:rsidR="00BF2A04" w:rsidRPr="00D9236B">
        <w:rPr>
          <w:b/>
          <w:sz w:val="28"/>
          <w:szCs w:val="28"/>
          <w:lang w:eastAsia="lv-LV"/>
        </w:rPr>
        <w:t>Latvijas Organiskās sintēzes institūtam</w:t>
      </w:r>
      <w:r w:rsidR="00783C83" w:rsidRPr="00D9236B">
        <w:rPr>
          <w:b/>
          <w:sz w:val="28"/>
          <w:szCs w:val="28"/>
          <w:lang w:eastAsia="lv-LV"/>
        </w:rPr>
        <w:t>”</w:t>
      </w:r>
      <w:bookmarkEnd w:id="7"/>
      <w:bookmarkEnd w:id="8"/>
    </w:p>
    <w:p w:rsidR="00E0412C" w:rsidRPr="00D9236B" w:rsidRDefault="00E0412C" w:rsidP="00E0412C">
      <w:pPr>
        <w:jc w:val="center"/>
        <w:rPr>
          <w:b/>
          <w:sz w:val="28"/>
          <w:szCs w:val="28"/>
          <w:lang w:eastAsia="lv-LV"/>
        </w:rPr>
      </w:pPr>
    </w:p>
    <w:p w:rsidR="00E0412C" w:rsidRPr="00D9236B" w:rsidRDefault="00E0412C" w:rsidP="00E0412C">
      <w:pPr>
        <w:jc w:val="center"/>
        <w:rPr>
          <w:b/>
          <w:sz w:val="28"/>
          <w:szCs w:val="28"/>
          <w:lang w:eastAsia="lv-LV"/>
        </w:rPr>
      </w:pPr>
    </w:p>
    <w:p w:rsidR="00C743CE" w:rsidRPr="00D9236B" w:rsidRDefault="00C743CE" w:rsidP="00E0412C">
      <w:pPr>
        <w:jc w:val="center"/>
        <w:rPr>
          <w:b/>
          <w:sz w:val="28"/>
          <w:szCs w:val="28"/>
          <w:lang w:eastAsia="lv-LV"/>
        </w:rPr>
      </w:pPr>
      <w:bookmarkStart w:id="9" w:name="_Toc289092134"/>
      <w:bookmarkStart w:id="10" w:name="_Toc289168765"/>
      <w:r w:rsidRPr="00D9236B">
        <w:rPr>
          <w:b/>
          <w:sz w:val="28"/>
          <w:szCs w:val="28"/>
          <w:lang w:eastAsia="lv-LV"/>
        </w:rPr>
        <w:t>NOLIKUMS</w:t>
      </w:r>
      <w:bookmarkEnd w:id="9"/>
      <w:bookmarkEnd w:id="10"/>
    </w:p>
    <w:p w:rsidR="00E0412C" w:rsidRPr="00D9236B" w:rsidRDefault="00E0412C" w:rsidP="00E0412C">
      <w:pPr>
        <w:jc w:val="center"/>
        <w:rPr>
          <w:b/>
          <w:sz w:val="28"/>
          <w:szCs w:val="28"/>
          <w:lang w:eastAsia="lv-LV"/>
        </w:rPr>
      </w:pPr>
    </w:p>
    <w:p w:rsidR="00C743CE" w:rsidRPr="00D9236B" w:rsidRDefault="00C743CE" w:rsidP="006747B4">
      <w:pPr>
        <w:jc w:val="center"/>
        <w:rPr>
          <w:b/>
          <w:lang w:eastAsia="lv-LV"/>
        </w:rPr>
      </w:pPr>
      <w:bookmarkStart w:id="11" w:name="_Toc289092135"/>
      <w:bookmarkStart w:id="12" w:name="_Toc289168766"/>
      <w:r w:rsidRPr="00D9236B">
        <w:rPr>
          <w:b/>
          <w:lang w:eastAsia="lv-LV"/>
        </w:rPr>
        <w:t>iepirkuma identifikācijas numurs</w:t>
      </w:r>
      <w:bookmarkEnd w:id="11"/>
      <w:bookmarkEnd w:id="12"/>
    </w:p>
    <w:p w:rsidR="00C743CE" w:rsidRPr="00D9236B" w:rsidRDefault="005915A9" w:rsidP="006747B4">
      <w:pPr>
        <w:jc w:val="center"/>
        <w:rPr>
          <w:sz w:val="32"/>
          <w:lang w:eastAsia="lv-LV"/>
        </w:rPr>
      </w:pPr>
      <w:bookmarkStart w:id="13" w:name="_Toc289092136"/>
      <w:bookmarkStart w:id="14" w:name="_Toc289168767"/>
      <w:r w:rsidRPr="00D9236B">
        <w:rPr>
          <w:sz w:val="32"/>
          <w:lang w:eastAsia="lv-LV"/>
        </w:rPr>
        <w:t>OSI</w:t>
      </w:r>
      <w:r w:rsidR="006053FD" w:rsidRPr="00D9236B">
        <w:rPr>
          <w:sz w:val="32"/>
          <w:lang w:eastAsia="lv-LV"/>
        </w:rPr>
        <w:t xml:space="preserve"> </w:t>
      </w:r>
      <w:bookmarkEnd w:id="13"/>
      <w:bookmarkEnd w:id="14"/>
      <w:r w:rsidR="00D607FC" w:rsidRPr="00D9236B">
        <w:rPr>
          <w:sz w:val="32"/>
          <w:lang w:eastAsia="lv-LV"/>
        </w:rPr>
        <w:t>2017/20</w:t>
      </w:r>
      <w:r w:rsidR="00B22DCA" w:rsidRPr="00D9236B">
        <w:rPr>
          <w:sz w:val="32"/>
          <w:lang w:eastAsia="lv-LV"/>
        </w:rPr>
        <w:t xml:space="preserve"> AK</w:t>
      </w:r>
      <w:r w:rsidR="0037048F" w:rsidRPr="00D9236B">
        <w:rPr>
          <w:sz w:val="32"/>
          <w:lang w:eastAsia="lv-LV"/>
        </w:rPr>
        <w:t xml:space="preserve"> ERAF</w:t>
      </w:r>
    </w:p>
    <w:p w:rsidR="00C743CE" w:rsidRPr="00D9236B" w:rsidRDefault="00C743CE" w:rsidP="00AE64E4">
      <w:pPr>
        <w:widowControl/>
        <w:jc w:val="center"/>
        <w:rPr>
          <w:lang w:eastAsia="lv-LV"/>
        </w:rPr>
      </w:pPr>
    </w:p>
    <w:p w:rsidR="00BE45AB" w:rsidRPr="00D9236B" w:rsidRDefault="00BE45AB">
      <w:pPr>
        <w:widowControl/>
        <w:jc w:val="center"/>
      </w:pPr>
    </w:p>
    <w:p w:rsidR="00BE45AB" w:rsidRPr="00D9236B" w:rsidRDefault="00BE45AB">
      <w:pPr>
        <w:widowControl/>
        <w:jc w:val="center"/>
      </w:pPr>
    </w:p>
    <w:p w:rsidR="00C743CE" w:rsidRPr="00D9236B" w:rsidRDefault="00C743CE" w:rsidP="00AE64E4">
      <w:pPr>
        <w:widowControl/>
        <w:spacing w:before="120" w:after="120"/>
        <w:jc w:val="center"/>
        <w:rPr>
          <w:sz w:val="28"/>
          <w:szCs w:val="28"/>
          <w:lang w:eastAsia="lv-LV"/>
        </w:rPr>
      </w:pPr>
      <w:r w:rsidRPr="00D9236B">
        <w:rPr>
          <w:sz w:val="28"/>
          <w:szCs w:val="28"/>
          <w:lang w:eastAsia="lv-LV"/>
        </w:rPr>
        <w:t>Rīga</w:t>
      </w:r>
    </w:p>
    <w:p w:rsidR="00310E05" w:rsidRPr="00D9236B" w:rsidRDefault="00B30E61" w:rsidP="00310E05">
      <w:pPr>
        <w:pStyle w:val="TOCHeading"/>
        <w:spacing w:before="0"/>
        <w:jc w:val="center"/>
        <w:rPr>
          <w:rFonts w:ascii="Times New Roman" w:hAnsi="Times New Roman"/>
          <w:b w:val="0"/>
          <w:color w:val="auto"/>
        </w:rPr>
      </w:pPr>
      <w:r w:rsidRPr="00D9236B">
        <w:rPr>
          <w:rFonts w:ascii="Times New Roman" w:hAnsi="Times New Roman"/>
          <w:b w:val="0"/>
          <w:color w:val="auto"/>
          <w:lang w:eastAsia="lv-LV"/>
        </w:rPr>
        <w:t>2017</w:t>
      </w:r>
      <w:r w:rsidR="00C743CE" w:rsidRPr="00D9236B">
        <w:rPr>
          <w:rFonts w:ascii="Times New Roman" w:hAnsi="Times New Roman"/>
          <w:b w:val="0"/>
          <w:color w:val="auto"/>
        </w:rPr>
        <w:br w:type="page"/>
      </w:r>
    </w:p>
    <w:p w:rsidR="00E233F4" w:rsidRPr="00D9236B" w:rsidRDefault="00933782" w:rsidP="008B4DF0">
      <w:pPr>
        <w:pStyle w:val="TOCHeading"/>
        <w:spacing w:before="0"/>
        <w:jc w:val="center"/>
        <w:rPr>
          <w:color w:val="auto"/>
        </w:rPr>
      </w:pPr>
      <w:r w:rsidRPr="00D9236B">
        <w:rPr>
          <w:color w:val="auto"/>
        </w:rPr>
        <w:lastRenderedPageBreak/>
        <w:t>Satura rādītājs</w:t>
      </w:r>
    </w:p>
    <w:p w:rsidR="00E233F4" w:rsidRPr="00D9236B" w:rsidRDefault="00E233F4" w:rsidP="00E233F4"/>
    <w:p w:rsidR="00C73FCD" w:rsidRDefault="008008DA">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D9236B">
        <w:fldChar w:fldCharType="begin"/>
      </w:r>
      <w:r w:rsidR="00933782" w:rsidRPr="00D9236B">
        <w:instrText xml:space="preserve"> TOC \o "1-3" \h \z \u </w:instrText>
      </w:r>
      <w:r w:rsidRPr="00D9236B">
        <w:fldChar w:fldCharType="separate"/>
      </w:r>
      <w:hyperlink w:anchor="_Toc494462371" w:history="1">
        <w:r w:rsidR="00C73FCD" w:rsidRPr="00BE789A">
          <w:rPr>
            <w:rStyle w:val="Hyperlink"/>
            <w:rFonts w:ascii="Times New Roman" w:hAnsi="Times New Roman"/>
            <w:noProof/>
          </w:rPr>
          <w:t>INSTRUKCIJAS  PRETENDENTIEM</w:t>
        </w:r>
        <w:r w:rsidR="00C73FCD">
          <w:rPr>
            <w:noProof/>
            <w:webHidden/>
          </w:rPr>
          <w:tab/>
        </w:r>
        <w:r>
          <w:rPr>
            <w:noProof/>
            <w:webHidden/>
          </w:rPr>
          <w:fldChar w:fldCharType="begin"/>
        </w:r>
        <w:r w:rsidR="00C73FCD">
          <w:rPr>
            <w:noProof/>
            <w:webHidden/>
          </w:rPr>
          <w:instrText xml:space="preserve"> PAGEREF _Toc494462371 \h </w:instrText>
        </w:r>
        <w:r>
          <w:rPr>
            <w:noProof/>
            <w:webHidden/>
          </w:rPr>
        </w:r>
        <w:r>
          <w:rPr>
            <w:noProof/>
            <w:webHidden/>
          </w:rPr>
          <w:fldChar w:fldCharType="separate"/>
        </w:r>
        <w:r w:rsidR="00C73FCD">
          <w:rPr>
            <w:noProof/>
            <w:webHidden/>
          </w:rPr>
          <w:t>4</w:t>
        </w:r>
        <w:r>
          <w:rPr>
            <w:noProof/>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72" w:history="1">
        <w:r w:rsidR="00C73FCD" w:rsidRPr="00BE789A">
          <w:rPr>
            <w:rStyle w:val="Hyperlink"/>
          </w:rPr>
          <w:t>1.</w:t>
        </w:r>
        <w:r w:rsidR="00C73FCD">
          <w:rPr>
            <w:rFonts w:asciiTheme="minorHAnsi" w:eastAsiaTheme="minorEastAsia" w:hAnsiTheme="minorHAnsi" w:cstheme="minorBidi"/>
            <w:b w:val="0"/>
            <w:bCs w:val="0"/>
            <w:sz w:val="22"/>
            <w:szCs w:val="22"/>
            <w:lang w:eastAsia="lv-LV"/>
          </w:rPr>
          <w:tab/>
        </w:r>
        <w:r w:rsidR="00C73FCD" w:rsidRPr="00BE789A">
          <w:rPr>
            <w:rStyle w:val="Hyperlink"/>
          </w:rPr>
          <w:t>VISPĀRĪGĀ INFORMĀCIJA</w:t>
        </w:r>
        <w:r w:rsidR="00C73FCD">
          <w:rPr>
            <w:webHidden/>
          </w:rPr>
          <w:tab/>
        </w:r>
        <w:r>
          <w:rPr>
            <w:webHidden/>
          </w:rPr>
          <w:fldChar w:fldCharType="begin"/>
        </w:r>
        <w:r w:rsidR="00C73FCD">
          <w:rPr>
            <w:webHidden/>
          </w:rPr>
          <w:instrText xml:space="preserve"> PAGEREF _Toc494462372 \h </w:instrText>
        </w:r>
        <w:r>
          <w:rPr>
            <w:webHidden/>
          </w:rPr>
        </w:r>
        <w:r>
          <w:rPr>
            <w:webHidden/>
          </w:rPr>
          <w:fldChar w:fldCharType="separate"/>
        </w:r>
        <w:r w:rsidR="00C73FCD">
          <w:rPr>
            <w:webHidden/>
          </w:rPr>
          <w:t>5</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73" w:history="1">
        <w:r w:rsidR="00C73FCD" w:rsidRPr="00BE789A">
          <w:rPr>
            <w:rStyle w:val="Hyperlink"/>
            <w:caps/>
          </w:rPr>
          <w:t>2.</w:t>
        </w:r>
        <w:r w:rsidR="00C73FCD">
          <w:rPr>
            <w:rFonts w:asciiTheme="minorHAnsi" w:eastAsiaTheme="minorEastAsia" w:hAnsiTheme="minorHAnsi" w:cstheme="minorBidi"/>
            <w:b w:val="0"/>
            <w:bCs w:val="0"/>
            <w:sz w:val="22"/>
            <w:szCs w:val="22"/>
            <w:lang w:eastAsia="lv-LV"/>
          </w:rPr>
          <w:tab/>
        </w:r>
        <w:r w:rsidR="00C73FCD" w:rsidRPr="00BE789A">
          <w:rPr>
            <w:rStyle w:val="Hyperlink"/>
            <w:caps/>
          </w:rPr>
          <w:t>Informācija par iepirkuma priekšmetu un līguma nosacījumiem</w:t>
        </w:r>
        <w:r w:rsidR="00C73FCD">
          <w:rPr>
            <w:webHidden/>
          </w:rPr>
          <w:tab/>
        </w:r>
        <w:r>
          <w:rPr>
            <w:webHidden/>
          </w:rPr>
          <w:fldChar w:fldCharType="begin"/>
        </w:r>
        <w:r w:rsidR="00C73FCD">
          <w:rPr>
            <w:webHidden/>
          </w:rPr>
          <w:instrText xml:space="preserve"> PAGEREF _Toc494462373 \h </w:instrText>
        </w:r>
        <w:r>
          <w:rPr>
            <w:webHidden/>
          </w:rPr>
        </w:r>
        <w:r>
          <w:rPr>
            <w:webHidden/>
          </w:rPr>
          <w:fldChar w:fldCharType="separate"/>
        </w:r>
        <w:r w:rsidR="00C73FCD">
          <w:rPr>
            <w:webHidden/>
          </w:rPr>
          <w:t>8</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74" w:history="1">
        <w:r w:rsidR="00C73FCD" w:rsidRPr="00BE789A">
          <w:rPr>
            <w:rStyle w:val="Hyperlink"/>
            <w:caps/>
          </w:rPr>
          <w:t>3.</w:t>
        </w:r>
        <w:r w:rsidR="00C73FCD">
          <w:rPr>
            <w:rFonts w:asciiTheme="minorHAnsi" w:eastAsiaTheme="minorEastAsia" w:hAnsiTheme="minorHAnsi" w:cstheme="minorBidi"/>
            <w:b w:val="0"/>
            <w:bCs w:val="0"/>
            <w:sz w:val="22"/>
            <w:szCs w:val="22"/>
            <w:lang w:eastAsia="lv-LV"/>
          </w:rPr>
          <w:tab/>
        </w:r>
        <w:r w:rsidR="00C73FCD" w:rsidRPr="00BE789A">
          <w:rPr>
            <w:rStyle w:val="Hyperlink"/>
            <w:caps/>
          </w:rPr>
          <w:t>Pretendentu izslēgšanas nosacījumi, ATLASES UN KVALIFIKĀCIJAS PRASĪBAS</w:t>
        </w:r>
        <w:r w:rsidR="00C73FCD">
          <w:rPr>
            <w:webHidden/>
          </w:rPr>
          <w:tab/>
        </w:r>
        <w:r>
          <w:rPr>
            <w:webHidden/>
          </w:rPr>
          <w:fldChar w:fldCharType="begin"/>
        </w:r>
        <w:r w:rsidR="00C73FCD">
          <w:rPr>
            <w:webHidden/>
          </w:rPr>
          <w:instrText xml:space="preserve"> PAGEREF _Toc494462374 \h </w:instrText>
        </w:r>
        <w:r>
          <w:rPr>
            <w:webHidden/>
          </w:rPr>
        </w:r>
        <w:r>
          <w:rPr>
            <w:webHidden/>
          </w:rPr>
          <w:fldChar w:fldCharType="separate"/>
        </w:r>
        <w:r w:rsidR="00C73FCD">
          <w:rPr>
            <w:webHidden/>
          </w:rPr>
          <w:t>9</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75" w:history="1">
        <w:r w:rsidR="00C73FCD" w:rsidRPr="00BE789A">
          <w:rPr>
            <w:rStyle w:val="Hyperlink"/>
            <w:caps/>
          </w:rPr>
          <w:t>4.</w:t>
        </w:r>
        <w:r w:rsidR="00C73FCD">
          <w:rPr>
            <w:rFonts w:asciiTheme="minorHAnsi" w:eastAsiaTheme="minorEastAsia" w:hAnsiTheme="minorHAnsi" w:cstheme="minorBidi"/>
            <w:b w:val="0"/>
            <w:bCs w:val="0"/>
            <w:sz w:val="22"/>
            <w:szCs w:val="22"/>
            <w:lang w:eastAsia="lv-LV"/>
          </w:rPr>
          <w:tab/>
        </w:r>
        <w:r w:rsidR="00C73FCD" w:rsidRPr="00BE789A">
          <w:rPr>
            <w:rStyle w:val="Hyperlink"/>
            <w:caps/>
          </w:rPr>
          <w:t>Iesniedzamie dokumenti</w:t>
        </w:r>
        <w:r w:rsidR="00C73FCD">
          <w:rPr>
            <w:webHidden/>
          </w:rPr>
          <w:tab/>
        </w:r>
        <w:r>
          <w:rPr>
            <w:webHidden/>
          </w:rPr>
          <w:fldChar w:fldCharType="begin"/>
        </w:r>
        <w:r w:rsidR="00C73FCD">
          <w:rPr>
            <w:webHidden/>
          </w:rPr>
          <w:instrText xml:space="preserve"> PAGEREF _Toc494462375 \h </w:instrText>
        </w:r>
        <w:r>
          <w:rPr>
            <w:webHidden/>
          </w:rPr>
        </w:r>
        <w:r>
          <w:rPr>
            <w:webHidden/>
          </w:rPr>
          <w:fldChar w:fldCharType="separate"/>
        </w:r>
        <w:r w:rsidR="00C73FCD">
          <w:rPr>
            <w:webHidden/>
          </w:rPr>
          <w:t>11</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76" w:history="1">
        <w:r w:rsidR="00C73FCD" w:rsidRPr="00BE789A">
          <w:rPr>
            <w:rStyle w:val="Hyperlink"/>
            <w:caps/>
          </w:rPr>
          <w:t>5.</w:t>
        </w:r>
        <w:r w:rsidR="00C73FCD">
          <w:rPr>
            <w:rFonts w:asciiTheme="minorHAnsi" w:eastAsiaTheme="minorEastAsia" w:hAnsiTheme="minorHAnsi" w:cstheme="minorBidi"/>
            <w:b w:val="0"/>
            <w:bCs w:val="0"/>
            <w:sz w:val="22"/>
            <w:szCs w:val="22"/>
            <w:lang w:eastAsia="lv-LV"/>
          </w:rPr>
          <w:tab/>
        </w:r>
        <w:r w:rsidR="00C73FCD" w:rsidRPr="00BE789A">
          <w:rPr>
            <w:rStyle w:val="Hyperlink"/>
            <w:caps/>
          </w:rPr>
          <w:t>Piedāvājuma vērtēšanas un izvēles kritēriji</w:t>
        </w:r>
        <w:r w:rsidR="00C73FCD">
          <w:rPr>
            <w:webHidden/>
          </w:rPr>
          <w:tab/>
        </w:r>
        <w:r>
          <w:rPr>
            <w:webHidden/>
          </w:rPr>
          <w:fldChar w:fldCharType="begin"/>
        </w:r>
        <w:r w:rsidR="00C73FCD">
          <w:rPr>
            <w:webHidden/>
          </w:rPr>
          <w:instrText xml:space="preserve"> PAGEREF _Toc494462376 \h </w:instrText>
        </w:r>
        <w:r>
          <w:rPr>
            <w:webHidden/>
          </w:rPr>
        </w:r>
        <w:r>
          <w:rPr>
            <w:webHidden/>
          </w:rPr>
          <w:fldChar w:fldCharType="separate"/>
        </w:r>
        <w:r w:rsidR="00C73FCD">
          <w:rPr>
            <w:webHidden/>
          </w:rPr>
          <w:t>14</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77" w:history="1">
        <w:r w:rsidR="00C73FCD" w:rsidRPr="00BE789A">
          <w:rPr>
            <w:rStyle w:val="Hyperlink"/>
            <w:caps/>
          </w:rPr>
          <w:t>6.</w:t>
        </w:r>
        <w:r w:rsidR="00C73FCD">
          <w:rPr>
            <w:rFonts w:asciiTheme="minorHAnsi" w:eastAsiaTheme="minorEastAsia" w:hAnsiTheme="minorHAnsi" w:cstheme="minorBidi"/>
            <w:b w:val="0"/>
            <w:bCs w:val="0"/>
            <w:sz w:val="22"/>
            <w:szCs w:val="22"/>
            <w:lang w:eastAsia="lv-LV"/>
          </w:rPr>
          <w:tab/>
        </w:r>
        <w:r w:rsidR="00C73FCD" w:rsidRPr="00BE789A">
          <w:rPr>
            <w:rStyle w:val="Hyperlink"/>
            <w:caps/>
          </w:rPr>
          <w:t>Iepirkuma līgums</w:t>
        </w:r>
        <w:r w:rsidR="00C73FCD">
          <w:rPr>
            <w:webHidden/>
          </w:rPr>
          <w:tab/>
        </w:r>
        <w:r>
          <w:rPr>
            <w:webHidden/>
          </w:rPr>
          <w:fldChar w:fldCharType="begin"/>
        </w:r>
        <w:r w:rsidR="00C73FCD">
          <w:rPr>
            <w:webHidden/>
          </w:rPr>
          <w:instrText xml:space="preserve"> PAGEREF _Toc494462377 \h </w:instrText>
        </w:r>
        <w:r>
          <w:rPr>
            <w:webHidden/>
          </w:rPr>
        </w:r>
        <w:r>
          <w:rPr>
            <w:webHidden/>
          </w:rPr>
          <w:fldChar w:fldCharType="separate"/>
        </w:r>
        <w:r w:rsidR="00C73FCD">
          <w:rPr>
            <w:webHidden/>
          </w:rPr>
          <w:t>15</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78" w:history="1">
        <w:r w:rsidR="00C73FCD" w:rsidRPr="00BE789A">
          <w:rPr>
            <w:rStyle w:val="Hyperlink"/>
            <w:caps/>
          </w:rPr>
          <w:t>7.</w:t>
        </w:r>
        <w:r w:rsidR="00C73FCD">
          <w:rPr>
            <w:rFonts w:asciiTheme="minorHAnsi" w:eastAsiaTheme="minorEastAsia" w:hAnsiTheme="minorHAnsi" w:cstheme="minorBidi"/>
            <w:b w:val="0"/>
            <w:bCs w:val="0"/>
            <w:sz w:val="22"/>
            <w:szCs w:val="22"/>
            <w:lang w:eastAsia="lv-LV"/>
          </w:rPr>
          <w:tab/>
        </w:r>
        <w:r w:rsidR="00C73FCD" w:rsidRPr="00BE789A">
          <w:rPr>
            <w:rStyle w:val="Hyperlink"/>
            <w:caps/>
          </w:rPr>
          <w:t>Iepirkuma komisijas tiesības un pienākumi</w:t>
        </w:r>
        <w:r w:rsidR="00C73FCD">
          <w:rPr>
            <w:webHidden/>
          </w:rPr>
          <w:tab/>
        </w:r>
        <w:r>
          <w:rPr>
            <w:webHidden/>
          </w:rPr>
          <w:fldChar w:fldCharType="begin"/>
        </w:r>
        <w:r w:rsidR="00C73FCD">
          <w:rPr>
            <w:webHidden/>
          </w:rPr>
          <w:instrText xml:space="preserve"> PAGEREF _Toc494462378 \h </w:instrText>
        </w:r>
        <w:r>
          <w:rPr>
            <w:webHidden/>
          </w:rPr>
        </w:r>
        <w:r>
          <w:rPr>
            <w:webHidden/>
          </w:rPr>
          <w:fldChar w:fldCharType="separate"/>
        </w:r>
        <w:r w:rsidR="00C73FCD">
          <w:rPr>
            <w:webHidden/>
          </w:rPr>
          <w:t>16</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79" w:history="1">
        <w:r w:rsidR="00C73FCD" w:rsidRPr="00BE789A">
          <w:rPr>
            <w:rStyle w:val="Hyperlink"/>
            <w:caps/>
          </w:rPr>
          <w:t>8.</w:t>
        </w:r>
        <w:r w:rsidR="00C73FCD">
          <w:rPr>
            <w:rFonts w:asciiTheme="minorHAnsi" w:eastAsiaTheme="minorEastAsia" w:hAnsiTheme="minorHAnsi" w:cstheme="minorBidi"/>
            <w:b w:val="0"/>
            <w:bCs w:val="0"/>
            <w:sz w:val="22"/>
            <w:szCs w:val="22"/>
            <w:lang w:eastAsia="lv-LV"/>
          </w:rPr>
          <w:tab/>
        </w:r>
        <w:r w:rsidR="00C73FCD" w:rsidRPr="00BE789A">
          <w:rPr>
            <w:rStyle w:val="Hyperlink"/>
            <w:caps/>
          </w:rPr>
          <w:t>Pretendenta tiesības un pienākumi</w:t>
        </w:r>
        <w:r w:rsidR="00C73FCD">
          <w:rPr>
            <w:webHidden/>
          </w:rPr>
          <w:tab/>
        </w:r>
        <w:r>
          <w:rPr>
            <w:webHidden/>
          </w:rPr>
          <w:fldChar w:fldCharType="begin"/>
        </w:r>
        <w:r w:rsidR="00C73FCD">
          <w:rPr>
            <w:webHidden/>
          </w:rPr>
          <w:instrText xml:space="preserve"> PAGEREF _Toc494462379 \h </w:instrText>
        </w:r>
        <w:r>
          <w:rPr>
            <w:webHidden/>
          </w:rPr>
        </w:r>
        <w:r>
          <w:rPr>
            <w:webHidden/>
          </w:rPr>
          <w:fldChar w:fldCharType="separate"/>
        </w:r>
        <w:r w:rsidR="00C73FCD">
          <w:rPr>
            <w:webHidden/>
          </w:rPr>
          <w:t>17</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80" w:history="1">
        <w:r w:rsidR="00C73FCD" w:rsidRPr="00BE789A">
          <w:rPr>
            <w:rStyle w:val="Hyperlink"/>
            <w:caps/>
          </w:rPr>
          <w:t>9.</w:t>
        </w:r>
        <w:r w:rsidR="00C73FCD">
          <w:rPr>
            <w:rFonts w:asciiTheme="minorHAnsi" w:eastAsiaTheme="minorEastAsia" w:hAnsiTheme="minorHAnsi" w:cstheme="minorBidi"/>
            <w:b w:val="0"/>
            <w:bCs w:val="0"/>
            <w:sz w:val="22"/>
            <w:szCs w:val="22"/>
            <w:lang w:eastAsia="lv-LV"/>
          </w:rPr>
          <w:tab/>
        </w:r>
        <w:r w:rsidR="00C73FCD" w:rsidRPr="00BE789A">
          <w:rPr>
            <w:rStyle w:val="Hyperlink"/>
            <w:caps/>
          </w:rPr>
          <w:t>Apakšuzņēmēji un to veicamo darbu apjoms</w:t>
        </w:r>
        <w:r w:rsidR="00C73FCD">
          <w:rPr>
            <w:webHidden/>
          </w:rPr>
          <w:tab/>
        </w:r>
        <w:r>
          <w:rPr>
            <w:webHidden/>
          </w:rPr>
          <w:fldChar w:fldCharType="begin"/>
        </w:r>
        <w:r w:rsidR="00C73FCD">
          <w:rPr>
            <w:webHidden/>
          </w:rPr>
          <w:instrText xml:space="preserve"> PAGEREF _Toc494462380 \h </w:instrText>
        </w:r>
        <w:r>
          <w:rPr>
            <w:webHidden/>
          </w:rPr>
        </w:r>
        <w:r>
          <w:rPr>
            <w:webHidden/>
          </w:rPr>
          <w:fldChar w:fldCharType="separate"/>
        </w:r>
        <w:r w:rsidR="00C73FCD">
          <w:rPr>
            <w:webHidden/>
          </w:rPr>
          <w:t>18</w:t>
        </w:r>
        <w:r>
          <w:rPr>
            <w:webHidden/>
          </w:rPr>
          <w:fldChar w:fldCharType="end"/>
        </w:r>
      </w:hyperlink>
    </w:p>
    <w:p w:rsidR="00C73FCD" w:rsidRDefault="008008DA">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4462381" w:history="1">
        <w:r w:rsidR="00C73FCD" w:rsidRPr="00BE789A">
          <w:rPr>
            <w:rStyle w:val="Hyperlink"/>
            <w:rFonts w:ascii="Times New Roman" w:hAnsi="Times New Roman"/>
            <w:noProof/>
          </w:rPr>
          <w:t>TEHNISKĀS  SPECIFIKĀCIJAS</w:t>
        </w:r>
        <w:r w:rsidR="00C73FCD">
          <w:rPr>
            <w:noProof/>
            <w:webHidden/>
          </w:rPr>
          <w:tab/>
        </w:r>
        <w:r>
          <w:rPr>
            <w:noProof/>
            <w:webHidden/>
          </w:rPr>
          <w:fldChar w:fldCharType="begin"/>
        </w:r>
        <w:r w:rsidR="00C73FCD">
          <w:rPr>
            <w:noProof/>
            <w:webHidden/>
          </w:rPr>
          <w:instrText xml:space="preserve"> PAGEREF _Toc494462381 \h </w:instrText>
        </w:r>
        <w:r>
          <w:rPr>
            <w:noProof/>
            <w:webHidden/>
          </w:rPr>
        </w:r>
        <w:r>
          <w:rPr>
            <w:noProof/>
            <w:webHidden/>
          </w:rPr>
          <w:fldChar w:fldCharType="separate"/>
        </w:r>
        <w:r w:rsidR="00C73FCD">
          <w:rPr>
            <w:noProof/>
            <w:webHidden/>
          </w:rPr>
          <w:t>20</w:t>
        </w:r>
        <w:r>
          <w:rPr>
            <w:noProof/>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82" w:history="1">
        <w:r w:rsidR="00C73FCD" w:rsidRPr="00BE789A">
          <w:rPr>
            <w:rStyle w:val="Hyperlink"/>
          </w:rPr>
          <w:t>VISPĀRĒJA INFORMĀCIJA</w:t>
        </w:r>
        <w:r w:rsidR="00C73FCD">
          <w:rPr>
            <w:webHidden/>
          </w:rPr>
          <w:tab/>
        </w:r>
        <w:r>
          <w:rPr>
            <w:webHidden/>
          </w:rPr>
          <w:fldChar w:fldCharType="begin"/>
        </w:r>
        <w:r w:rsidR="00C73FCD">
          <w:rPr>
            <w:webHidden/>
          </w:rPr>
          <w:instrText xml:space="preserve"> PAGEREF _Toc494462382 \h </w:instrText>
        </w:r>
        <w:r>
          <w:rPr>
            <w:webHidden/>
          </w:rPr>
        </w:r>
        <w:r>
          <w:rPr>
            <w:webHidden/>
          </w:rPr>
          <w:fldChar w:fldCharType="separate"/>
        </w:r>
        <w:r w:rsidR="00C73FCD">
          <w:rPr>
            <w:webHidden/>
          </w:rPr>
          <w:t>21</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83" w:history="1">
        <w:r w:rsidR="00C73FCD" w:rsidRPr="00BE789A">
          <w:rPr>
            <w:rStyle w:val="Hyperlink"/>
          </w:rPr>
          <w:t>TEHNISKĀS SPECIFIKĀCIJAS</w:t>
        </w:r>
        <w:r w:rsidR="00C73FCD">
          <w:rPr>
            <w:webHidden/>
          </w:rPr>
          <w:tab/>
        </w:r>
        <w:r>
          <w:rPr>
            <w:webHidden/>
          </w:rPr>
          <w:fldChar w:fldCharType="begin"/>
        </w:r>
        <w:r w:rsidR="00C73FCD">
          <w:rPr>
            <w:webHidden/>
          </w:rPr>
          <w:instrText xml:space="preserve"> PAGEREF _Toc494462383 \h </w:instrText>
        </w:r>
        <w:r>
          <w:rPr>
            <w:webHidden/>
          </w:rPr>
        </w:r>
        <w:r>
          <w:rPr>
            <w:webHidden/>
          </w:rPr>
          <w:fldChar w:fldCharType="separate"/>
        </w:r>
        <w:r w:rsidR="00C73FCD">
          <w:rPr>
            <w:webHidden/>
          </w:rPr>
          <w:t>22</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84" w:history="1">
        <w:r w:rsidR="00C73FCD" w:rsidRPr="00BE789A">
          <w:rPr>
            <w:rStyle w:val="Hyperlink"/>
            <w:highlight w:val="yellow"/>
          </w:rPr>
          <w:t>1.</w:t>
        </w:r>
        <w:r w:rsidR="00C73FCD">
          <w:rPr>
            <w:rFonts w:asciiTheme="minorHAnsi" w:eastAsiaTheme="minorEastAsia" w:hAnsiTheme="minorHAnsi" w:cstheme="minorBidi"/>
            <w:b w:val="0"/>
            <w:bCs w:val="0"/>
            <w:sz w:val="22"/>
            <w:szCs w:val="22"/>
            <w:lang w:eastAsia="lv-LV"/>
          </w:rPr>
          <w:tab/>
        </w:r>
        <w:r w:rsidR="00C73FCD" w:rsidRPr="00BE789A">
          <w:rPr>
            <w:rStyle w:val="Hyperlink"/>
            <w:highlight w:val="yellow"/>
          </w:rPr>
          <w:t>Lote</w:t>
        </w:r>
        <w:r w:rsidR="00C73FCD">
          <w:rPr>
            <w:rStyle w:val="Hyperlink"/>
          </w:rPr>
          <w:t xml:space="preserve"> </w:t>
        </w:r>
        <w:r w:rsidR="00C73FCD" w:rsidRPr="00C73FCD">
          <w:rPr>
            <w:rStyle w:val="Hyperlink"/>
          </w:rPr>
          <w:t>Rotācijas ietvaicētāja komplekti ar membrānas vakumsūkni</w:t>
        </w:r>
        <w:r w:rsidR="00C73FCD">
          <w:rPr>
            <w:webHidden/>
          </w:rPr>
          <w:tab/>
        </w:r>
        <w:r>
          <w:rPr>
            <w:webHidden/>
          </w:rPr>
          <w:fldChar w:fldCharType="begin"/>
        </w:r>
        <w:r w:rsidR="00C73FCD">
          <w:rPr>
            <w:webHidden/>
          </w:rPr>
          <w:instrText xml:space="preserve"> PAGEREF _Toc494462384 \h </w:instrText>
        </w:r>
        <w:r>
          <w:rPr>
            <w:webHidden/>
          </w:rPr>
        </w:r>
        <w:r>
          <w:rPr>
            <w:webHidden/>
          </w:rPr>
          <w:fldChar w:fldCharType="separate"/>
        </w:r>
        <w:r w:rsidR="00C73FCD">
          <w:rPr>
            <w:webHidden/>
          </w:rPr>
          <w:t>22</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86" w:history="1">
        <w:r w:rsidR="00C73FCD" w:rsidRPr="00BE789A">
          <w:rPr>
            <w:rStyle w:val="Hyperlink"/>
            <w:highlight w:val="yellow"/>
          </w:rPr>
          <w:t>2.</w:t>
        </w:r>
        <w:r w:rsidR="00C73FCD">
          <w:rPr>
            <w:rFonts w:asciiTheme="minorHAnsi" w:eastAsiaTheme="minorEastAsia" w:hAnsiTheme="minorHAnsi" w:cstheme="minorBidi"/>
            <w:b w:val="0"/>
            <w:bCs w:val="0"/>
            <w:sz w:val="22"/>
            <w:szCs w:val="22"/>
            <w:lang w:eastAsia="lv-LV"/>
          </w:rPr>
          <w:tab/>
        </w:r>
        <w:r w:rsidR="00C73FCD" w:rsidRPr="00BE789A">
          <w:rPr>
            <w:rStyle w:val="Hyperlink"/>
            <w:highlight w:val="yellow"/>
          </w:rPr>
          <w:t>Lote</w:t>
        </w:r>
        <w:r w:rsidR="00C73FCD">
          <w:rPr>
            <w:rStyle w:val="Hyperlink"/>
          </w:rPr>
          <w:t xml:space="preserve"> </w:t>
        </w:r>
        <w:r w:rsidR="00C73FCD" w:rsidRPr="00C73FCD">
          <w:rPr>
            <w:rStyle w:val="Hyperlink"/>
          </w:rPr>
          <w:t>Cimdu kaste darbam inertā atmosfērā</w:t>
        </w:r>
        <w:r w:rsidR="00C73FCD">
          <w:rPr>
            <w:webHidden/>
          </w:rPr>
          <w:tab/>
        </w:r>
        <w:r>
          <w:rPr>
            <w:webHidden/>
          </w:rPr>
          <w:fldChar w:fldCharType="begin"/>
        </w:r>
        <w:r w:rsidR="00C73FCD">
          <w:rPr>
            <w:webHidden/>
          </w:rPr>
          <w:instrText xml:space="preserve"> PAGEREF _Toc494462386 \h </w:instrText>
        </w:r>
        <w:r>
          <w:rPr>
            <w:webHidden/>
          </w:rPr>
        </w:r>
        <w:r>
          <w:rPr>
            <w:webHidden/>
          </w:rPr>
          <w:fldChar w:fldCharType="separate"/>
        </w:r>
        <w:r w:rsidR="00C73FCD">
          <w:rPr>
            <w:webHidden/>
          </w:rPr>
          <w:t>25</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88" w:history="1">
        <w:r w:rsidR="00C73FCD" w:rsidRPr="00BE789A">
          <w:rPr>
            <w:rStyle w:val="Hyperlink"/>
            <w:highlight w:val="yellow"/>
          </w:rPr>
          <w:t>3.</w:t>
        </w:r>
        <w:r w:rsidR="00C73FCD">
          <w:rPr>
            <w:rFonts w:asciiTheme="minorHAnsi" w:eastAsiaTheme="minorEastAsia" w:hAnsiTheme="minorHAnsi" w:cstheme="minorBidi"/>
            <w:b w:val="0"/>
            <w:bCs w:val="0"/>
            <w:sz w:val="22"/>
            <w:szCs w:val="22"/>
            <w:lang w:eastAsia="lv-LV"/>
          </w:rPr>
          <w:tab/>
        </w:r>
        <w:r w:rsidR="00C73FCD" w:rsidRPr="00BE789A">
          <w:rPr>
            <w:rStyle w:val="Hyperlink"/>
            <w:highlight w:val="yellow"/>
          </w:rPr>
          <w:t>Lote</w:t>
        </w:r>
        <w:r w:rsidR="00C73FCD">
          <w:rPr>
            <w:rStyle w:val="Hyperlink"/>
          </w:rPr>
          <w:t xml:space="preserve"> </w:t>
        </w:r>
        <w:r w:rsidR="00C73FCD" w:rsidRPr="00C73FCD">
          <w:rPr>
            <w:rStyle w:val="Hyperlink"/>
          </w:rPr>
          <w:t>Aparatūras komplekts, kas nodrošina dažādu dzīvnieku biosignālu mērījumus</w:t>
        </w:r>
        <w:r w:rsidR="00C73FCD">
          <w:rPr>
            <w:webHidden/>
          </w:rPr>
          <w:tab/>
        </w:r>
        <w:r>
          <w:rPr>
            <w:webHidden/>
          </w:rPr>
          <w:fldChar w:fldCharType="begin"/>
        </w:r>
        <w:r w:rsidR="00C73FCD">
          <w:rPr>
            <w:webHidden/>
          </w:rPr>
          <w:instrText xml:space="preserve"> PAGEREF _Toc494462388 \h </w:instrText>
        </w:r>
        <w:r>
          <w:rPr>
            <w:webHidden/>
          </w:rPr>
        </w:r>
        <w:r>
          <w:rPr>
            <w:webHidden/>
          </w:rPr>
          <w:fldChar w:fldCharType="separate"/>
        </w:r>
        <w:r w:rsidR="00C73FCD">
          <w:rPr>
            <w:webHidden/>
          </w:rPr>
          <w:t>28</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90" w:history="1">
        <w:r w:rsidR="00C73FCD" w:rsidRPr="00BE789A">
          <w:rPr>
            <w:rStyle w:val="Hyperlink"/>
          </w:rPr>
          <w:t>Papildus nosacījumi:</w:t>
        </w:r>
        <w:r w:rsidR="00C73FCD">
          <w:rPr>
            <w:webHidden/>
          </w:rPr>
          <w:tab/>
        </w:r>
        <w:r>
          <w:rPr>
            <w:webHidden/>
          </w:rPr>
          <w:fldChar w:fldCharType="begin"/>
        </w:r>
        <w:r w:rsidR="00C73FCD">
          <w:rPr>
            <w:webHidden/>
          </w:rPr>
          <w:instrText xml:space="preserve"> PAGEREF _Toc494462390 \h </w:instrText>
        </w:r>
        <w:r>
          <w:rPr>
            <w:webHidden/>
          </w:rPr>
        </w:r>
        <w:r>
          <w:rPr>
            <w:webHidden/>
          </w:rPr>
          <w:fldChar w:fldCharType="separate"/>
        </w:r>
        <w:r w:rsidR="00C73FCD">
          <w:rPr>
            <w:webHidden/>
          </w:rPr>
          <w:t>31</w:t>
        </w:r>
        <w:r>
          <w:rPr>
            <w:webHidden/>
          </w:rPr>
          <w:fldChar w:fldCharType="end"/>
        </w:r>
      </w:hyperlink>
    </w:p>
    <w:p w:rsidR="00C73FCD" w:rsidRDefault="008008DA">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4462391" w:history="1">
        <w:r w:rsidR="00C73FCD" w:rsidRPr="00BE789A">
          <w:rPr>
            <w:rStyle w:val="Hyperlink"/>
            <w:rFonts w:ascii="Times New Roman" w:hAnsi="Times New Roman"/>
            <w:noProof/>
          </w:rPr>
          <w:t>Iepirkuma LĪGUMA  PROJEKTS</w:t>
        </w:r>
        <w:r w:rsidR="00C73FCD">
          <w:rPr>
            <w:noProof/>
            <w:webHidden/>
          </w:rPr>
          <w:tab/>
        </w:r>
        <w:r>
          <w:rPr>
            <w:noProof/>
            <w:webHidden/>
          </w:rPr>
          <w:fldChar w:fldCharType="begin"/>
        </w:r>
        <w:r w:rsidR="00C73FCD">
          <w:rPr>
            <w:noProof/>
            <w:webHidden/>
          </w:rPr>
          <w:instrText xml:space="preserve"> PAGEREF _Toc494462391 \h </w:instrText>
        </w:r>
        <w:r>
          <w:rPr>
            <w:noProof/>
            <w:webHidden/>
          </w:rPr>
        </w:r>
        <w:r>
          <w:rPr>
            <w:noProof/>
            <w:webHidden/>
          </w:rPr>
          <w:fldChar w:fldCharType="separate"/>
        </w:r>
        <w:r w:rsidR="00C73FCD">
          <w:rPr>
            <w:noProof/>
            <w:webHidden/>
          </w:rPr>
          <w:t>32</w:t>
        </w:r>
        <w:r>
          <w:rPr>
            <w:noProof/>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92" w:history="1">
        <w:r w:rsidR="00C73FCD" w:rsidRPr="00BE789A">
          <w:rPr>
            <w:rStyle w:val="Hyperlink"/>
          </w:rPr>
          <w:t>LĪGUMA SPECIĀLIE NOTEIKUMI</w:t>
        </w:r>
        <w:r w:rsidR="00C73FCD">
          <w:rPr>
            <w:webHidden/>
          </w:rPr>
          <w:tab/>
        </w:r>
        <w:r>
          <w:rPr>
            <w:webHidden/>
          </w:rPr>
          <w:fldChar w:fldCharType="begin"/>
        </w:r>
        <w:r w:rsidR="00C73FCD">
          <w:rPr>
            <w:webHidden/>
          </w:rPr>
          <w:instrText xml:space="preserve"> PAGEREF _Toc494462392 \h </w:instrText>
        </w:r>
        <w:r>
          <w:rPr>
            <w:webHidden/>
          </w:rPr>
        </w:r>
        <w:r>
          <w:rPr>
            <w:webHidden/>
          </w:rPr>
          <w:fldChar w:fldCharType="separate"/>
        </w:r>
        <w:r w:rsidR="00C73FCD">
          <w:rPr>
            <w:webHidden/>
          </w:rPr>
          <w:t>33</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93" w:history="1">
        <w:r w:rsidR="00C73FCD" w:rsidRPr="00BE789A">
          <w:rPr>
            <w:rStyle w:val="Hyperlink"/>
          </w:rPr>
          <w:t>LĪGUMA VISPĀRĪGIE NOTEIKUMI</w:t>
        </w:r>
        <w:r w:rsidR="00C73FCD">
          <w:rPr>
            <w:webHidden/>
          </w:rPr>
          <w:tab/>
        </w:r>
        <w:r>
          <w:rPr>
            <w:webHidden/>
          </w:rPr>
          <w:fldChar w:fldCharType="begin"/>
        </w:r>
        <w:r w:rsidR="00C73FCD">
          <w:rPr>
            <w:webHidden/>
          </w:rPr>
          <w:instrText xml:space="preserve"> PAGEREF _Toc494462393 \h </w:instrText>
        </w:r>
        <w:r>
          <w:rPr>
            <w:webHidden/>
          </w:rPr>
        </w:r>
        <w:r>
          <w:rPr>
            <w:webHidden/>
          </w:rPr>
          <w:fldChar w:fldCharType="separate"/>
        </w:r>
        <w:r w:rsidR="00C73FCD">
          <w:rPr>
            <w:webHidden/>
          </w:rPr>
          <w:t>36</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94" w:history="1">
        <w:r w:rsidR="00C73FCD" w:rsidRPr="00BE789A">
          <w:rPr>
            <w:rStyle w:val="Hyperlink"/>
            <w:iCs/>
            <w:lang w:eastAsia="lv-LV"/>
          </w:rPr>
          <w:t>Pielikums Nr. 1</w:t>
        </w:r>
        <w:r w:rsidR="00C73FCD">
          <w:rPr>
            <w:webHidden/>
          </w:rPr>
          <w:tab/>
        </w:r>
        <w:r>
          <w:rPr>
            <w:webHidden/>
          </w:rPr>
          <w:fldChar w:fldCharType="begin"/>
        </w:r>
        <w:r w:rsidR="00C73FCD">
          <w:rPr>
            <w:webHidden/>
          </w:rPr>
          <w:instrText xml:space="preserve"> PAGEREF _Toc494462394 \h </w:instrText>
        </w:r>
        <w:r>
          <w:rPr>
            <w:webHidden/>
          </w:rPr>
        </w:r>
        <w:r>
          <w:rPr>
            <w:webHidden/>
          </w:rPr>
          <w:fldChar w:fldCharType="separate"/>
        </w:r>
        <w:r w:rsidR="00C73FCD">
          <w:rPr>
            <w:webHidden/>
          </w:rPr>
          <w:t>43</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95" w:history="1">
        <w:r w:rsidR="00C73FCD" w:rsidRPr="00BE789A">
          <w:rPr>
            <w:rStyle w:val="Hyperlink"/>
            <w:iCs/>
            <w:lang w:eastAsia="lv-LV"/>
          </w:rPr>
          <w:t>Pielikums Nr. 2</w:t>
        </w:r>
        <w:r w:rsidR="00C73FCD">
          <w:rPr>
            <w:webHidden/>
          </w:rPr>
          <w:tab/>
        </w:r>
        <w:r>
          <w:rPr>
            <w:webHidden/>
          </w:rPr>
          <w:fldChar w:fldCharType="begin"/>
        </w:r>
        <w:r w:rsidR="00C73FCD">
          <w:rPr>
            <w:webHidden/>
          </w:rPr>
          <w:instrText xml:space="preserve"> PAGEREF _Toc494462395 \h </w:instrText>
        </w:r>
        <w:r>
          <w:rPr>
            <w:webHidden/>
          </w:rPr>
        </w:r>
        <w:r>
          <w:rPr>
            <w:webHidden/>
          </w:rPr>
          <w:fldChar w:fldCharType="separate"/>
        </w:r>
        <w:r w:rsidR="00C73FCD">
          <w:rPr>
            <w:webHidden/>
          </w:rPr>
          <w:t>44</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96" w:history="1">
        <w:r w:rsidR="00C73FCD" w:rsidRPr="00BE789A">
          <w:rPr>
            <w:rStyle w:val="Hyperlink"/>
            <w:iCs/>
            <w:lang w:eastAsia="lv-LV"/>
          </w:rPr>
          <w:t>Pielikums Nr. 3</w:t>
        </w:r>
        <w:r w:rsidR="00C73FCD">
          <w:rPr>
            <w:webHidden/>
          </w:rPr>
          <w:tab/>
        </w:r>
        <w:r>
          <w:rPr>
            <w:webHidden/>
          </w:rPr>
          <w:fldChar w:fldCharType="begin"/>
        </w:r>
        <w:r w:rsidR="00C73FCD">
          <w:rPr>
            <w:webHidden/>
          </w:rPr>
          <w:instrText xml:space="preserve"> PAGEREF _Toc494462396 \h </w:instrText>
        </w:r>
        <w:r>
          <w:rPr>
            <w:webHidden/>
          </w:rPr>
        </w:r>
        <w:r>
          <w:rPr>
            <w:webHidden/>
          </w:rPr>
          <w:fldChar w:fldCharType="separate"/>
        </w:r>
        <w:r w:rsidR="00C73FCD">
          <w:rPr>
            <w:webHidden/>
          </w:rPr>
          <w:t>45</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97" w:history="1">
        <w:r w:rsidR="00C73FCD" w:rsidRPr="00BE789A">
          <w:rPr>
            <w:rStyle w:val="Hyperlink"/>
            <w:iCs/>
            <w:lang w:eastAsia="lv-LV"/>
          </w:rPr>
          <w:t>Pielikums Nr. 4</w:t>
        </w:r>
        <w:r w:rsidR="00C73FCD">
          <w:rPr>
            <w:webHidden/>
          </w:rPr>
          <w:tab/>
        </w:r>
        <w:r>
          <w:rPr>
            <w:webHidden/>
          </w:rPr>
          <w:fldChar w:fldCharType="begin"/>
        </w:r>
        <w:r w:rsidR="00C73FCD">
          <w:rPr>
            <w:webHidden/>
          </w:rPr>
          <w:instrText xml:space="preserve"> PAGEREF _Toc494462397 \h </w:instrText>
        </w:r>
        <w:r>
          <w:rPr>
            <w:webHidden/>
          </w:rPr>
        </w:r>
        <w:r>
          <w:rPr>
            <w:webHidden/>
          </w:rPr>
          <w:fldChar w:fldCharType="separate"/>
        </w:r>
        <w:r w:rsidR="00C73FCD">
          <w:rPr>
            <w:webHidden/>
          </w:rPr>
          <w:t>46</w:t>
        </w:r>
        <w:r>
          <w:rPr>
            <w:webHidden/>
          </w:rPr>
          <w:fldChar w:fldCharType="end"/>
        </w:r>
      </w:hyperlink>
    </w:p>
    <w:p w:rsidR="00C73FCD" w:rsidRDefault="008008DA">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4462398" w:history="1">
        <w:r w:rsidR="00C73FCD" w:rsidRPr="00BE789A">
          <w:rPr>
            <w:rStyle w:val="Hyperlink"/>
            <w:rFonts w:ascii="Times New Roman" w:hAnsi="Times New Roman"/>
            <w:noProof/>
          </w:rPr>
          <w:t>FORMAS PIEDĀVĀJUMA SAGATAVOŠANAI</w:t>
        </w:r>
        <w:r w:rsidR="00C73FCD">
          <w:rPr>
            <w:noProof/>
            <w:webHidden/>
          </w:rPr>
          <w:tab/>
        </w:r>
        <w:r>
          <w:rPr>
            <w:noProof/>
            <w:webHidden/>
          </w:rPr>
          <w:fldChar w:fldCharType="begin"/>
        </w:r>
        <w:r w:rsidR="00C73FCD">
          <w:rPr>
            <w:noProof/>
            <w:webHidden/>
          </w:rPr>
          <w:instrText xml:space="preserve"> PAGEREF _Toc494462398 \h </w:instrText>
        </w:r>
        <w:r>
          <w:rPr>
            <w:noProof/>
            <w:webHidden/>
          </w:rPr>
        </w:r>
        <w:r>
          <w:rPr>
            <w:noProof/>
            <w:webHidden/>
          </w:rPr>
          <w:fldChar w:fldCharType="separate"/>
        </w:r>
        <w:r w:rsidR="00C73FCD">
          <w:rPr>
            <w:noProof/>
            <w:webHidden/>
          </w:rPr>
          <w:t>47</w:t>
        </w:r>
        <w:r>
          <w:rPr>
            <w:noProof/>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399" w:history="1">
        <w:r w:rsidR="00C73FCD" w:rsidRPr="00BE789A">
          <w:rPr>
            <w:rStyle w:val="Hyperlink"/>
          </w:rPr>
          <w:t>1. FORMA</w:t>
        </w:r>
        <w:r w:rsidR="00C73FCD">
          <w:rPr>
            <w:webHidden/>
          </w:rPr>
          <w:tab/>
        </w:r>
        <w:r>
          <w:rPr>
            <w:webHidden/>
          </w:rPr>
          <w:fldChar w:fldCharType="begin"/>
        </w:r>
        <w:r w:rsidR="00C73FCD">
          <w:rPr>
            <w:webHidden/>
          </w:rPr>
          <w:instrText xml:space="preserve"> PAGEREF _Toc494462399 \h </w:instrText>
        </w:r>
        <w:r>
          <w:rPr>
            <w:webHidden/>
          </w:rPr>
        </w:r>
        <w:r>
          <w:rPr>
            <w:webHidden/>
          </w:rPr>
          <w:fldChar w:fldCharType="separate"/>
        </w:r>
        <w:r w:rsidR="00C73FCD">
          <w:rPr>
            <w:webHidden/>
          </w:rPr>
          <w:t>48</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400" w:history="1">
        <w:r w:rsidR="00C73FCD" w:rsidRPr="00BE789A">
          <w:rPr>
            <w:rStyle w:val="Hyperlink"/>
          </w:rPr>
          <w:t>2. FORMA</w:t>
        </w:r>
        <w:r w:rsidR="00C73FCD">
          <w:rPr>
            <w:webHidden/>
          </w:rPr>
          <w:tab/>
        </w:r>
        <w:r>
          <w:rPr>
            <w:webHidden/>
          </w:rPr>
          <w:fldChar w:fldCharType="begin"/>
        </w:r>
        <w:r w:rsidR="00C73FCD">
          <w:rPr>
            <w:webHidden/>
          </w:rPr>
          <w:instrText xml:space="preserve"> PAGEREF _Toc494462400 \h </w:instrText>
        </w:r>
        <w:r>
          <w:rPr>
            <w:webHidden/>
          </w:rPr>
        </w:r>
        <w:r>
          <w:rPr>
            <w:webHidden/>
          </w:rPr>
          <w:fldChar w:fldCharType="separate"/>
        </w:r>
        <w:r w:rsidR="00C73FCD">
          <w:rPr>
            <w:webHidden/>
          </w:rPr>
          <w:t>49</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401" w:history="1">
        <w:r w:rsidR="00C73FCD" w:rsidRPr="00BE789A">
          <w:rPr>
            <w:rStyle w:val="Hyperlink"/>
          </w:rPr>
          <w:t>4.1.FORMA</w:t>
        </w:r>
        <w:r w:rsidR="00C73FCD">
          <w:rPr>
            <w:webHidden/>
          </w:rPr>
          <w:tab/>
        </w:r>
        <w:r>
          <w:rPr>
            <w:webHidden/>
          </w:rPr>
          <w:fldChar w:fldCharType="begin"/>
        </w:r>
        <w:r w:rsidR="00C73FCD">
          <w:rPr>
            <w:webHidden/>
          </w:rPr>
          <w:instrText xml:space="preserve"> PAGEREF _Toc494462401 \h </w:instrText>
        </w:r>
        <w:r>
          <w:rPr>
            <w:webHidden/>
          </w:rPr>
        </w:r>
        <w:r>
          <w:rPr>
            <w:webHidden/>
          </w:rPr>
          <w:fldChar w:fldCharType="separate"/>
        </w:r>
        <w:r w:rsidR="00C73FCD">
          <w:rPr>
            <w:webHidden/>
          </w:rPr>
          <w:t>53</w:t>
        </w:r>
        <w:r>
          <w:rPr>
            <w:webHidden/>
          </w:rPr>
          <w:fldChar w:fldCharType="end"/>
        </w:r>
      </w:hyperlink>
    </w:p>
    <w:p w:rsidR="00C73FCD" w:rsidRDefault="008008DA">
      <w:pPr>
        <w:pStyle w:val="TOC2"/>
        <w:rPr>
          <w:rFonts w:asciiTheme="minorHAnsi" w:eastAsiaTheme="minorEastAsia" w:hAnsiTheme="minorHAnsi" w:cstheme="minorBidi"/>
          <w:b w:val="0"/>
          <w:bCs w:val="0"/>
          <w:sz w:val="22"/>
          <w:szCs w:val="22"/>
          <w:lang w:eastAsia="lv-LV"/>
        </w:rPr>
      </w:pPr>
      <w:hyperlink w:anchor="_Toc494462402" w:history="1">
        <w:r w:rsidR="00C73FCD" w:rsidRPr="00BE789A">
          <w:rPr>
            <w:rStyle w:val="Hyperlink"/>
          </w:rPr>
          <w:t>4.2.FORMA</w:t>
        </w:r>
        <w:r w:rsidR="00C73FCD">
          <w:rPr>
            <w:webHidden/>
          </w:rPr>
          <w:tab/>
        </w:r>
        <w:r>
          <w:rPr>
            <w:webHidden/>
          </w:rPr>
          <w:fldChar w:fldCharType="begin"/>
        </w:r>
        <w:r w:rsidR="00C73FCD">
          <w:rPr>
            <w:webHidden/>
          </w:rPr>
          <w:instrText xml:space="preserve"> PAGEREF _Toc494462402 \h </w:instrText>
        </w:r>
        <w:r>
          <w:rPr>
            <w:webHidden/>
          </w:rPr>
        </w:r>
        <w:r>
          <w:rPr>
            <w:webHidden/>
          </w:rPr>
          <w:fldChar w:fldCharType="separate"/>
        </w:r>
        <w:r w:rsidR="00C73FCD">
          <w:rPr>
            <w:webHidden/>
          </w:rPr>
          <w:t>54</w:t>
        </w:r>
        <w:r>
          <w:rPr>
            <w:webHidden/>
          </w:rPr>
          <w:fldChar w:fldCharType="end"/>
        </w:r>
      </w:hyperlink>
    </w:p>
    <w:p w:rsidR="00933782" w:rsidRPr="00D9236B" w:rsidRDefault="008008DA" w:rsidP="00E233F4">
      <w:pPr>
        <w:pStyle w:val="TOC1"/>
        <w:tabs>
          <w:tab w:val="right" w:leader="dot" w:pos="9016"/>
        </w:tabs>
        <w:spacing w:before="0" w:line="360" w:lineRule="auto"/>
        <w:rPr>
          <w:rFonts w:ascii="Calibri" w:hAnsi="Calibri"/>
          <w:b w:val="0"/>
          <w:bCs w:val="0"/>
          <w:caps w:val="0"/>
          <w:sz w:val="22"/>
          <w:szCs w:val="22"/>
          <w:lang w:eastAsia="lv-LV"/>
        </w:rPr>
      </w:pPr>
      <w:r w:rsidRPr="00D9236B">
        <w:fldChar w:fldCharType="end"/>
      </w:r>
    </w:p>
    <w:p w:rsidR="0091586D" w:rsidRPr="00D9236B" w:rsidRDefault="00BB6381" w:rsidP="009244ED">
      <w:pPr>
        <w:pStyle w:val="TOCHeading"/>
        <w:jc w:val="center"/>
      </w:pPr>
      <w:r w:rsidRPr="00D9236B">
        <w:br w:type="page"/>
      </w:r>
    </w:p>
    <w:p w:rsidR="009267EC" w:rsidRPr="00D9236B" w:rsidRDefault="009267EC" w:rsidP="009267EC">
      <w:pPr>
        <w:jc w:val="center"/>
        <w:rPr>
          <w:b/>
          <w:sz w:val="32"/>
          <w:szCs w:val="32"/>
        </w:rPr>
      </w:pPr>
      <w:r w:rsidRPr="00D9236B">
        <w:rPr>
          <w:b/>
          <w:sz w:val="32"/>
          <w:szCs w:val="32"/>
        </w:rPr>
        <w:lastRenderedPageBreak/>
        <w:t>I.  NODAĻA</w:t>
      </w:r>
    </w:p>
    <w:p w:rsidR="009267EC" w:rsidRPr="00D9236B" w:rsidRDefault="009267EC" w:rsidP="009267EC">
      <w:pPr>
        <w:jc w:val="center"/>
        <w:rPr>
          <w:b/>
          <w:sz w:val="32"/>
          <w:szCs w:val="32"/>
        </w:rPr>
      </w:pPr>
    </w:p>
    <w:p w:rsidR="00523EB9" w:rsidRPr="00D9236B"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90519839"/>
      <w:bookmarkStart w:id="18" w:name="_Toc494462371"/>
      <w:bookmarkStart w:id="19" w:name="INSTRUKCIJAS_PRETENDENTIEM_I"/>
      <w:r w:rsidRPr="00D9236B">
        <w:rPr>
          <w:rFonts w:ascii="Times New Roman" w:hAnsi="Times New Roman" w:cs="Times New Roman"/>
          <w:lang w:val="lv-LV"/>
        </w:rPr>
        <w:t>INSTRUKCIJAS  PRETENDENTIEM</w:t>
      </w:r>
      <w:bookmarkEnd w:id="15"/>
      <w:bookmarkEnd w:id="16"/>
      <w:bookmarkEnd w:id="17"/>
      <w:bookmarkEnd w:id="18"/>
    </w:p>
    <w:bookmarkEnd w:id="19"/>
    <w:p w:rsidR="00523EB9" w:rsidRPr="00D9236B" w:rsidRDefault="009267EC" w:rsidP="00AE70BD">
      <w:pPr>
        <w:pStyle w:val="Heading2"/>
        <w:numPr>
          <w:ilvl w:val="0"/>
          <w:numId w:val="1"/>
        </w:numPr>
        <w:jc w:val="center"/>
        <w:rPr>
          <w:rStyle w:val="Strong"/>
          <w:bCs w:val="0"/>
        </w:rPr>
      </w:pPr>
      <w:r w:rsidRPr="00D9236B">
        <w:br w:type="page"/>
      </w:r>
      <w:bookmarkStart w:id="20" w:name="VISPĀRĪGĀ_INFORMĀCIJA_1"/>
      <w:bookmarkStart w:id="21" w:name="_Toc313875845"/>
      <w:bookmarkStart w:id="22" w:name="_Toc490519840"/>
      <w:bookmarkStart w:id="23" w:name="_Toc494462372"/>
      <w:r w:rsidR="00523EB9" w:rsidRPr="00D9236B">
        <w:lastRenderedPageBreak/>
        <w:t xml:space="preserve">VISPĀRĪGĀ </w:t>
      </w:r>
      <w:r w:rsidR="00523EB9" w:rsidRPr="00D9236B">
        <w:rPr>
          <w:rStyle w:val="Strong"/>
          <w:b/>
        </w:rPr>
        <w:t>INFORMĀCIJA</w:t>
      </w:r>
      <w:bookmarkEnd w:id="20"/>
      <w:bookmarkEnd w:id="21"/>
      <w:bookmarkEnd w:id="22"/>
      <w:bookmarkEnd w:id="23"/>
    </w:p>
    <w:p w:rsidR="00933782" w:rsidRPr="00D9236B" w:rsidRDefault="00933782" w:rsidP="00523EB9">
      <w:pPr>
        <w:widowControl/>
        <w:ind w:left="360"/>
        <w:jc w:val="both"/>
        <w:rPr>
          <w:b/>
        </w:rPr>
      </w:pPr>
    </w:p>
    <w:p w:rsidR="009267EC" w:rsidRPr="00D9236B" w:rsidRDefault="009267EC" w:rsidP="00AE70BD">
      <w:pPr>
        <w:widowControl/>
        <w:numPr>
          <w:ilvl w:val="1"/>
          <w:numId w:val="1"/>
        </w:numPr>
        <w:tabs>
          <w:tab w:val="num" w:pos="0"/>
        </w:tabs>
        <w:ind w:left="0" w:hanging="426"/>
        <w:jc w:val="both"/>
        <w:rPr>
          <w:b/>
        </w:rPr>
      </w:pPr>
      <w:r w:rsidRPr="00D9236B">
        <w:rPr>
          <w:b/>
        </w:rPr>
        <w:t>Iepirkuma identifikācijas numurs</w:t>
      </w:r>
    </w:p>
    <w:p w:rsidR="00AA1E5D" w:rsidRPr="00D9236B" w:rsidRDefault="004B4FAF" w:rsidP="00AA1E5D">
      <w:pPr>
        <w:jc w:val="both"/>
      </w:pPr>
      <w:r w:rsidRPr="00D9236B">
        <w:t xml:space="preserve">OSI </w:t>
      </w:r>
      <w:r w:rsidR="00D607FC" w:rsidRPr="00D9236B">
        <w:t>2017/20</w:t>
      </w:r>
      <w:r w:rsidR="00B22DCA" w:rsidRPr="00D9236B">
        <w:t xml:space="preserve"> AK</w:t>
      </w:r>
      <w:r w:rsidR="0037048F" w:rsidRPr="00D9236B">
        <w:t xml:space="preserve"> ERAF</w:t>
      </w:r>
    </w:p>
    <w:p w:rsidR="009267EC" w:rsidRPr="00D9236B" w:rsidRDefault="002B0757" w:rsidP="002B0757">
      <w:pPr>
        <w:jc w:val="both"/>
      </w:pPr>
      <w:r w:rsidRPr="00D9236B">
        <w:t>CPV kodi:</w:t>
      </w:r>
      <w:r w:rsidR="00E049C8" w:rsidRPr="00D9236B">
        <w:t xml:space="preserve"> </w:t>
      </w:r>
      <w:r w:rsidR="00CC0186" w:rsidRPr="00D9236B">
        <w:t>Galvenās CPV kods</w:t>
      </w:r>
      <w:r w:rsidR="00E049C8" w:rsidRPr="00D9236B">
        <w:t xml:space="preserve">: </w:t>
      </w:r>
      <w:r w:rsidR="00F771BB" w:rsidRPr="00D9236B">
        <w:t>38000000-5</w:t>
      </w:r>
      <w:r w:rsidR="00F14EAD" w:rsidRPr="00D9236B">
        <w:t xml:space="preserve">. </w:t>
      </w:r>
      <w:r w:rsidR="007F7B36" w:rsidRPr="00D9236B">
        <w:t>Papildvārdnīcas kods</w:t>
      </w:r>
      <w:r w:rsidR="00F14EAD" w:rsidRPr="00D9236B">
        <w:t>:</w:t>
      </w:r>
      <w:r w:rsidRPr="00D9236B">
        <w:t xml:space="preserve"> </w:t>
      </w:r>
      <w:r w:rsidR="00F771BB" w:rsidRPr="00D9236B">
        <w:t>FG11-2</w:t>
      </w:r>
      <w:r w:rsidRPr="00D9236B">
        <w:t>.</w:t>
      </w:r>
    </w:p>
    <w:p w:rsidR="00F771BB" w:rsidRPr="00D9236B" w:rsidRDefault="00F771BB" w:rsidP="00AA458C">
      <w:pPr>
        <w:jc w:val="both"/>
      </w:pPr>
      <w:r w:rsidRPr="00D9236B">
        <w:t>Daļu kodi:</w:t>
      </w:r>
    </w:p>
    <w:p w:rsidR="00CC0186" w:rsidRPr="00D9236B" w:rsidRDefault="00F771BB" w:rsidP="00F771BB">
      <w:pPr>
        <w:jc w:val="both"/>
      </w:pPr>
      <w:r w:rsidRPr="00D9236B">
        <w:t>1. daļa:</w:t>
      </w:r>
      <w:r w:rsidR="00CC0186" w:rsidRPr="00D9236B">
        <w:t xml:space="preserve"> </w:t>
      </w:r>
      <w:r w:rsidRPr="00D9236B">
        <w:t>38000000-5; 38436200-2; 42122510-8; 38423100-7</w:t>
      </w:r>
      <w:r w:rsidR="00AA458C" w:rsidRPr="00D9236B">
        <w:t>.</w:t>
      </w:r>
      <w:r w:rsidRPr="00D9236B">
        <w:t xml:space="preserve"> Papildvārdnīcas kods: FG11-2.</w:t>
      </w:r>
    </w:p>
    <w:p w:rsidR="00F771BB" w:rsidRPr="00D9236B" w:rsidRDefault="00F771BB" w:rsidP="00F771BB">
      <w:pPr>
        <w:jc w:val="both"/>
      </w:pPr>
      <w:r w:rsidRPr="00D9236B">
        <w:t>2. daļa: 38000000-5. Papildvārdnīcas kods: FG11-2.</w:t>
      </w:r>
    </w:p>
    <w:p w:rsidR="00F771BB" w:rsidRPr="00D9236B" w:rsidRDefault="00F771BB" w:rsidP="00F771BB">
      <w:pPr>
        <w:jc w:val="both"/>
      </w:pPr>
      <w:r w:rsidRPr="00D9236B">
        <w:t>3. daļa: 38000000-5. Papildvārdnīcas kods: FG11-2.</w:t>
      </w:r>
    </w:p>
    <w:p w:rsidR="009267EC" w:rsidRPr="00D9236B" w:rsidRDefault="009267EC" w:rsidP="009267EC">
      <w:pPr>
        <w:jc w:val="both"/>
        <w:rPr>
          <w:color w:val="FF0000"/>
        </w:rPr>
      </w:pPr>
    </w:p>
    <w:p w:rsidR="00BC31F5" w:rsidRPr="00D9236B" w:rsidRDefault="009267EC" w:rsidP="00AE70BD">
      <w:pPr>
        <w:widowControl/>
        <w:numPr>
          <w:ilvl w:val="1"/>
          <w:numId w:val="1"/>
        </w:numPr>
        <w:tabs>
          <w:tab w:val="num" w:pos="0"/>
        </w:tabs>
        <w:ind w:left="0" w:hanging="426"/>
        <w:jc w:val="both"/>
        <w:rPr>
          <w:b/>
        </w:rPr>
      </w:pPr>
      <w:r w:rsidRPr="00D9236B">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D9236B" w:rsidTr="001762FF">
        <w:tc>
          <w:tcPr>
            <w:tcW w:w="2628" w:type="dxa"/>
            <w:tcBorders>
              <w:top w:val="single" w:sz="4" w:space="0" w:color="auto"/>
              <w:left w:val="single" w:sz="4" w:space="0" w:color="auto"/>
              <w:bottom w:val="single" w:sz="4" w:space="0" w:color="auto"/>
              <w:right w:val="single" w:sz="4" w:space="0" w:color="auto"/>
            </w:tcBorders>
          </w:tcPr>
          <w:p w:rsidR="00BC31F5" w:rsidRPr="00D9236B" w:rsidRDefault="00BC31F5" w:rsidP="001762FF">
            <w:pPr>
              <w:pStyle w:val="Footer"/>
              <w:tabs>
                <w:tab w:val="clear" w:pos="4153"/>
                <w:tab w:val="clear" w:pos="8306"/>
              </w:tabs>
              <w:rPr>
                <w:b/>
              </w:rPr>
            </w:pPr>
            <w:r w:rsidRPr="00D9236B">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D9236B" w:rsidRDefault="0009631B" w:rsidP="001762FF">
            <w:r w:rsidRPr="00D9236B">
              <w:t xml:space="preserve">APP </w:t>
            </w:r>
            <w:r w:rsidR="00BC31F5" w:rsidRPr="00D9236B">
              <w:t>Latvijas Organiskās sintēzes institūts</w:t>
            </w:r>
          </w:p>
        </w:tc>
      </w:tr>
      <w:tr w:rsidR="00BC31F5" w:rsidRPr="00D9236B" w:rsidTr="001762FF">
        <w:tc>
          <w:tcPr>
            <w:tcW w:w="2628" w:type="dxa"/>
            <w:tcBorders>
              <w:top w:val="single" w:sz="4" w:space="0" w:color="auto"/>
              <w:bottom w:val="single" w:sz="4" w:space="0" w:color="auto"/>
            </w:tcBorders>
          </w:tcPr>
          <w:p w:rsidR="00BC31F5" w:rsidRPr="00D9236B" w:rsidRDefault="00BC31F5" w:rsidP="001762FF">
            <w:pPr>
              <w:rPr>
                <w:b/>
              </w:rPr>
            </w:pPr>
            <w:r w:rsidRPr="00D9236B">
              <w:rPr>
                <w:b/>
              </w:rPr>
              <w:t>Adrese</w:t>
            </w:r>
          </w:p>
        </w:tc>
        <w:tc>
          <w:tcPr>
            <w:tcW w:w="5220" w:type="dxa"/>
            <w:tcBorders>
              <w:top w:val="single" w:sz="4" w:space="0" w:color="auto"/>
              <w:bottom w:val="single" w:sz="4" w:space="0" w:color="auto"/>
            </w:tcBorders>
          </w:tcPr>
          <w:p w:rsidR="00BC31F5" w:rsidRPr="00D9236B" w:rsidRDefault="00BC31F5" w:rsidP="001762FF">
            <w:r w:rsidRPr="00D9236B">
              <w:t>Aizkraukles iela 21, Rīga, LV -1006, Latvija</w:t>
            </w:r>
          </w:p>
        </w:tc>
      </w:tr>
      <w:tr w:rsidR="00BC31F5" w:rsidRPr="00D9236B" w:rsidTr="001762FF">
        <w:tc>
          <w:tcPr>
            <w:tcW w:w="2628" w:type="dxa"/>
            <w:tcBorders>
              <w:top w:val="single" w:sz="4" w:space="0" w:color="auto"/>
              <w:bottom w:val="single" w:sz="4" w:space="0" w:color="auto"/>
            </w:tcBorders>
          </w:tcPr>
          <w:p w:rsidR="00BC31F5" w:rsidRPr="00D9236B" w:rsidRDefault="00BC31F5" w:rsidP="001762FF">
            <w:pPr>
              <w:rPr>
                <w:b/>
              </w:rPr>
            </w:pPr>
            <w:proofErr w:type="spellStart"/>
            <w:r w:rsidRPr="00D9236B">
              <w:rPr>
                <w:b/>
              </w:rPr>
              <w:t>Reģ</w:t>
            </w:r>
            <w:proofErr w:type="spellEnd"/>
            <w:r w:rsidRPr="00D9236B">
              <w:rPr>
                <w:b/>
              </w:rPr>
              <w:t>. Nr.</w:t>
            </w:r>
          </w:p>
        </w:tc>
        <w:tc>
          <w:tcPr>
            <w:tcW w:w="5220" w:type="dxa"/>
            <w:tcBorders>
              <w:top w:val="single" w:sz="4" w:space="0" w:color="auto"/>
              <w:bottom w:val="single" w:sz="4" w:space="0" w:color="auto"/>
            </w:tcBorders>
          </w:tcPr>
          <w:p w:rsidR="00BC31F5" w:rsidRPr="00D9236B" w:rsidRDefault="00BC31F5" w:rsidP="001762FF">
            <w:r w:rsidRPr="00D9236B">
              <w:t>LV</w:t>
            </w:r>
            <w:smartTag w:uri="schemas-tilde-lv/tildestengine" w:element="phone">
              <w:smartTagPr>
                <w:attr w:name="phone_prefix" w:val="9000"/>
                <w:attr w:name="phone_number" w:val="2111653"/>
              </w:smartTagPr>
              <w:r w:rsidRPr="00D9236B">
                <w:t>90002111653</w:t>
              </w:r>
            </w:smartTag>
          </w:p>
        </w:tc>
      </w:tr>
      <w:tr w:rsidR="00BC31F5" w:rsidRPr="00D9236B" w:rsidTr="001762FF">
        <w:tc>
          <w:tcPr>
            <w:tcW w:w="2628" w:type="dxa"/>
            <w:tcBorders>
              <w:top w:val="single" w:sz="4" w:space="0" w:color="auto"/>
              <w:bottom w:val="single" w:sz="4" w:space="0" w:color="auto"/>
            </w:tcBorders>
          </w:tcPr>
          <w:p w:rsidR="00BC31F5" w:rsidRPr="00D9236B" w:rsidRDefault="00BC31F5" w:rsidP="001762FF">
            <w:pPr>
              <w:rPr>
                <w:b/>
              </w:rPr>
            </w:pPr>
            <w:r w:rsidRPr="00D9236B">
              <w:rPr>
                <w:b/>
              </w:rPr>
              <w:t>Konta Nr. bankā</w:t>
            </w:r>
          </w:p>
        </w:tc>
        <w:tc>
          <w:tcPr>
            <w:tcW w:w="5220" w:type="dxa"/>
            <w:tcBorders>
              <w:top w:val="single" w:sz="4" w:space="0" w:color="auto"/>
              <w:bottom w:val="single" w:sz="4" w:space="0" w:color="auto"/>
            </w:tcBorders>
          </w:tcPr>
          <w:p w:rsidR="00BC31F5" w:rsidRPr="00D9236B" w:rsidRDefault="00B40796" w:rsidP="001762FF">
            <w:r w:rsidRPr="00D9236B">
              <w:t>LV08UNLA0050005032194</w:t>
            </w:r>
          </w:p>
        </w:tc>
      </w:tr>
      <w:tr w:rsidR="00BC31F5" w:rsidRPr="00D9236B" w:rsidTr="001762FF">
        <w:tc>
          <w:tcPr>
            <w:tcW w:w="2628" w:type="dxa"/>
            <w:tcBorders>
              <w:top w:val="single" w:sz="4" w:space="0" w:color="auto"/>
              <w:bottom w:val="single" w:sz="4" w:space="0" w:color="auto"/>
            </w:tcBorders>
          </w:tcPr>
          <w:p w:rsidR="00BC31F5" w:rsidRPr="00D9236B" w:rsidRDefault="00BC31F5" w:rsidP="001762FF">
            <w:pPr>
              <w:rPr>
                <w:b/>
              </w:rPr>
            </w:pPr>
            <w:r w:rsidRPr="00D9236B">
              <w:rPr>
                <w:b/>
              </w:rPr>
              <w:t>Kontaktpersona</w:t>
            </w:r>
          </w:p>
        </w:tc>
        <w:tc>
          <w:tcPr>
            <w:tcW w:w="5220" w:type="dxa"/>
            <w:tcBorders>
              <w:top w:val="single" w:sz="4" w:space="0" w:color="auto"/>
              <w:bottom w:val="single" w:sz="4" w:space="0" w:color="auto"/>
            </w:tcBorders>
          </w:tcPr>
          <w:p w:rsidR="00BC31F5" w:rsidRPr="00D9236B" w:rsidRDefault="00BC31F5" w:rsidP="001762FF">
            <w:r w:rsidRPr="00D9236B">
              <w:t>Artūrs Aksjonovs</w:t>
            </w:r>
          </w:p>
        </w:tc>
      </w:tr>
      <w:tr w:rsidR="00BC31F5" w:rsidRPr="00D9236B" w:rsidTr="001762FF">
        <w:tc>
          <w:tcPr>
            <w:tcW w:w="2628" w:type="dxa"/>
            <w:tcBorders>
              <w:top w:val="single" w:sz="4" w:space="0" w:color="auto"/>
              <w:bottom w:val="single" w:sz="4" w:space="0" w:color="auto"/>
            </w:tcBorders>
          </w:tcPr>
          <w:p w:rsidR="00BC31F5" w:rsidRPr="00D9236B" w:rsidRDefault="00BC31F5" w:rsidP="001762FF">
            <w:pPr>
              <w:rPr>
                <w:b/>
              </w:rPr>
            </w:pPr>
            <w:r w:rsidRPr="00D9236B">
              <w:rPr>
                <w:b/>
              </w:rPr>
              <w:t>Tālruņa Nr.</w:t>
            </w:r>
          </w:p>
        </w:tc>
        <w:tc>
          <w:tcPr>
            <w:tcW w:w="5220" w:type="dxa"/>
            <w:tcBorders>
              <w:top w:val="single" w:sz="4" w:space="0" w:color="auto"/>
              <w:bottom w:val="single" w:sz="4" w:space="0" w:color="auto"/>
            </w:tcBorders>
          </w:tcPr>
          <w:p w:rsidR="00BC31F5" w:rsidRPr="00D9236B" w:rsidRDefault="00BC31F5" w:rsidP="001762FF">
            <w:r w:rsidRPr="00D9236B">
              <w:t>+371 67014884</w:t>
            </w:r>
          </w:p>
        </w:tc>
      </w:tr>
      <w:tr w:rsidR="00BC31F5" w:rsidRPr="00D9236B" w:rsidTr="001762FF">
        <w:tc>
          <w:tcPr>
            <w:tcW w:w="2628" w:type="dxa"/>
            <w:tcBorders>
              <w:top w:val="single" w:sz="4" w:space="0" w:color="auto"/>
              <w:bottom w:val="single" w:sz="4" w:space="0" w:color="auto"/>
            </w:tcBorders>
          </w:tcPr>
          <w:p w:rsidR="00BC31F5" w:rsidRPr="00D9236B" w:rsidRDefault="00BC31F5" w:rsidP="001762FF">
            <w:pPr>
              <w:rPr>
                <w:b/>
              </w:rPr>
            </w:pPr>
            <w:smartTag w:uri="schemas-tilde-lv/tildestengine" w:element="veidnes">
              <w:smartTagPr>
                <w:attr w:name="baseform" w:val="faks|s"/>
                <w:attr w:name="id" w:val="-1"/>
                <w:attr w:name="text" w:val="faksa"/>
              </w:smartTagPr>
              <w:r w:rsidRPr="00D9236B">
                <w:rPr>
                  <w:b/>
                </w:rPr>
                <w:t>Faksa</w:t>
              </w:r>
            </w:smartTag>
            <w:r w:rsidRPr="00D9236B">
              <w:rPr>
                <w:b/>
              </w:rPr>
              <w:t xml:space="preserve"> Nr.</w:t>
            </w:r>
          </w:p>
        </w:tc>
        <w:tc>
          <w:tcPr>
            <w:tcW w:w="5220" w:type="dxa"/>
            <w:tcBorders>
              <w:top w:val="single" w:sz="4" w:space="0" w:color="auto"/>
              <w:bottom w:val="single" w:sz="4" w:space="0" w:color="auto"/>
            </w:tcBorders>
          </w:tcPr>
          <w:p w:rsidR="00BC31F5" w:rsidRPr="00D9236B" w:rsidRDefault="00BC31F5" w:rsidP="001762FF">
            <w:r w:rsidRPr="00D9236B">
              <w:t>+371 67014813</w:t>
            </w:r>
          </w:p>
        </w:tc>
      </w:tr>
      <w:tr w:rsidR="00BC31F5" w:rsidRPr="00D9236B" w:rsidTr="001762FF">
        <w:tc>
          <w:tcPr>
            <w:tcW w:w="2628" w:type="dxa"/>
            <w:tcBorders>
              <w:top w:val="single" w:sz="4" w:space="0" w:color="auto"/>
              <w:bottom w:val="single" w:sz="4" w:space="0" w:color="auto"/>
            </w:tcBorders>
          </w:tcPr>
          <w:p w:rsidR="00BC31F5" w:rsidRPr="00D9236B" w:rsidRDefault="00BC31F5" w:rsidP="001762FF">
            <w:pPr>
              <w:rPr>
                <w:b/>
              </w:rPr>
            </w:pPr>
            <w:r w:rsidRPr="00D9236B">
              <w:rPr>
                <w:b/>
              </w:rPr>
              <w:t>e-pasta adrese</w:t>
            </w:r>
          </w:p>
        </w:tc>
        <w:tc>
          <w:tcPr>
            <w:tcW w:w="5220" w:type="dxa"/>
            <w:tcBorders>
              <w:top w:val="single" w:sz="4" w:space="0" w:color="auto"/>
              <w:bottom w:val="single" w:sz="4" w:space="0" w:color="auto"/>
            </w:tcBorders>
          </w:tcPr>
          <w:p w:rsidR="00BC31F5" w:rsidRPr="00D9236B" w:rsidRDefault="00BC31F5" w:rsidP="001762FF">
            <w:r w:rsidRPr="00D9236B">
              <w:t>arturs@osi.lv</w:t>
            </w:r>
          </w:p>
        </w:tc>
      </w:tr>
      <w:tr w:rsidR="00BC31F5" w:rsidRPr="00D9236B" w:rsidTr="001762FF">
        <w:tc>
          <w:tcPr>
            <w:tcW w:w="2628" w:type="dxa"/>
            <w:tcBorders>
              <w:top w:val="single" w:sz="4" w:space="0" w:color="auto"/>
              <w:bottom w:val="single" w:sz="4" w:space="0" w:color="auto"/>
            </w:tcBorders>
          </w:tcPr>
          <w:p w:rsidR="00BC31F5" w:rsidRPr="00D9236B" w:rsidRDefault="00BC31F5" w:rsidP="001762FF">
            <w:pPr>
              <w:rPr>
                <w:b/>
              </w:rPr>
            </w:pPr>
            <w:r w:rsidRPr="00D9236B">
              <w:rPr>
                <w:b/>
              </w:rPr>
              <w:t>Darba laiks</w:t>
            </w:r>
          </w:p>
        </w:tc>
        <w:tc>
          <w:tcPr>
            <w:tcW w:w="5220" w:type="dxa"/>
            <w:tcBorders>
              <w:top w:val="single" w:sz="4" w:space="0" w:color="auto"/>
              <w:bottom w:val="single" w:sz="4" w:space="0" w:color="auto"/>
            </w:tcBorders>
          </w:tcPr>
          <w:p w:rsidR="00BC31F5" w:rsidRPr="00D9236B" w:rsidRDefault="00BC31F5" w:rsidP="001762FF">
            <w:r w:rsidRPr="00D9236B">
              <w:t>No 9.00 līdz 17.00</w:t>
            </w:r>
          </w:p>
        </w:tc>
      </w:tr>
    </w:tbl>
    <w:p w:rsidR="00BC31F5" w:rsidRPr="00D9236B" w:rsidRDefault="00BC31F5" w:rsidP="00BC31F5">
      <w:pPr>
        <w:widowControl/>
        <w:ind w:left="360"/>
        <w:jc w:val="both"/>
        <w:rPr>
          <w:b/>
        </w:rPr>
      </w:pPr>
    </w:p>
    <w:p w:rsidR="00C27235" w:rsidRPr="00D9236B" w:rsidRDefault="00BC31F5" w:rsidP="00C27235">
      <w:pPr>
        <w:widowControl/>
        <w:numPr>
          <w:ilvl w:val="1"/>
          <w:numId w:val="1"/>
        </w:numPr>
        <w:tabs>
          <w:tab w:val="num" w:pos="0"/>
        </w:tabs>
        <w:ind w:left="0"/>
        <w:jc w:val="both"/>
        <w:rPr>
          <w:b/>
        </w:rPr>
      </w:pPr>
      <w:r w:rsidRPr="00D9236B">
        <w:rPr>
          <w:b/>
        </w:rPr>
        <w:t xml:space="preserve"> </w:t>
      </w:r>
      <w:r w:rsidR="00C27235" w:rsidRPr="00D9236B">
        <w:rPr>
          <w:b/>
        </w:rPr>
        <w:t>Konkursa nolikuma saņemšana</w:t>
      </w:r>
    </w:p>
    <w:p w:rsidR="00C27235" w:rsidRPr="00D9236B" w:rsidRDefault="00901002" w:rsidP="007D1C32">
      <w:pPr>
        <w:tabs>
          <w:tab w:val="num" w:pos="284"/>
        </w:tabs>
        <w:ind w:left="426"/>
        <w:jc w:val="both"/>
      </w:pPr>
      <w:r w:rsidRPr="00D9236B">
        <w:t>Iepirkuma nolikums ir brīvi pieejams elektroniskā formā. N</w:t>
      </w:r>
      <w:r w:rsidR="00C27235" w:rsidRPr="00D9236B">
        <w:t xml:space="preserve">olikumu var </w:t>
      </w:r>
      <w:r w:rsidRPr="00D9236B">
        <w:t xml:space="preserve">brīvi </w:t>
      </w:r>
      <w:r w:rsidR="00C27235" w:rsidRPr="00D9236B">
        <w:t xml:space="preserve">lejupielādēt Pasūtītāja mājas lapā </w:t>
      </w:r>
      <w:r w:rsidR="00151791" w:rsidRPr="00D9236B">
        <w:rPr>
          <w:u w:val="single"/>
        </w:rPr>
        <w:t>http://www.osi.lv/iepirkumi/</w:t>
      </w:r>
      <w:r w:rsidR="00151791" w:rsidRPr="00D9236B">
        <w:t>.</w:t>
      </w:r>
    </w:p>
    <w:p w:rsidR="009267EC" w:rsidRPr="00D9236B" w:rsidRDefault="00C27235" w:rsidP="007D1C32">
      <w:pPr>
        <w:widowControl/>
        <w:tabs>
          <w:tab w:val="num" w:pos="284"/>
        </w:tabs>
        <w:ind w:left="426"/>
        <w:jc w:val="both"/>
      </w:pPr>
      <w:r w:rsidRPr="00D9236B">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D9236B" w:rsidRDefault="009267EC" w:rsidP="00260105">
      <w:pPr>
        <w:tabs>
          <w:tab w:val="num" w:pos="0"/>
        </w:tabs>
        <w:jc w:val="both"/>
      </w:pPr>
      <w:r w:rsidRPr="00D9236B">
        <w:t xml:space="preserve">                                                                                                                                                                                                                                                                                                                                                                                                                                                                                                                                                                                                                                  </w:t>
      </w:r>
    </w:p>
    <w:p w:rsidR="001C56E9" w:rsidRPr="00D9236B" w:rsidRDefault="00BC31F5" w:rsidP="001C56E9">
      <w:pPr>
        <w:widowControl/>
        <w:numPr>
          <w:ilvl w:val="1"/>
          <w:numId w:val="1"/>
        </w:numPr>
        <w:tabs>
          <w:tab w:val="num" w:pos="0"/>
        </w:tabs>
        <w:ind w:left="0"/>
        <w:jc w:val="both"/>
        <w:rPr>
          <w:b/>
        </w:rPr>
      </w:pPr>
      <w:r w:rsidRPr="00D9236B">
        <w:rPr>
          <w:b/>
        </w:rPr>
        <w:t xml:space="preserve"> </w:t>
      </w:r>
      <w:r w:rsidR="001C56E9" w:rsidRPr="00D9236B">
        <w:rPr>
          <w:b/>
        </w:rPr>
        <w:t>Iepirkuma metode</w:t>
      </w:r>
    </w:p>
    <w:p w:rsidR="00BC31F5" w:rsidRPr="00D9236B" w:rsidRDefault="001C56E9" w:rsidP="00BB5206">
      <w:pPr>
        <w:widowControl/>
        <w:ind w:left="426"/>
        <w:jc w:val="both"/>
        <w:rPr>
          <w:b/>
        </w:rPr>
      </w:pPr>
      <w:r w:rsidRPr="00D9236B">
        <w:t>Iepirkuma metode ir atklāts konkurss (turpmāk – Konkurss), kas tiek organizēts saskaņā ar „Publisko iepirkumu likumu”.</w:t>
      </w:r>
    </w:p>
    <w:p w:rsidR="002B050D" w:rsidRPr="00D9236B" w:rsidRDefault="002B050D" w:rsidP="00260105">
      <w:pPr>
        <w:widowControl/>
        <w:tabs>
          <w:tab w:val="num" w:pos="0"/>
        </w:tabs>
        <w:jc w:val="both"/>
        <w:rPr>
          <w:b/>
        </w:rPr>
      </w:pPr>
    </w:p>
    <w:p w:rsidR="009267EC" w:rsidRPr="00D9236B" w:rsidRDefault="00BC31F5" w:rsidP="00AE70BD">
      <w:pPr>
        <w:widowControl/>
        <w:numPr>
          <w:ilvl w:val="1"/>
          <w:numId w:val="1"/>
        </w:numPr>
        <w:tabs>
          <w:tab w:val="num" w:pos="0"/>
        </w:tabs>
        <w:ind w:left="0"/>
        <w:jc w:val="both"/>
        <w:rPr>
          <w:b/>
        </w:rPr>
      </w:pPr>
      <w:r w:rsidRPr="00D9236B">
        <w:rPr>
          <w:b/>
        </w:rPr>
        <w:t xml:space="preserve"> </w:t>
      </w:r>
      <w:r w:rsidR="009267EC" w:rsidRPr="00D9236B">
        <w:rPr>
          <w:b/>
        </w:rPr>
        <w:t>P</w:t>
      </w:r>
      <w:r w:rsidR="009267EC" w:rsidRPr="00D9236B">
        <w:rPr>
          <w:b/>
          <w:bCs/>
        </w:rPr>
        <w:t>iedāv</w:t>
      </w:r>
      <w:r w:rsidR="00CD06BF" w:rsidRPr="00D9236B">
        <w:rPr>
          <w:b/>
          <w:bCs/>
        </w:rPr>
        <w:t>ājumu iesniegšana</w:t>
      </w:r>
      <w:r w:rsidR="0097407E" w:rsidRPr="00D9236B">
        <w:rPr>
          <w:b/>
          <w:bCs/>
        </w:rPr>
        <w:t xml:space="preserve"> un atvēršana</w:t>
      </w:r>
    </w:p>
    <w:p w:rsidR="002B050D" w:rsidRPr="00D9236B" w:rsidRDefault="002B050D" w:rsidP="00AE70BD">
      <w:pPr>
        <w:widowControl/>
        <w:numPr>
          <w:ilvl w:val="2"/>
          <w:numId w:val="1"/>
        </w:numPr>
        <w:ind w:left="709" w:hanging="709"/>
        <w:jc w:val="both"/>
        <w:rPr>
          <w:b/>
        </w:rPr>
      </w:pPr>
      <w:r w:rsidRPr="00D9236B">
        <w:t>Piedā</w:t>
      </w:r>
      <w:r w:rsidR="00CD06BF" w:rsidRPr="00D9236B">
        <w:t>vājumi jāiesniedz vienā aizlīmētā</w:t>
      </w:r>
      <w:r w:rsidRPr="00D9236B">
        <w:t>, aizzīmogotā un parakstītā aploksnē. Ja Piedāvājums netiks noformēts atbilstoši augstāk minētajai prasībai, tas tiks atgriezts Pretendentam, to nereģistrējot.</w:t>
      </w:r>
    </w:p>
    <w:p w:rsidR="002B050D" w:rsidRPr="00D9236B" w:rsidRDefault="002B050D" w:rsidP="00AE70BD">
      <w:pPr>
        <w:widowControl/>
        <w:numPr>
          <w:ilvl w:val="2"/>
          <w:numId w:val="1"/>
        </w:numPr>
        <w:spacing w:before="240"/>
        <w:jc w:val="both"/>
        <w:rPr>
          <w:b/>
        </w:rPr>
      </w:pPr>
      <w:r w:rsidRPr="00D9236B">
        <w:t>Piedāvājuma iesniegšanas vieta un kārtība:</w:t>
      </w:r>
    </w:p>
    <w:p w:rsidR="002B050D" w:rsidRPr="00D9236B" w:rsidRDefault="002B050D" w:rsidP="00AE70BD">
      <w:pPr>
        <w:widowControl/>
        <w:numPr>
          <w:ilvl w:val="3"/>
          <w:numId w:val="1"/>
        </w:numPr>
        <w:tabs>
          <w:tab w:val="clear" w:pos="720"/>
          <w:tab w:val="num" w:pos="993"/>
          <w:tab w:val="num" w:pos="2880"/>
        </w:tabs>
        <w:spacing w:after="80"/>
        <w:ind w:left="993" w:hanging="851"/>
        <w:jc w:val="both"/>
      </w:pPr>
      <w:r w:rsidRPr="00D9236B">
        <w:t xml:space="preserve">Piedāvājums iesniedzams Latvijas Organiskās sintēzes institūta </w:t>
      </w:r>
      <w:r w:rsidR="00F919C0" w:rsidRPr="00D9236B">
        <w:t>112</w:t>
      </w:r>
      <w:r w:rsidRPr="00D9236B">
        <w:t>. telpā, 2. stāvā, Aizkraukles ielā 21, Rīgā.</w:t>
      </w:r>
    </w:p>
    <w:p w:rsidR="009267EC" w:rsidRPr="00D9236B" w:rsidRDefault="00E049C8" w:rsidP="00AE70BD">
      <w:pPr>
        <w:widowControl/>
        <w:numPr>
          <w:ilvl w:val="3"/>
          <w:numId w:val="1"/>
        </w:numPr>
        <w:tabs>
          <w:tab w:val="clear" w:pos="720"/>
          <w:tab w:val="num" w:pos="993"/>
          <w:tab w:val="num" w:pos="2880"/>
        </w:tabs>
        <w:spacing w:after="80"/>
        <w:ind w:left="993" w:hanging="851"/>
        <w:jc w:val="both"/>
      </w:pPr>
      <w:r w:rsidRPr="00D9236B">
        <w:rPr>
          <w:b/>
        </w:rPr>
        <w:t>Piedāvājums jāiesniedz</w:t>
      </w:r>
      <w:r w:rsidRPr="00D9236B">
        <w:t xml:space="preserve"> darba dienās, no plkst. 9:00 – 17:00, </w:t>
      </w:r>
      <w:r w:rsidR="007D1C32" w:rsidRPr="00D9236B">
        <w:rPr>
          <w:b/>
        </w:rPr>
        <w:t>līdz</w:t>
      </w:r>
      <w:r w:rsidR="00B30E61" w:rsidRPr="00D9236B">
        <w:rPr>
          <w:b/>
        </w:rPr>
        <w:t xml:space="preserve"> 2017</w:t>
      </w:r>
      <w:r w:rsidR="00980626" w:rsidRPr="00D9236B">
        <w:rPr>
          <w:b/>
        </w:rPr>
        <w:t xml:space="preserve">. gada </w:t>
      </w:r>
      <w:r w:rsidR="00D024EC" w:rsidRPr="00D9236B">
        <w:rPr>
          <w:b/>
        </w:rPr>
        <w:t>14</w:t>
      </w:r>
      <w:r w:rsidR="00BB45B4" w:rsidRPr="00D9236B">
        <w:rPr>
          <w:b/>
        </w:rPr>
        <w:t>.</w:t>
      </w:r>
      <w:r w:rsidR="00AE4267" w:rsidRPr="00D9236B">
        <w:rPr>
          <w:b/>
        </w:rPr>
        <w:t> </w:t>
      </w:r>
      <w:r w:rsidR="00980626" w:rsidRPr="00D9236B">
        <w:rPr>
          <w:b/>
        </w:rPr>
        <w:t>novem</w:t>
      </w:r>
      <w:r w:rsidR="003C66C0" w:rsidRPr="00D9236B">
        <w:rPr>
          <w:b/>
        </w:rPr>
        <w:t>bri</w:t>
      </w:r>
      <w:r w:rsidR="007A79FE" w:rsidRPr="00D9236B">
        <w:rPr>
          <w:b/>
        </w:rPr>
        <w:t>m</w:t>
      </w:r>
      <w:r w:rsidRPr="00D9236B">
        <w:rPr>
          <w:b/>
        </w:rPr>
        <w:t xml:space="preserve">, plkst. </w:t>
      </w:r>
      <w:r w:rsidR="002B050D" w:rsidRPr="00D9236B">
        <w:rPr>
          <w:b/>
        </w:rPr>
        <w:t>1</w:t>
      </w:r>
      <w:r w:rsidR="00B60984" w:rsidRPr="00D9236B">
        <w:rPr>
          <w:b/>
        </w:rPr>
        <w:t>4</w:t>
      </w:r>
      <w:r w:rsidRPr="00D9236B">
        <w:rPr>
          <w:b/>
        </w:rPr>
        <w:t>.00.</w:t>
      </w:r>
    </w:p>
    <w:p w:rsidR="003B61C8" w:rsidRPr="00D9236B" w:rsidRDefault="003B61C8" w:rsidP="00AE70BD">
      <w:pPr>
        <w:widowControl/>
        <w:numPr>
          <w:ilvl w:val="2"/>
          <w:numId w:val="1"/>
        </w:numPr>
        <w:tabs>
          <w:tab w:val="num" w:pos="2880"/>
        </w:tabs>
        <w:spacing w:before="240"/>
        <w:jc w:val="both"/>
      </w:pPr>
      <w:r w:rsidRPr="00D9236B">
        <w:t>Piedāvājumi, kas nav iesniegti noteiktajā kārtībā, nav noformēti tā, lai piedāvājumā</w:t>
      </w:r>
    </w:p>
    <w:p w:rsidR="003B61C8" w:rsidRPr="00D9236B" w:rsidRDefault="003B61C8" w:rsidP="003B61C8">
      <w:pPr>
        <w:widowControl/>
        <w:ind w:left="720"/>
        <w:jc w:val="both"/>
      </w:pPr>
      <w:r w:rsidRPr="00D9236B">
        <w:t>iekļautā informācija nebūtu pieejama līdz piedāvājuma atvēršanas brīdim, vai kas saņemti pēc norādītā ies</w:t>
      </w:r>
      <w:r w:rsidR="0091445F" w:rsidRPr="00D9236B">
        <w:t>niegšanas termiņa, netiek izska</w:t>
      </w:r>
      <w:r w:rsidRPr="00D9236B">
        <w:t>tīti un tiek atdoti atpakaļ iesniedzējam. Pretendents, iesniedzot piedāvājumu, var pieprasīt apliecinājumu tam, ka piedāvājums saņemts (ar norādi par piedāvājuma saņemšanas laiku).</w:t>
      </w:r>
    </w:p>
    <w:p w:rsidR="00F260B1" w:rsidRPr="00D9236B" w:rsidRDefault="00E049C8" w:rsidP="00AE70BD">
      <w:pPr>
        <w:widowControl/>
        <w:numPr>
          <w:ilvl w:val="2"/>
          <w:numId w:val="1"/>
        </w:numPr>
        <w:tabs>
          <w:tab w:val="num" w:pos="2880"/>
        </w:tabs>
        <w:spacing w:before="240" w:after="240"/>
        <w:jc w:val="both"/>
      </w:pPr>
      <w:r w:rsidRPr="00D9236B">
        <w:rPr>
          <w:b/>
        </w:rPr>
        <w:lastRenderedPageBreak/>
        <w:t xml:space="preserve">Piedāvājumi tiks atvērti </w:t>
      </w:r>
      <w:r w:rsidRPr="00D9236B">
        <w:t xml:space="preserve">Aizkraukles ielā 21, 2. stāva pārrunu zālē, Rīgā, </w:t>
      </w:r>
      <w:r w:rsidR="007D1C32" w:rsidRPr="00D9236B">
        <w:rPr>
          <w:b/>
        </w:rPr>
        <w:t>201</w:t>
      </w:r>
      <w:r w:rsidR="00B30E61" w:rsidRPr="00D9236B">
        <w:rPr>
          <w:b/>
        </w:rPr>
        <w:t>7</w:t>
      </w:r>
      <w:r w:rsidRPr="00D9236B">
        <w:rPr>
          <w:b/>
        </w:rPr>
        <w:t xml:space="preserve">. gada </w:t>
      </w:r>
      <w:r w:rsidR="00980626" w:rsidRPr="00D9236B">
        <w:rPr>
          <w:b/>
        </w:rPr>
        <w:t>1</w:t>
      </w:r>
      <w:r w:rsidR="00BE6DCE" w:rsidRPr="00D9236B">
        <w:rPr>
          <w:b/>
        </w:rPr>
        <w:t>4</w:t>
      </w:r>
      <w:r w:rsidR="003C66C0" w:rsidRPr="00D9236B">
        <w:rPr>
          <w:b/>
        </w:rPr>
        <w:t>.</w:t>
      </w:r>
      <w:r w:rsidR="00D024EC" w:rsidRPr="00D9236B">
        <w:rPr>
          <w:b/>
        </w:rPr>
        <w:t> </w:t>
      </w:r>
      <w:r w:rsidR="00980626" w:rsidRPr="00D9236B">
        <w:rPr>
          <w:b/>
        </w:rPr>
        <w:t>novem</w:t>
      </w:r>
      <w:r w:rsidR="003C66C0" w:rsidRPr="00D9236B">
        <w:rPr>
          <w:b/>
        </w:rPr>
        <w:t>brī</w:t>
      </w:r>
      <w:r w:rsidRPr="00D9236B">
        <w:rPr>
          <w:b/>
        </w:rPr>
        <w:t xml:space="preserve">, plkst. </w:t>
      </w:r>
      <w:r w:rsidR="00BB5E2C" w:rsidRPr="00D9236B">
        <w:rPr>
          <w:b/>
        </w:rPr>
        <w:t>1</w:t>
      </w:r>
      <w:r w:rsidR="00797098" w:rsidRPr="00D9236B">
        <w:rPr>
          <w:b/>
        </w:rPr>
        <w:t>4</w:t>
      </w:r>
      <w:r w:rsidRPr="00D9236B">
        <w:rPr>
          <w:b/>
        </w:rPr>
        <w:t>.00.</w:t>
      </w:r>
      <w:r w:rsidRPr="00D9236B">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D9236B" w:rsidRDefault="00F92B31" w:rsidP="00AE70BD">
      <w:pPr>
        <w:widowControl/>
        <w:numPr>
          <w:ilvl w:val="2"/>
          <w:numId w:val="1"/>
        </w:numPr>
        <w:tabs>
          <w:tab w:val="num" w:pos="2880"/>
        </w:tabs>
        <w:spacing w:before="240" w:after="240"/>
        <w:jc w:val="both"/>
      </w:pPr>
      <w:r w:rsidRPr="00D9236B">
        <w:t>Pretendenti drīkst atsaukt vai izdarīt labojumus iesniegtajā piedāvājumā pirms Nolikuma 1.5.2.2. punktā noteiktā termiņa</w:t>
      </w:r>
      <w:r w:rsidR="00901002" w:rsidRPr="00D9236B">
        <w:t>.</w:t>
      </w:r>
    </w:p>
    <w:p w:rsidR="009A60CB" w:rsidRPr="00D9236B" w:rsidRDefault="009A60CB" w:rsidP="00AE70BD">
      <w:pPr>
        <w:widowControl/>
        <w:numPr>
          <w:ilvl w:val="2"/>
          <w:numId w:val="1"/>
        </w:numPr>
        <w:tabs>
          <w:tab w:val="num" w:pos="2880"/>
        </w:tabs>
        <w:spacing w:before="240" w:after="240"/>
        <w:jc w:val="both"/>
      </w:pPr>
      <w:r w:rsidRPr="00D9236B">
        <w:t xml:space="preserve">Ja ir iesniegts iesniegums attiecībā uz prasībām, kas noteiktas atklāta konkursa nolikumā vai paziņojumā par līgumu, tad Pasūtītājs pircēja profilā publicē informāciju par piedāvājumu atvēršanas sanāksmes atcelšanu un neatver iesniegtos piedāvājumus. Tālāk Pasūtītājs rīkojas saskaņā ar Ministru Kabineta  noteikumu Nr. 107 (28.02.2017.) </w:t>
      </w:r>
      <w:r w:rsidR="00462CF0" w:rsidRPr="00D9236B">
        <w:t>14.punktā aprakstīto procedūru</w:t>
      </w:r>
      <w:r w:rsidRPr="00D9236B">
        <w:t xml:space="preserve">. </w:t>
      </w:r>
    </w:p>
    <w:p w:rsidR="00F260B1" w:rsidRPr="00D9236B" w:rsidRDefault="009267EC" w:rsidP="00AE70BD">
      <w:pPr>
        <w:widowControl/>
        <w:numPr>
          <w:ilvl w:val="1"/>
          <w:numId w:val="1"/>
        </w:numPr>
        <w:tabs>
          <w:tab w:val="num" w:pos="0"/>
        </w:tabs>
        <w:ind w:left="0" w:hanging="426"/>
        <w:jc w:val="both"/>
        <w:rPr>
          <w:b/>
        </w:rPr>
      </w:pPr>
      <w:r w:rsidRPr="00D9236B">
        <w:rPr>
          <w:b/>
          <w:bCs/>
        </w:rPr>
        <w:t xml:space="preserve">Piedāvājuma </w:t>
      </w:r>
      <w:r w:rsidR="00386787" w:rsidRPr="00D9236B">
        <w:rPr>
          <w:b/>
          <w:bCs/>
        </w:rPr>
        <w:t>spēkā esamība</w:t>
      </w:r>
    </w:p>
    <w:p w:rsidR="00386787" w:rsidRPr="00D9236B" w:rsidRDefault="00F92B31" w:rsidP="00F92B31">
      <w:pPr>
        <w:widowControl/>
        <w:numPr>
          <w:ilvl w:val="2"/>
          <w:numId w:val="1"/>
        </w:numPr>
        <w:jc w:val="both"/>
        <w:rPr>
          <w:b/>
        </w:rPr>
      </w:pPr>
      <w:r w:rsidRPr="00D9236B">
        <w:t>Pretendenta iesniegtais piedāvājums ir spēkā, t.i., saistošs iesniedzējam līdz iepirkuma līguma noslēgšanai. Pretendenta, kurš atzīts par konkursa uzvarētāju, piedāvājums kļūst par līgumu sastāvdaļu</w:t>
      </w:r>
      <w:r w:rsidR="00386787" w:rsidRPr="00D9236B">
        <w:t>.</w:t>
      </w:r>
    </w:p>
    <w:p w:rsidR="009267EC" w:rsidRPr="00D9236B" w:rsidRDefault="00A95F51" w:rsidP="00A95F51">
      <w:pPr>
        <w:widowControl/>
        <w:numPr>
          <w:ilvl w:val="2"/>
          <w:numId w:val="1"/>
        </w:numPr>
        <w:spacing w:before="240" w:after="240"/>
        <w:jc w:val="both"/>
        <w:rPr>
          <w:b/>
        </w:rPr>
      </w:pPr>
      <w:r w:rsidRPr="00D9236B">
        <w:t>Piedāvājuma spēkā esamības laikā pretendents nemaina sava piedāvājuma saturu un cenu</w:t>
      </w:r>
      <w:r w:rsidR="009267EC" w:rsidRPr="00D9236B">
        <w:t>.</w:t>
      </w:r>
    </w:p>
    <w:p w:rsidR="009267EC" w:rsidRPr="00D9236B" w:rsidRDefault="009267EC" w:rsidP="00AE70BD">
      <w:pPr>
        <w:widowControl/>
        <w:numPr>
          <w:ilvl w:val="1"/>
          <w:numId w:val="1"/>
        </w:numPr>
        <w:tabs>
          <w:tab w:val="num" w:pos="0"/>
        </w:tabs>
        <w:ind w:left="0" w:hanging="426"/>
        <w:jc w:val="both"/>
        <w:rPr>
          <w:b/>
        </w:rPr>
      </w:pPr>
      <w:r w:rsidRPr="00D9236B">
        <w:rPr>
          <w:b/>
        </w:rPr>
        <w:t>Piedāvājuma nodrošinājums</w:t>
      </w:r>
    </w:p>
    <w:p w:rsidR="00DB3BEA" w:rsidRPr="00D9236B" w:rsidRDefault="00DB3BEA" w:rsidP="00DB3BEA">
      <w:pPr>
        <w:widowControl/>
        <w:ind w:left="360"/>
        <w:jc w:val="both"/>
      </w:pPr>
      <w:r w:rsidRPr="00D9236B">
        <w:t>Piedāvājuma nodrošinājums nav nepieciešams.</w:t>
      </w:r>
    </w:p>
    <w:p w:rsidR="00DB3BEA" w:rsidRPr="00D9236B" w:rsidRDefault="00DB3BEA" w:rsidP="00DB3BEA">
      <w:pPr>
        <w:widowControl/>
        <w:ind w:left="360"/>
        <w:jc w:val="both"/>
        <w:rPr>
          <w:b/>
        </w:rPr>
      </w:pPr>
    </w:p>
    <w:p w:rsidR="00350FE7" w:rsidRPr="00D9236B" w:rsidRDefault="009267EC" w:rsidP="00AE70BD">
      <w:pPr>
        <w:widowControl/>
        <w:numPr>
          <w:ilvl w:val="1"/>
          <w:numId w:val="1"/>
        </w:numPr>
        <w:tabs>
          <w:tab w:val="num" w:pos="0"/>
        </w:tabs>
        <w:ind w:left="0" w:hanging="426"/>
        <w:jc w:val="both"/>
        <w:rPr>
          <w:b/>
        </w:rPr>
      </w:pPr>
      <w:r w:rsidRPr="00D9236B">
        <w:rPr>
          <w:b/>
        </w:rPr>
        <w:t>Piedāvājuma noformēšana</w:t>
      </w:r>
    </w:p>
    <w:p w:rsidR="00530F63" w:rsidRPr="00D9236B" w:rsidRDefault="00594E1A" w:rsidP="00AE70BD">
      <w:pPr>
        <w:widowControl/>
        <w:numPr>
          <w:ilvl w:val="2"/>
          <w:numId w:val="1"/>
        </w:numPr>
        <w:spacing w:after="240"/>
        <w:jc w:val="both"/>
        <w:rPr>
          <w:b/>
        </w:rPr>
      </w:pPr>
      <w:r w:rsidRPr="00D9236B">
        <w:t>Konkursa Piedāvājumam, dokumentiem un korespondencei starp Pasūtītāju un Pretendentu, kas saistīta ar konkursa norisi, jābūt latviešu valodā</w:t>
      </w:r>
      <w:r w:rsidR="00A65FB7" w:rsidRPr="00D9236B">
        <w:t>. (Papildus materiālus no iekārtu ražotājiem var iesniegt arī angļu valodā.)</w:t>
      </w:r>
    </w:p>
    <w:p w:rsidR="009267EC" w:rsidRPr="00D9236B" w:rsidRDefault="009267EC" w:rsidP="00AE70BD">
      <w:pPr>
        <w:widowControl/>
        <w:numPr>
          <w:ilvl w:val="2"/>
          <w:numId w:val="1"/>
        </w:numPr>
        <w:jc w:val="both"/>
        <w:rPr>
          <w:b/>
        </w:rPr>
      </w:pPr>
      <w:r w:rsidRPr="00D9236B">
        <w:t>Piedā</w:t>
      </w:r>
      <w:r w:rsidR="0091445F" w:rsidRPr="00D9236B">
        <w:t xml:space="preserve">vājums iesniedzams aizlīmētā, </w:t>
      </w:r>
      <w:r w:rsidRPr="00D9236B">
        <w:t>aizzīmogotā</w:t>
      </w:r>
      <w:r w:rsidR="0091445F" w:rsidRPr="00D9236B">
        <w:t xml:space="preserve"> un parakstītā</w:t>
      </w:r>
      <w:r w:rsidRPr="00D9236B">
        <w:t xml:space="preserve"> aploksnē, uz kuras jānorāda:</w:t>
      </w:r>
    </w:p>
    <w:p w:rsidR="009267EC" w:rsidRPr="00D9236B" w:rsidRDefault="000B6671" w:rsidP="00AE70BD">
      <w:pPr>
        <w:widowControl/>
        <w:numPr>
          <w:ilvl w:val="3"/>
          <w:numId w:val="1"/>
        </w:numPr>
        <w:tabs>
          <w:tab w:val="clear" w:pos="720"/>
          <w:tab w:val="num" w:pos="993"/>
        </w:tabs>
        <w:ind w:left="993" w:hanging="851"/>
        <w:jc w:val="both"/>
        <w:rPr>
          <w:b/>
        </w:rPr>
      </w:pPr>
      <w:r w:rsidRPr="00D9236B">
        <w:t>P</w:t>
      </w:r>
      <w:r w:rsidR="009267EC" w:rsidRPr="00D9236B">
        <w:t>asūtītāja nosaukums un adrese;</w:t>
      </w:r>
    </w:p>
    <w:p w:rsidR="009267EC" w:rsidRPr="00D9236B" w:rsidRDefault="000B6671" w:rsidP="00AE70BD">
      <w:pPr>
        <w:widowControl/>
        <w:numPr>
          <w:ilvl w:val="3"/>
          <w:numId w:val="1"/>
        </w:numPr>
        <w:tabs>
          <w:tab w:val="clear" w:pos="720"/>
          <w:tab w:val="num" w:pos="993"/>
        </w:tabs>
        <w:ind w:left="993" w:hanging="851"/>
        <w:jc w:val="both"/>
        <w:rPr>
          <w:b/>
        </w:rPr>
      </w:pPr>
      <w:r w:rsidRPr="00D9236B">
        <w:t>P</w:t>
      </w:r>
      <w:r w:rsidR="009267EC" w:rsidRPr="00D9236B">
        <w:t>retendenta nosaukums un adrese;</w:t>
      </w:r>
    </w:p>
    <w:p w:rsidR="003D28B3" w:rsidRPr="00D9236B" w:rsidRDefault="007761E4" w:rsidP="00AE70BD">
      <w:pPr>
        <w:widowControl/>
        <w:numPr>
          <w:ilvl w:val="3"/>
          <w:numId w:val="1"/>
        </w:numPr>
        <w:tabs>
          <w:tab w:val="clear" w:pos="720"/>
          <w:tab w:val="num" w:pos="993"/>
        </w:tabs>
        <w:ind w:left="993" w:hanging="851"/>
        <w:jc w:val="both"/>
        <w:rPr>
          <w:b/>
        </w:rPr>
      </w:pPr>
      <w:r w:rsidRPr="00D9236B">
        <w:t>Sekojoša atzīme:</w:t>
      </w:r>
    </w:p>
    <w:p w:rsidR="003D28B3" w:rsidRPr="00D9236B" w:rsidRDefault="00206BF1" w:rsidP="00206BF1">
      <w:pPr>
        <w:ind w:firstLine="709"/>
        <w:jc w:val="both"/>
      </w:pPr>
      <w:r w:rsidRPr="00D9236B">
        <w:t>„</w:t>
      </w:r>
      <w:r w:rsidR="00A65FB7" w:rsidRPr="00D9236B">
        <w:rPr>
          <w:b/>
        </w:rPr>
        <w:t>Dažādas aparatūras ķīmijas un farmakoloģijas laboratorijām piegāde Latvijas Organiskās sintēzes institūtam</w:t>
      </w:r>
      <w:r w:rsidR="003D28B3" w:rsidRPr="00D9236B">
        <w:rPr>
          <w:b/>
        </w:rPr>
        <w:t>”</w:t>
      </w:r>
    </w:p>
    <w:p w:rsidR="003D28B3" w:rsidRPr="00D9236B" w:rsidRDefault="00944D15" w:rsidP="003D28B3">
      <w:pPr>
        <w:ind w:firstLine="540"/>
        <w:jc w:val="both"/>
        <w:rPr>
          <w:b/>
        </w:rPr>
      </w:pPr>
      <w:r w:rsidRPr="00D9236B">
        <w:t>I</w:t>
      </w:r>
      <w:r w:rsidR="003D28B3" w:rsidRPr="00D9236B">
        <w:t xml:space="preserve">epirkuma identifikācijas </w:t>
      </w:r>
      <w:r w:rsidR="003D28B3" w:rsidRPr="00D9236B">
        <w:rPr>
          <w:b/>
        </w:rPr>
        <w:t>Nr.:</w:t>
      </w:r>
      <w:r w:rsidR="003D28B3" w:rsidRPr="00D9236B">
        <w:t xml:space="preserve"> </w:t>
      </w:r>
      <w:r w:rsidR="004B4FAF" w:rsidRPr="00D9236B">
        <w:rPr>
          <w:b/>
        </w:rPr>
        <w:t xml:space="preserve">OSI </w:t>
      </w:r>
      <w:r w:rsidR="00D607FC" w:rsidRPr="00D9236B">
        <w:rPr>
          <w:b/>
        </w:rPr>
        <w:t>2017/20</w:t>
      </w:r>
      <w:r w:rsidR="00CB54B4" w:rsidRPr="00D9236B">
        <w:rPr>
          <w:b/>
        </w:rPr>
        <w:t xml:space="preserve"> AK</w:t>
      </w:r>
      <w:r w:rsidR="003F7ECD" w:rsidRPr="00D9236B">
        <w:rPr>
          <w:b/>
        </w:rPr>
        <w:t xml:space="preserve"> ERAF</w:t>
      </w:r>
    </w:p>
    <w:p w:rsidR="003D28B3" w:rsidRPr="00D9236B" w:rsidRDefault="00E049C8" w:rsidP="003D28B3">
      <w:pPr>
        <w:pStyle w:val="BodyTextIndent2"/>
        <w:spacing w:after="0" w:line="240" w:lineRule="auto"/>
        <w:ind w:left="0" w:firstLine="540"/>
        <w:jc w:val="both"/>
      </w:pPr>
      <w:r w:rsidRPr="00D9236B">
        <w:t>Neatvērt līdz piedā</w:t>
      </w:r>
      <w:r w:rsidR="00594E1A" w:rsidRPr="00D9236B">
        <w:t>vājumu atvēršanas sanāksmei</w:t>
      </w:r>
      <w:r w:rsidR="00B20B0B" w:rsidRPr="00D9236B">
        <w:t>.</w:t>
      </w:r>
      <w:r w:rsidRPr="00D9236B">
        <w:t>”</w:t>
      </w:r>
    </w:p>
    <w:p w:rsidR="003D28B3" w:rsidRPr="00D9236B" w:rsidRDefault="003D28B3" w:rsidP="003D28B3">
      <w:pPr>
        <w:pStyle w:val="BodyTextIndent2"/>
        <w:spacing w:after="0" w:line="240" w:lineRule="auto"/>
        <w:ind w:left="0"/>
        <w:jc w:val="both"/>
      </w:pPr>
    </w:p>
    <w:p w:rsidR="008331B7" w:rsidRPr="00D9236B" w:rsidRDefault="00901002" w:rsidP="00AE70BD">
      <w:pPr>
        <w:widowControl/>
        <w:numPr>
          <w:ilvl w:val="2"/>
          <w:numId w:val="1"/>
        </w:numPr>
        <w:jc w:val="both"/>
        <w:rPr>
          <w:b/>
        </w:rPr>
      </w:pPr>
      <w:r w:rsidRPr="00D9236B">
        <w:t>Piedāvājums sastāv no div</w:t>
      </w:r>
      <w:r w:rsidR="008331B7" w:rsidRPr="00D9236B">
        <w:t>ām daļām:</w:t>
      </w:r>
    </w:p>
    <w:p w:rsidR="008331B7" w:rsidRPr="00D9236B" w:rsidRDefault="008331B7" w:rsidP="00AE70BD">
      <w:pPr>
        <w:widowControl/>
        <w:numPr>
          <w:ilvl w:val="3"/>
          <w:numId w:val="1"/>
        </w:numPr>
        <w:tabs>
          <w:tab w:val="clear" w:pos="720"/>
          <w:tab w:val="num" w:pos="851"/>
        </w:tabs>
        <w:ind w:left="851"/>
        <w:jc w:val="both"/>
        <w:rPr>
          <w:b/>
        </w:rPr>
      </w:pPr>
      <w:r w:rsidRPr="00D9236B">
        <w:rPr>
          <w:b/>
        </w:rPr>
        <w:t xml:space="preserve"> </w:t>
      </w:r>
      <w:r w:rsidRPr="00D9236B">
        <w:t>Pieteikuma dalībai konkursā kopā ar Pretendentu atlases dokumentiem;</w:t>
      </w:r>
    </w:p>
    <w:p w:rsidR="00BB5206" w:rsidRPr="00D9236B" w:rsidRDefault="008331B7" w:rsidP="00901002">
      <w:pPr>
        <w:widowControl/>
        <w:numPr>
          <w:ilvl w:val="3"/>
          <w:numId w:val="1"/>
        </w:numPr>
        <w:tabs>
          <w:tab w:val="clear" w:pos="720"/>
          <w:tab w:val="num" w:pos="851"/>
        </w:tabs>
        <w:ind w:left="851"/>
        <w:jc w:val="both"/>
        <w:rPr>
          <w:b/>
        </w:rPr>
      </w:pPr>
      <w:r w:rsidRPr="00D9236B">
        <w:t xml:space="preserve"> Tehniskā piedāvājuma</w:t>
      </w:r>
      <w:r w:rsidR="00BB5206" w:rsidRPr="00D9236B">
        <w:t>;</w:t>
      </w:r>
    </w:p>
    <w:p w:rsidR="008331B7" w:rsidRPr="00D9236B" w:rsidRDefault="00BB5206" w:rsidP="00901002">
      <w:pPr>
        <w:widowControl/>
        <w:numPr>
          <w:ilvl w:val="3"/>
          <w:numId w:val="1"/>
        </w:numPr>
        <w:tabs>
          <w:tab w:val="clear" w:pos="720"/>
          <w:tab w:val="num" w:pos="851"/>
        </w:tabs>
        <w:ind w:left="851"/>
        <w:jc w:val="both"/>
        <w:rPr>
          <w:b/>
        </w:rPr>
      </w:pPr>
      <w:r w:rsidRPr="00D9236B">
        <w:t>Finanšu piedāvājuma</w:t>
      </w:r>
      <w:r w:rsidR="00901002" w:rsidRPr="00D9236B">
        <w:t>.</w:t>
      </w:r>
    </w:p>
    <w:p w:rsidR="009267EC" w:rsidRPr="00D9236B" w:rsidRDefault="009267EC" w:rsidP="00AE70BD">
      <w:pPr>
        <w:widowControl/>
        <w:numPr>
          <w:ilvl w:val="2"/>
          <w:numId w:val="1"/>
        </w:numPr>
        <w:spacing w:before="240"/>
        <w:jc w:val="both"/>
        <w:rPr>
          <w:b/>
        </w:rPr>
      </w:pPr>
      <w:r w:rsidRPr="00D9236B">
        <w:t>Piedāvājumam jābūt cauršūtam (caurauklotam), piedāvājuma lapām jābūt numurētām, un jāatbilst pievienotajam satura rādītājam. Katras piedāvājuma daļas dokumentiem jābūt ar attiecīgu</w:t>
      </w:r>
      <w:r w:rsidR="00887DC8" w:rsidRPr="00D9236B">
        <w:t xml:space="preserve"> uzrakstu „Pieteiku</w:t>
      </w:r>
      <w:r w:rsidR="00901002" w:rsidRPr="00D9236B">
        <w:t>ms dalībai konkursā” un</w:t>
      </w:r>
      <w:r w:rsidRPr="00D9236B">
        <w:t xml:space="preserve"> „Tehniskais piedā</w:t>
      </w:r>
      <w:r w:rsidR="00901002" w:rsidRPr="00D9236B">
        <w:t>vājums”</w:t>
      </w:r>
      <w:r w:rsidRPr="00D9236B">
        <w:t>.</w:t>
      </w:r>
    </w:p>
    <w:p w:rsidR="009267EC" w:rsidRPr="00D9236B" w:rsidRDefault="009267EC" w:rsidP="00AE70BD">
      <w:pPr>
        <w:widowControl/>
        <w:numPr>
          <w:ilvl w:val="2"/>
          <w:numId w:val="1"/>
        </w:numPr>
        <w:spacing w:before="240"/>
        <w:jc w:val="both"/>
        <w:rPr>
          <w:b/>
        </w:rPr>
      </w:pPr>
      <w:r w:rsidRPr="00D9236B">
        <w:t xml:space="preserve">Pretendentam jāiesniedz </w:t>
      </w:r>
      <w:r w:rsidR="0091445F" w:rsidRPr="00D9236B">
        <w:t>piedāvājuma viens oriģināls un viena</w:t>
      </w:r>
      <w:r w:rsidR="00887DC8" w:rsidRPr="00D9236B">
        <w:t xml:space="preserve"> kopija</w:t>
      </w:r>
      <w:r w:rsidRPr="00D9236B">
        <w:t>. Uz piedāvājuma oriģināl</w:t>
      </w:r>
      <w:r w:rsidR="0001659B" w:rsidRPr="00D9236B">
        <w:t>a</w:t>
      </w:r>
      <w:r w:rsidR="00887DC8" w:rsidRPr="00D9236B">
        <w:t xml:space="preserve"> un kopijas</w:t>
      </w:r>
      <w:r w:rsidRPr="00D9236B">
        <w:t xml:space="preserve"> norāda attiecīgi „ORIĢINĀLS” un „KOPIJA”. Piedāvājuma oriģināls </w:t>
      </w:r>
      <w:r w:rsidR="00384190" w:rsidRPr="00D9236B">
        <w:t>un visas kopijas jāievieto 1.8.2</w:t>
      </w:r>
      <w:r w:rsidRPr="00D9236B">
        <w:t>. punktā minētājā aploksnē.</w:t>
      </w:r>
    </w:p>
    <w:p w:rsidR="00C32282" w:rsidRPr="00D9236B" w:rsidRDefault="00BA134B" w:rsidP="00AE70BD">
      <w:pPr>
        <w:widowControl/>
        <w:numPr>
          <w:ilvl w:val="2"/>
          <w:numId w:val="1"/>
        </w:numPr>
        <w:spacing w:before="240"/>
        <w:jc w:val="both"/>
        <w:rPr>
          <w:b/>
        </w:rPr>
      </w:pPr>
      <w:r w:rsidRPr="00D9236B">
        <w:lastRenderedPageBreak/>
        <w:t xml:space="preserve">Pretendentam jāiesniedz tāpat arī piedāvājuma elektroniskā versija uz </w:t>
      </w:r>
      <w:r w:rsidR="00FE3C3C" w:rsidRPr="00D9236B">
        <w:t xml:space="preserve">ārējā </w:t>
      </w:r>
      <w:r w:rsidRPr="00D9236B">
        <w:t>datu nesēja. Elektroniski iesniegtajā pied</w:t>
      </w:r>
      <w:r w:rsidR="00901002" w:rsidRPr="00D9236B">
        <w:t>āvājumā obligāti jābūt iekļautai</w:t>
      </w:r>
      <w:r w:rsidRPr="00D9236B">
        <w:t xml:space="preserve"> daļ</w:t>
      </w:r>
      <w:r w:rsidR="00D81E73" w:rsidRPr="00D9236B">
        <w:t>ām</w:t>
      </w:r>
      <w:r w:rsidRPr="00D9236B">
        <w:t xml:space="preserve"> „Tehniskais piedā</w:t>
      </w:r>
      <w:r w:rsidR="00901002" w:rsidRPr="00D9236B">
        <w:t>vājums”</w:t>
      </w:r>
      <w:r w:rsidR="00D81E73" w:rsidRPr="00D9236B">
        <w:t xml:space="preserve"> un „Finanšu piedāvājums”</w:t>
      </w:r>
      <w:r w:rsidRPr="00D9236B">
        <w:t>, punktā 1.8.3.1. minētā daļa var netikt iekļauta.</w:t>
      </w:r>
      <w:r w:rsidR="00CE5F7B" w:rsidRPr="00D9236B">
        <w:t xml:space="preserve"> Datu nesēju ar piedāvājuma elektronisko versiju jāievieto 1.8.2. punktā minētājā aploksnē.</w:t>
      </w:r>
    </w:p>
    <w:p w:rsidR="00C32282" w:rsidRPr="00D9236B" w:rsidRDefault="00C32282" w:rsidP="00C32282">
      <w:pPr>
        <w:widowControl/>
        <w:ind w:left="720"/>
        <w:jc w:val="both"/>
        <w:rPr>
          <w:b/>
        </w:rPr>
      </w:pPr>
      <w:r w:rsidRPr="00D9236B">
        <w:t>Piedāvājuma elektroniskās versijas datnei jāatbilst sekojošiem nosacījumiem:</w:t>
      </w:r>
    </w:p>
    <w:p w:rsidR="00BA134B" w:rsidRPr="00D9236B" w:rsidRDefault="00BA134B" w:rsidP="00AE70BD">
      <w:pPr>
        <w:widowControl/>
        <w:numPr>
          <w:ilvl w:val="3"/>
          <w:numId w:val="1"/>
        </w:numPr>
        <w:tabs>
          <w:tab w:val="clear" w:pos="720"/>
          <w:tab w:val="num" w:pos="851"/>
        </w:tabs>
        <w:spacing w:before="240"/>
        <w:ind w:left="851"/>
        <w:jc w:val="both"/>
        <w:rPr>
          <w:b/>
        </w:rPr>
      </w:pPr>
      <w:r w:rsidRPr="00D9236B">
        <w:t xml:space="preserve"> </w:t>
      </w:r>
      <w:r w:rsidR="00C32282" w:rsidRPr="00D9236B">
        <w:t>Piedāvājuma elektroniskās versijas datnei jābūt tādā for</w:t>
      </w:r>
      <w:r w:rsidR="000B2AEA" w:rsidRPr="00D9236B">
        <w:t>mātā, kas atbalsta meklēšanu</w:t>
      </w:r>
      <w:r w:rsidR="00C32282" w:rsidRPr="00D9236B">
        <w:t xml:space="preserve"> tekstā pēc teksta fragmenta. Datne nedrīkst tikt iesniegta kā</w:t>
      </w:r>
      <w:r w:rsidR="00CE5F7B" w:rsidRPr="00D9236B">
        <w:t xml:space="preserve"> secīgi</w:t>
      </w:r>
      <w:r w:rsidR="00C32282" w:rsidRPr="00D9236B">
        <w:t xml:space="preserve"> skanēti piedāvājuma att</w:t>
      </w:r>
      <w:r w:rsidR="00E80475" w:rsidRPr="00D9236B">
        <w:t>ēli</w:t>
      </w:r>
      <w:r w:rsidR="00C32282" w:rsidRPr="00D9236B">
        <w:t>.</w:t>
      </w:r>
    </w:p>
    <w:p w:rsidR="00C32282" w:rsidRPr="00D9236B" w:rsidRDefault="00C32282" w:rsidP="00AE70BD">
      <w:pPr>
        <w:widowControl/>
        <w:numPr>
          <w:ilvl w:val="3"/>
          <w:numId w:val="1"/>
        </w:numPr>
        <w:tabs>
          <w:tab w:val="clear" w:pos="720"/>
          <w:tab w:val="num" w:pos="851"/>
        </w:tabs>
        <w:ind w:left="851"/>
        <w:jc w:val="both"/>
        <w:rPr>
          <w:b/>
        </w:rPr>
      </w:pPr>
      <w:r w:rsidRPr="00D9236B">
        <w:t xml:space="preserve"> Vēlams</w:t>
      </w:r>
      <w:r w:rsidR="00CE5F7B" w:rsidRPr="00D9236B">
        <w:t xml:space="preserve"> iesniegt datni formātā, kas ir savietojams ar </w:t>
      </w:r>
      <w:r w:rsidR="00544CEC" w:rsidRPr="00D9236B">
        <w:t>„</w:t>
      </w:r>
      <w:r w:rsidR="00CE5F7B" w:rsidRPr="00D9236B">
        <w:t>MS Office</w:t>
      </w:r>
      <w:r w:rsidR="00544CEC" w:rsidRPr="00D9236B">
        <w:t>”</w:t>
      </w:r>
      <w:r w:rsidR="00CE5F7B" w:rsidRPr="00D9236B">
        <w:t xml:space="preserve"> lietojumprogrammām; ja pretendentam nav šādu iespēju, tas var izvēlēties jebkuru citu izplatītu un/vai brīvi publiski pieejamu datnes formātu.</w:t>
      </w:r>
    </w:p>
    <w:p w:rsidR="009267EC" w:rsidRPr="00D9236B" w:rsidRDefault="009267EC" w:rsidP="00AE70BD">
      <w:pPr>
        <w:widowControl/>
        <w:numPr>
          <w:ilvl w:val="2"/>
          <w:numId w:val="1"/>
        </w:numPr>
        <w:spacing w:before="240"/>
        <w:jc w:val="both"/>
        <w:rPr>
          <w:b/>
        </w:rPr>
      </w:pPr>
      <w:r w:rsidRPr="00D9236B">
        <w:t>Piedāvājumā iekļautajiem dokumentiem jābūt skaidri salasāmiem, bez labojumiem, ja labojumi ir izdarīti, tiem jābūt pilnvarotās personas ar parakstu apstiprinātiem.</w:t>
      </w:r>
    </w:p>
    <w:p w:rsidR="009267EC" w:rsidRPr="00D9236B" w:rsidRDefault="009267EC" w:rsidP="00AE70BD">
      <w:pPr>
        <w:widowControl/>
        <w:numPr>
          <w:ilvl w:val="2"/>
          <w:numId w:val="1"/>
        </w:numPr>
        <w:spacing w:before="240"/>
        <w:jc w:val="both"/>
        <w:rPr>
          <w:b/>
        </w:rPr>
      </w:pPr>
      <w:r w:rsidRPr="00D9236B">
        <w:t>Pretendents iesniedz parakstītu piedāvājumu.</w:t>
      </w:r>
      <w:r w:rsidR="0036287D" w:rsidRPr="00D9236B">
        <w:t xml:space="preserve"> </w:t>
      </w:r>
      <w:r w:rsidRPr="00D9236B">
        <w:t xml:space="preserve"> Ja piedāvājumu iesniedz personu grupa, </w:t>
      </w:r>
      <w:r w:rsidR="00FE3C3C" w:rsidRPr="00D9236B">
        <w:t>piedāvāju</w:t>
      </w:r>
      <w:r w:rsidRPr="00D9236B">
        <w:t>mu paraksta visas personas, kas ietilpst personu grupā.</w:t>
      </w:r>
    </w:p>
    <w:p w:rsidR="0036287D" w:rsidRPr="00D9236B" w:rsidRDefault="0036287D" w:rsidP="00AE70BD">
      <w:pPr>
        <w:widowControl/>
        <w:numPr>
          <w:ilvl w:val="2"/>
          <w:numId w:val="1"/>
        </w:numPr>
        <w:spacing w:before="240"/>
        <w:jc w:val="both"/>
        <w:rPr>
          <w:b/>
        </w:rPr>
      </w:pPr>
      <w:r w:rsidRPr="00D9236B">
        <w:t>Piedāvājumu paraksta Pretendenta vadītājs vai tā pilnvarota persona</w:t>
      </w:r>
      <w:r w:rsidR="002077A7" w:rsidRPr="00D9236B">
        <w:t>.</w:t>
      </w:r>
    </w:p>
    <w:p w:rsidR="009267EC" w:rsidRPr="00D9236B" w:rsidRDefault="009267EC" w:rsidP="00AE70BD">
      <w:pPr>
        <w:widowControl/>
        <w:numPr>
          <w:ilvl w:val="2"/>
          <w:numId w:val="1"/>
        </w:numPr>
        <w:spacing w:before="240"/>
        <w:jc w:val="both"/>
        <w:rPr>
          <w:b/>
        </w:rPr>
      </w:pPr>
      <w:r w:rsidRPr="00D9236B">
        <w:t>Ja piedāvājumu iesniedz personu grupa vai personālsabiedrība, piedāvājumā norāda personu, kas konkursā pārstāv attiecīgo personu grupu vai personālsabiedrību un ir pilnvarota parakstīt ar konkursu saistītos dokumentus.</w:t>
      </w:r>
    </w:p>
    <w:p w:rsidR="009267EC" w:rsidRPr="00D9236B" w:rsidRDefault="00E246BD" w:rsidP="00901002">
      <w:pPr>
        <w:widowControl/>
        <w:numPr>
          <w:ilvl w:val="2"/>
          <w:numId w:val="1"/>
        </w:numPr>
        <w:spacing w:before="240"/>
        <w:jc w:val="both"/>
        <w:rPr>
          <w:b/>
        </w:rPr>
      </w:pPr>
      <w:r w:rsidRPr="00D9236B">
        <w:t>Iesniedzot piedāvājumu, pretendents ir tiesīgs visu iesniegto dokumentu atvasinājumu un tulkojumu pareizību apliecināt ar vienu apliecinājumu, ja viss piedāvājums ir cauršūts vai caurauklots</w:t>
      </w:r>
      <w:r w:rsidR="001C56E9" w:rsidRPr="00D9236B">
        <w:t>.</w:t>
      </w:r>
    </w:p>
    <w:p w:rsidR="00E246BD" w:rsidRPr="00D9236B" w:rsidRDefault="00E246BD" w:rsidP="00901002">
      <w:pPr>
        <w:widowControl/>
        <w:numPr>
          <w:ilvl w:val="2"/>
          <w:numId w:val="1"/>
        </w:numPr>
        <w:spacing w:before="240"/>
        <w:jc w:val="both"/>
      </w:pPr>
      <w:r w:rsidRPr="00D9236B">
        <w:t xml:space="preserve">Pretendenti var saņemt atpakaļ līdz piedāvājumu iesniegšanas termiņa beigām iesniegtos piedāvājumus gadījumā, ja pretendents vēlas atsaukt savu piedāvājumu vai arī grozīt tā saturu; kā arī </w:t>
      </w:r>
      <w:r w:rsidR="001459FA" w:rsidRPr="00D9236B">
        <w:t>g</w:t>
      </w:r>
      <w:r w:rsidRPr="00D9236B">
        <w:t>adījumā</w:t>
      </w:r>
      <w:r w:rsidR="001459FA" w:rsidRPr="00D9236B">
        <w:t>, ja iepirkums tiek pārtraukts pirms piedāvājumu atvēršanas.</w:t>
      </w:r>
    </w:p>
    <w:p w:rsidR="002F1091" w:rsidRPr="00D9236B" w:rsidRDefault="002F1091" w:rsidP="002F1091">
      <w:pPr>
        <w:widowControl/>
        <w:ind w:left="720"/>
        <w:jc w:val="both"/>
        <w:rPr>
          <w:b/>
        </w:rPr>
      </w:pPr>
    </w:p>
    <w:p w:rsidR="009267EC" w:rsidRPr="00D9236B" w:rsidRDefault="00384190" w:rsidP="00AE70BD">
      <w:pPr>
        <w:widowControl/>
        <w:numPr>
          <w:ilvl w:val="1"/>
          <w:numId w:val="1"/>
        </w:numPr>
        <w:jc w:val="both"/>
        <w:rPr>
          <w:b/>
        </w:rPr>
      </w:pPr>
      <w:r w:rsidRPr="00D9236B">
        <w:rPr>
          <w:b/>
        </w:rPr>
        <w:t xml:space="preserve"> </w:t>
      </w:r>
      <w:r w:rsidR="009267EC" w:rsidRPr="00D9236B">
        <w:rPr>
          <w:b/>
        </w:rPr>
        <w:t>Cita informācija</w:t>
      </w:r>
    </w:p>
    <w:p w:rsidR="00BE45AB" w:rsidRPr="00D9236B" w:rsidRDefault="00276B5B">
      <w:pPr>
        <w:widowControl/>
        <w:numPr>
          <w:ilvl w:val="2"/>
          <w:numId w:val="1"/>
        </w:numPr>
        <w:jc w:val="both"/>
        <w:rPr>
          <w:b/>
        </w:rPr>
      </w:pPr>
      <w:r w:rsidRPr="00D9236B">
        <w:t xml:space="preserve">Ja pretendentam ir jautājumi vai </w:t>
      </w:r>
      <w:r w:rsidR="00A30962" w:rsidRPr="00D9236B">
        <w:t>papildu informācijas pieprasījumi</w:t>
      </w:r>
      <w:r w:rsidRPr="00D9236B">
        <w:t xml:space="preserve"> par konkursa nolikuma prasībām, tehniskajām specifikācijām vai nolikumam pievienoto iepirkuma līguma projektu</w:t>
      </w:r>
      <w:r w:rsidR="009267EC" w:rsidRPr="00D9236B">
        <w:t>,</w:t>
      </w:r>
      <w:r w:rsidRPr="00D9236B">
        <w:t xml:space="preserve"> tie iesniedzami Iepirkumu komisijai</w:t>
      </w:r>
      <w:r w:rsidR="002077A7" w:rsidRPr="00D9236B">
        <w:t>,</w:t>
      </w:r>
      <w:r w:rsidRPr="00D9236B">
        <w:t xml:space="preserve"> sūtot</w:t>
      </w:r>
      <w:r w:rsidR="009267EC" w:rsidRPr="00D9236B">
        <w:t xml:space="preserve"> tos</w:t>
      </w:r>
      <w:r w:rsidR="00A30962" w:rsidRPr="00D9236B">
        <w:t xml:space="preserve"> pa pastu vai</w:t>
      </w:r>
      <w:r w:rsidR="009267EC" w:rsidRPr="00D9236B">
        <w:t xml:space="preserve"> </w:t>
      </w:r>
      <w:r w:rsidRPr="00D9236B">
        <w:t>uz elektroniskā pasta</w:t>
      </w:r>
      <w:r w:rsidR="009267EC" w:rsidRPr="00D9236B">
        <w:t xml:space="preserve"> </w:t>
      </w:r>
      <w:r w:rsidR="00514BE8" w:rsidRPr="00D9236B">
        <w:t>adresi</w:t>
      </w:r>
      <w:r w:rsidR="00014B1D" w:rsidRPr="00D9236B">
        <w:t xml:space="preserve"> </w:t>
      </w:r>
      <w:r w:rsidR="00E049C8" w:rsidRPr="00D9236B">
        <w:rPr>
          <w:b/>
        </w:rPr>
        <w:t>arturs@osi.lv.</w:t>
      </w:r>
    </w:p>
    <w:p w:rsidR="00D113BA" w:rsidRPr="00D9236B" w:rsidRDefault="009267EC" w:rsidP="00D113BA">
      <w:pPr>
        <w:widowControl/>
        <w:ind w:left="720"/>
        <w:jc w:val="both"/>
      </w:pPr>
      <w:r w:rsidRPr="00D9236B">
        <w:t xml:space="preserve">Ja no </w:t>
      </w:r>
      <w:r w:rsidR="00540132" w:rsidRPr="00D9236B">
        <w:t>P</w:t>
      </w:r>
      <w:r w:rsidR="005C596F" w:rsidRPr="00D9236B">
        <w:t>retendenta</w:t>
      </w:r>
      <w:r w:rsidRPr="00D9236B">
        <w:t xml:space="preserve"> ir saņemts rakst</w:t>
      </w:r>
      <w:r w:rsidR="005C596F" w:rsidRPr="00D9236B">
        <w:t>isks jautājums uz minēto elektroniskā pasta adresi, Pasūtītājs</w:t>
      </w:r>
      <w:r w:rsidR="00717D10" w:rsidRPr="00D9236B">
        <w:t xml:space="preserve"> </w:t>
      </w:r>
      <w:r w:rsidR="00D708A0" w:rsidRPr="00D9236B">
        <w:t>piecu</w:t>
      </w:r>
      <w:r w:rsidRPr="00D9236B">
        <w:t xml:space="preserve"> </w:t>
      </w:r>
      <w:r w:rsidR="00BE3019" w:rsidRPr="00D9236B">
        <w:t xml:space="preserve">darba </w:t>
      </w:r>
      <w:r w:rsidRPr="00D9236B">
        <w:t>dienu laikā</w:t>
      </w:r>
      <w:r w:rsidR="00BE3019" w:rsidRPr="00D9236B">
        <w:t>, bet ne vēlāk kā sešas dienas pirms piedāvājumu iesniegšanas termiņa beigām,</w:t>
      </w:r>
      <w:r w:rsidRPr="00D9236B">
        <w:t xml:space="preserve"> sagatavo rakstisku atbildi un kopā ar uzdoto jautājumu (nenorādot iesniedzēju) to </w:t>
      </w:r>
      <w:r w:rsidR="009B21DB" w:rsidRPr="00D9236B">
        <w:t>publicē</w:t>
      </w:r>
      <w:r w:rsidR="00D113BA" w:rsidRPr="00D9236B">
        <w:t xml:space="preserve"> arī Pasūtītāja mājas lapā.</w:t>
      </w:r>
    </w:p>
    <w:p w:rsidR="009B21DB" w:rsidRPr="00D9236B" w:rsidRDefault="00717D10" w:rsidP="00D113BA">
      <w:pPr>
        <w:widowControl/>
        <w:ind w:left="720"/>
        <w:jc w:val="both"/>
      </w:pPr>
      <w:r w:rsidRPr="00D9236B">
        <w:t>Saskaņā ar „Publisko iepirkumu likuma” 3</w:t>
      </w:r>
      <w:r w:rsidR="00955E6A" w:rsidRPr="00D9236B">
        <w:t>6</w:t>
      </w:r>
      <w:r w:rsidRPr="00D9236B">
        <w:t xml:space="preserve">.panta </w:t>
      </w:r>
      <w:r w:rsidR="00955E6A" w:rsidRPr="00D9236B">
        <w:t>trešo un ceturto</w:t>
      </w:r>
      <w:r w:rsidRPr="00D9236B">
        <w:t xml:space="preserve"> daļu, un i</w:t>
      </w:r>
      <w:r w:rsidR="009B21DB" w:rsidRPr="00D9236B">
        <w:t>evērojot, ka iepirkuma Nolikums ir brīvi pieejams elektroniskā formā</w:t>
      </w:r>
      <w:r w:rsidR="00710BA3" w:rsidRPr="00D9236B">
        <w:t xml:space="preserve"> un Pasūtīt</w:t>
      </w:r>
      <w:r w:rsidRPr="00D9236B">
        <w:t>ājam</w:t>
      </w:r>
      <w:r w:rsidR="00710BA3" w:rsidRPr="00D9236B">
        <w:t xml:space="preserve"> nav iespējams apzināt pretendentu loku, kas gatavo piedāvājumus iepirkumam</w:t>
      </w:r>
      <w:r w:rsidR="009B21DB" w:rsidRPr="00D9236B">
        <w:t>, pretendenti paši ir atbildīgi par to</w:t>
      </w:r>
      <w:r w:rsidR="002077A7" w:rsidRPr="00D9236B">
        <w:t>,</w:t>
      </w:r>
      <w:r w:rsidR="009B21DB" w:rsidRPr="00D9236B">
        <w:t xml:space="preserve"> lai laikus iepazītos ar</w:t>
      </w:r>
      <w:r w:rsidR="00860BC9" w:rsidRPr="00D9236B">
        <w:t xml:space="preserve"> IUB un</w:t>
      </w:r>
      <w:r w:rsidRPr="00D9236B">
        <w:t>/vai</w:t>
      </w:r>
      <w:r w:rsidR="009B21DB" w:rsidRPr="00D9236B">
        <w:t xml:space="preserve"> Pasūtītāja mājaslapā publicēto informāciju</w:t>
      </w:r>
      <w:r w:rsidR="00860BC9" w:rsidRPr="00D9236B">
        <w:t xml:space="preserve"> par jebkādām izmaiņām vai precizējumiem Nolikumā</w:t>
      </w:r>
      <w:r w:rsidR="009B21DB" w:rsidRPr="00D9236B">
        <w:t>.</w:t>
      </w:r>
    </w:p>
    <w:p w:rsidR="00531745" w:rsidRPr="00D9236B" w:rsidRDefault="00531745" w:rsidP="00AE70BD">
      <w:pPr>
        <w:widowControl/>
        <w:numPr>
          <w:ilvl w:val="2"/>
          <w:numId w:val="1"/>
        </w:numPr>
        <w:spacing w:before="240" w:after="240"/>
        <w:jc w:val="both"/>
        <w:rPr>
          <w:b/>
        </w:rPr>
      </w:pPr>
      <w:r w:rsidRPr="00D9236B">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D9236B" w:rsidTr="001762FF">
        <w:tc>
          <w:tcPr>
            <w:tcW w:w="1701" w:type="dxa"/>
            <w:tcBorders>
              <w:right w:val="single" w:sz="4" w:space="0" w:color="auto"/>
            </w:tcBorders>
          </w:tcPr>
          <w:p w:rsidR="00D627F9" w:rsidRPr="00D9236B"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D9236B" w:rsidRDefault="00D627F9" w:rsidP="001762FF">
            <w:pPr>
              <w:jc w:val="center"/>
              <w:rPr>
                <w:b/>
              </w:rPr>
            </w:pPr>
            <w:r w:rsidRPr="00D9236B">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D9236B" w:rsidRDefault="00D627F9" w:rsidP="001762FF">
            <w:pPr>
              <w:jc w:val="center"/>
              <w:rPr>
                <w:b/>
              </w:rPr>
            </w:pPr>
            <w:r w:rsidRPr="00D9236B">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D9236B" w:rsidRDefault="00D627F9" w:rsidP="001762FF">
            <w:pPr>
              <w:jc w:val="center"/>
              <w:rPr>
                <w:b/>
              </w:rPr>
            </w:pPr>
            <w:r w:rsidRPr="00D9236B">
              <w:rPr>
                <w:b/>
              </w:rPr>
              <w:t>Paraksts</w:t>
            </w:r>
          </w:p>
          <w:p w:rsidR="00D627F9" w:rsidRPr="00D9236B" w:rsidRDefault="00D627F9" w:rsidP="001762FF">
            <w:pPr>
              <w:jc w:val="center"/>
              <w:rPr>
                <w:b/>
              </w:rPr>
            </w:pPr>
          </w:p>
        </w:tc>
      </w:tr>
      <w:tr w:rsidR="001154A1" w:rsidRPr="00D9236B" w:rsidTr="001762FF">
        <w:tc>
          <w:tcPr>
            <w:tcW w:w="1701" w:type="dxa"/>
            <w:tcBorders>
              <w:right w:val="single" w:sz="4" w:space="0" w:color="auto"/>
            </w:tcBorders>
          </w:tcPr>
          <w:p w:rsidR="001154A1" w:rsidRPr="00D9236B" w:rsidRDefault="001154A1" w:rsidP="001762FF">
            <w:pPr>
              <w:rPr>
                <w:b/>
              </w:rPr>
            </w:pPr>
            <w:r w:rsidRPr="00D9236B">
              <w:rPr>
                <w:b/>
              </w:rPr>
              <w:lastRenderedPageBreak/>
              <w:t>Komisijas</w:t>
            </w:r>
          </w:p>
          <w:p w:rsidR="001154A1" w:rsidRPr="00D9236B" w:rsidRDefault="001154A1" w:rsidP="001762FF">
            <w:pPr>
              <w:rPr>
                <w:b/>
              </w:rPr>
            </w:pPr>
            <w:r w:rsidRPr="00D9236B">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D9236B" w:rsidRDefault="001154A1" w:rsidP="0093553B">
            <w:pPr>
              <w:jc w:val="center"/>
            </w:pPr>
          </w:p>
          <w:p w:rsidR="001154A1" w:rsidRPr="00D9236B" w:rsidRDefault="001154A1" w:rsidP="0093553B">
            <w:pPr>
              <w:jc w:val="center"/>
            </w:pPr>
            <w:r w:rsidRPr="00D9236B">
              <w:t>Osvalds Pugovičs</w:t>
            </w:r>
          </w:p>
          <w:p w:rsidR="001154A1" w:rsidRPr="00D9236B"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D9236B" w:rsidRDefault="001154A1" w:rsidP="0093553B"/>
          <w:p w:rsidR="001154A1" w:rsidRPr="00D9236B" w:rsidRDefault="001154A1" w:rsidP="0093553B">
            <w:r w:rsidRPr="00D9236B">
              <w:t>Direktors</w:t>
            </w:r>
          </w:p>
        </w:tc>
        <w:tc>
          <w:tcPr>
            <w:tcW w:w="1985" w:type="dxa"/>
            <w:tcBorders>
              <w:top w:val="single" w:sz="4" w:space="0" w:color="auto"/>
              <w:left w:val="single" w:sz="4" w:space="0" w:color="auto"/>
              <w:bottom w:val="single" w:sz="4" w:space="0" w:color="auto"/>
              <w:right w:val="single" w:sz="4" w:space="0" w:color="auto"/>
            </w:tcBorders>
          </w:tcPr>
          <w:p w:rsidR="001154A1" w:rsidRPr="00D9236B" w:rsidRDefault="001154A1" w:rsidP="001762FF">
            <w:pPr>
              <w:jc w:val="center"/>
              <w:rPr>
                <w:b/>
              </w:rPr>
            </w:pPr>
          </w:p>
        </w:tc>
      </w:tr>
      <w:tr w:rsidR="001154A1" w:rsidRPr="00D9236B" w:rsidTr="001762FF">
        <w:tc>
          <w:tcPr>
            <w:tcW w:w="1701" w:type="dxa"/>
            <w:tcBorders>
              <w:right w:val="single" w:sz="4" w:space="0" w:color="auto"/>
            </w:tcBorders>
          </w:tcPr>
          <w:p w:rsidR="001154A1" w:rsidRPr="00D9236B" w:rsidRDefault="001154A1" w:rsidP="001762FF">
            <w:pPr>
              <w:rPr>
                <w:b/>
              </w:rPr>
            </w:pPr>
            <w:r w:rsidRPr="00D9236B">
              <w:rPr>
                <w:b/>
              </w:rPr>
              <w:t>Komisijas</w:t>
            </w:r>
          </w:p>
          <w:p w:rsidR="001154A1" w:rsidRPr="00D9236B" w:rsidRDefault="001154A1" w:rsidP="001762FF">
            <w:pPr>
              <w:rPr>
                <w:b/>
              </w:rPr>
            </w:pPr>
            <w:r w:rsidRPr="00D9236B">
              <w:rPr>
                <w:b/>
              </w:rPr>
              <w:t xml:space="preserve">locekļi </w:t>
            </w:r>
          </w:p>
          <w:p w:rsidR="001154A1" w:rsidRPr="00D9236B"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D9236B" w:rsidRDefault="001154A1" w:rsidP="0093553B">
            <w:pPr>
              <w:jc w:val="center"/>
            </w:pPr>
          </w:p>
          <w:p w:rsidR="001154A1" w:rsidRPr="00D9236B" w:rsidRDefault="001154A1" w:rsidP="0093553B">
            <w:pPr>
              <w:jc w:val="center"/>
            </w:pPr>
            <w:r w:rsidRPr="00D9236B">
              <w:t>Ivars Kalviņš</w:t>
            </w:r>
          </w:p>
          <w:p w:rsidR="001154A1" w:rsidRPr="00D9236B"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D9236B" w:rsidRDefault="001154A1" w:rsidP="0093553B"/>
          <w:p w:rsidR="001154A1" w:rsidRPr="00D9236B" w:rsidRDefault="001154A1" w:rsidP="0093553B">
            <w:r w:rsidRPr="00D9236B">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D9236B" w:rsidRDefault="001154A1" w:rsidP="001762FF">
            <w:pPr>
              <w:jc w:val="center"/>
              <w:rPr>
                <w:b/>
              </w:rPr>
            </w:pPr>
          </w:p>
        </w:tc>
      </w:tr>
      <w:tr w:rsidR="001154A1" w:rsidRPr="00D9236B" w:rsidTr="001762FF">
        <w:tc>
          <w:tcPr>
            <w:tcW w:w="1701" w:type="dxa"/>
            <w:tcBorders>
              <w:right w:val="single" w:sz="4" w:space="0" w:color="auto"/>
            </w:tcBorders>
          </w:tcPr>
          <w:p w:rsidR="001154A1" w:rsidRPr="00D9236B" w:rsidRDefault="001154A1" w:rsidP="001762FF">
            <w:pPr>
              <w:rPr>
                <w:b/>
              </w:rPr>
            </w:pPr>
          </w:p>
          <w:p w:rsidR="001154A1" w:rsidRPr="00D9236B" w:rsidRDefault="001154A1" w:rsidP="001762FF">
            <w:pPr>
              <w:rPr>
                <w:b/>
              </w:rPr>
            </w:pPr>
          </w:p>
          <w:p w:rsidR="001154A1" w:rsidRPr="00D9236B"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D9236B" w:rsidRDefault="001154A1" w:rsidP="0093553B">
            <w:pPr>
              <w:jc w:val="center"/>
            </w:pPr>
          </w:p>
          <w:p w:rsidR="001154A1" w:rsidRPr="00D9236B" w:rsidRDefault="001154A1" w:rsidP="0093553B">
            <w:pPr>
              <w:jc w:val="center"/>
            </w:pPr>
            <w:r w:rsidRPr="00D9236B">
              <w:t>Dace Kārkle</w:t>
            </w:r>
          </w:p>
          <w:p w:rsidR="001154A1" w:rsidRPr="00D9236B"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D9236B" w:rsidRDefault="001154A1" w:rsidP="0093553B"/>
          <w:p w:rsidR="001154A1" w:rsidRPr="00D9236B" w:rsidRDefault="001154A1" w:rsidP="0093553B">
            <w:r w:rsidRPr="00D9236B">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D9236B" w:rsidRDefault="001154A1" w:rsidP="001762FF">
            <w:pPr>
              <w:jc w:val="center"/>
              <w:rPr>
                <w:b/>
              </w:rPr>
            </w:pPr>
          </w:p>
        </w:tc>
      </w:tr>
      <w:tr w:rsidR="001154A1" w:rsidRPr="00D9236B" w:rsidTr="003F7ECD">
        <w:tc>
          <w:tcPr>
            <w:tcW w:w="1701" w:type="dxa"/>
            <w:tcBorders>
              <w:right w:val="single" w:sz="4" w:space="0" w:color="auto"/>
            </w:tcBorders>
          </w:tcPr>
          <w:p w:rsidR="001154A1" w:rsidRPr="00D9236B"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D9236B" w:rsidRDefault="001154A1" w:rsidP="0093553B">
            <w:pPr>
              <w:jc w:val="center"/>
            </w:pPr>
          </w:p>
          <w:p w:rsidR="001154A1" w:rsidRPr="00D9236B" w:rsidRDefault="003F7ECD" w:rsidP="0093553B">
            <w:pPr>
              <w:jc w:val="center"/>
            </w:pPr>
            <w:r w:rsidRPr="00D9236B">
              <w:t>Andris Počs</w:t>
            </w:r>
          </w:p>
          <w:p w:rsidR="001154A1" w:rsidRPr="00D9236B"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D9236B" w:rsidRDefault="003F7ECD" w:rsidP="003F7ECD">
            <w:pPr>
              <w:jc w:val="center"/>
            </w:pPr>
            <w:r w:rsidRPr="00D9236B">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D9236B" w:rsidRDefault="001154A1" w:rsidP="001762FF">
            <w:pPr>
              <w:jc w:val="center"/>
              <w:rPr>
                <w:b/>
              </w:rPr>
            </w:pPr>
          </w:p>
        </w:tc>
      </w:tr>
      <w:tr w:rsidR="001154A1" w:rsidRPr="00D9236B" w:rsidTr="001762FF">
        <w:tc>
          <w:tcPr>
            <w:tcW w:w="1701" w:type="dxa"/>
            <w:tcBorders>
              <w:right w:val="single" w:sz="4" w:space="0" w:color="auto"/>
            </w:tcBorders>
          </w:tcPr>
          <w:p w:rsidR="001154A1" w:rsidRPr="00D9236B" w:rsidRDefault="001154A1" w:rsidP="001762FF">
            <w:pPr>
              <w:rPr>
                <w:b/>
              </w:rPr>
            </w:pPr>
          </w:p>
          <w:p w:rsidR="001154A1" w:rsidRPr="00D9236B" w:rsidRDefault="001154A1" w:rsidP="001762FF">
            <w:pPr>
              <w:rPr>
                <w:b/>
              </w:rPr>
            </w:pPr>
          </w:p>
          <w:p w:rsidR="001154A1" w:rsidRPr="00D9236B"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D9236B" w:rsidRDefault="001154A1" w:rsidP="0093553B">
            <w:pPr>
              <w:jc w:val="center"/>
            </w:pPr>
          </w:p>
          <w:p w:rsidR="001154A1" w:rsidRPr="00D9236B" w:rsidRDefault="001154A1" w:rsidP="0093553B">
            <w:pPr>
              <w:jc w:val="center"/>
            </w:pPr>
            <w:r w:rsidRPr="00D9236B">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D9236B" w:rsidRDefault="001154A1" w:rsidP="0093553B"/>
          <w:p w:rsidR="001154A1" w:rsidRPr="00D9236B" w:rsidRDefault="001154A1" w:rsidP="0093553B">
            <w:r w:rsidRPr="00D9236B">
              <w:t>Galvenais inženieris</w:t>
            </w:r>
          </w:p>
          <w:p w:rsidR="001154A1" w:rsidRPr="00D9236B"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D9236B" w:rsidRDefault="001154A1" w:rsidP="001762FF">
            <w:pPr>
              <w:jc w:val="center"/>
              <w:rPr>
                <w:b/>
              </w:rPr>
            </w:pPr>
          </w:p>
        </w:tc>
      </w:tr>
      <w:tr w:rsidR="001154A1" w:rsidRPr="00D9236B" w:rsidTr="00C71AAC">
        <w:tc>
          <w:tcPr>
            <w:tcW w:w="1701" w:type="dxa"/>
            <w:tcBorders>
              <w:right w:val="single" w:sz="4" w:space="0" w:color="auto"/>
            </w:tcBorders>
          </w:tcPr>
          <w:p w:rsidR="001154A1" w:rsidRPr="00D9236B" w:rsidRDefault="001154A1" w:rsidP="0061166F">
            <w:pPr>
              <w:rPr>
                <w:b/>
              </w:rPr>
            </w:pPr>
          </w:p>
          <w:p w:rsidR="001154A1" w:rsidRPr="00D9236B" w:rsidRDefault="001154A1" w:rsidP="0061166F">
            <w:pPr>
              <w:rPr>
                <w:b/>
              </w:rPr>
            </w:pPr>
            <w:r w:rsidRPr="00D9236B">
              <w:rPr>
                <w:b/>
              </w:rPr>
              <w:t>Sekretārs</w:t>
            </w:r>
          </w:p>
          <w:p w:rsidR="001154A1" w:rsidRPr="00D9236B"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D9236B" w:rsidRDefault="001154A1" w:rsidP="0093553B">
            <w:pPr>
              <w:jc w:val="center"/>
            </w:pPr>
          </w:p>
          <w:p w:rsidR="001154A1" w:rsidRPr="00D9236B" w:rsidRDefault="001154A1" w:rsidP="0093553B">
            <w:pPr>
              <w:jc w:val="center"/>
            </w:pPr>
            <w:r w:rsidRPr="00D9236B">
              <w:t>Artūrs Aksjonovs</w:t>
            </w:r>
          </w:p>
          <w:p w:rsidR="001154A1" w:rsidRPr="00D9236B"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D9236B" w:rsidRDefault="001154A1" w:rsidP="0093553B">
            <w:r w:rsidRPr="00D9236B">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D9236B" w:rsidRDefault="001154A1" w:rsidP="0061166F">
            <w:pPr>
              <w:jc w:val="center"/>
              <w:rPr>
                <w:b/>
              </w:rPr>
            </w:pPr>
          </w:p>
        </w:tc>
      </w:tr>
    </w:tbl>
    <w:p w:rsidR="00D627F9" w:rsidRPr="00D9236B" w:rsidRDefault="00C71AAC" w:rsidP="00AE70BD">
      <w:pPr>
        <w:widowControl/>
        <w:numPr>
          <w:ilvl w:val="2"/>
          <w:numId w:val="1"/>
        </w:numPr>
        <w:spacing w:before="240" w:after="240"/>
        <w:jc w:val="both"/>
        <w:rPr>
          <w:b/>
        </w:rPr>
      </w:pPr>
      <w:r w:rsidRPr="00D9236B">
        <w:t>Iepirkumu</w:t>
      </w:r>
      <w:r w:rsidR="001A2F36" w:rsidRPr="00D9236B">
        <w:t xml:space="preserve"> komisija izveidota ar </w:t>
      </w:r>
      <w:r w:rsidR="001154A1" w:rsidRPr="00D9236B">
        <w:t xml:space="preserve">rīkojumu </w:t>
      </w:r>
      <w:r w:rsidR="003F7ECD" w:rsidRPr="00D9236B">
        <w:t>Nr. 1.1. – 2/12 (20.02.2017.)</w:t>
      </w:r>
      <w:r w:rsidR="00D627F9" w:rsidRPr="00D9236B">
        <w:t>.</w:t>
      </w:r>
    </w:p>
    <w:p w:rsidR="009267EC" w:rsidRPr="00D9236B" w:rsidRDefault="009267EC" w:rsidP="009267EC">
      <w:pPr>
        <w:jc w:val="both"/>
      </w:pPr>
    </w:p>
    <w:p w:rsidR="009267EC" w:rsidRPr="00D9236B" w:rsidRDefault="009267EC" w:rsidP="00AE70BD">
      <w:pPr>
        <w:pStyle w:val="Heading2"/>
        <w:numPr>
          <w:ilvl w:val="0"/>
          <w:numId w:val="1"/>
        </w:numPr>
        <w:jc w:val="center"/>
        <w:rPr>
          <w:rStyle w:val="Strong"/>
          <w:b/>
          <w:caps/>
        </w:rPr>
      </w:pPr>
      <w:bookmarkStart w:id="24" w:name="_Toc313875846"/>
      <w:bookmarkStart w:id="25" w:name="_Toc490519841"/>
      <w:bookmarkStart w:id="26" w:name="_Toc494462373"/>
      <w:bookmarkStart w:id="27" w:name="INFORMĀCIJA_PAR_IEPIRKUMA_PRIEKŠMETU_2"/>
      <w:r w:rsidRPr="00D9236B">
        <w:rPr>
          <w:rStyle w:val="Strong"/>
          <w:b/>
          <w:caps/>
        </w:rPr>
        <w:t>Informācija par iepirkuma priekšmetu</w:t>
      </w:r>
      <w:bookmarkEnd w:id="24"/>
      <w:r w:rsidR="00F950E9" w:rsidRPr="00D9236B">
        <w:rPr>
          <w:rStyle w:val="Strong"/>
          <w:b/>
          <w:caps/>
        </w:rPr>
        <w:t xml:space="preserve"> un līgum</w:t>
      </w:r>
      <w:r w:rsidR="0002283A" w:rsidRPr="00D9236B">
        <w:rPr>
          <w:rStyle w:val="Strong"/>
          <w:b/>
          <w:caps/>
        </w:rPr>
        <w:t>a nosacījumiem</w:t>
      </w:r>
      <w:bookmarkEnd w:id="25"/>
      <w:bookmarkEnd w:id="26"/>
    </w:p>
    <w:bookmarkEnd w:id="27"/>
    <w:p w:rsidR="00A55B73" w:rsidRPr="00D9236B" w:rsidRDefault="00A55B73" w:rsidP="00A55B73">
      <w:pPr>
        <w:ind w:left="360"/>
        <w:jc w:val="center"/>
        <w:rPr>
          <w:rStyle w:val="Strong"/>
          <w:caps/>
        </w:rPr>
      </w:pPr>
    </w:p>
    <w:p w:rsidR="00BF7698" w:rsidRPr="00D9236B" w:rsidRDefault="00A55B73" w:rsidP="00AE70BD">
      <w:pPr>
        <w:numPr>
          <w:ilvl w:val="1"/>
          <w:numId w:val="1"/>
        </w:numPr>
        <w:jc w:val="both"/>
        <w:rPr>
          <w:rStyle w:val="Strong"/>
        </w:rPr>
      </w:pPr>
      <w:r w:rsidRPr="00D9236B">
        <w:rPr>
          <w:rStyle w:val="Strong"/>
        </w:rPr>
        <w:t xml:space="preserve"> Iepirkuma </w:t>
      </w:r>
      <w:r w:rsidR="006C5B78" w:rsidRPr="00D9236B">
        <w:rPr>
          <w:rStyle w:val="Strong"/>
        </w:rPr>
        <w:t>priekšmets</w:t>
      </w:r>
    </w:p>
    <w:p w:rsidR="00E91ACD" w:rsidRPr="00D9236B" w:rsidRDefault="00E91ACD" w:rsidP="00E91ACD">
      <w:pPr>
        <w:pStyle w:val="ListParagraph"/>
        <w:ind w:left="360"/>
        <w:jc w:val="both"/>
      </w:pPr>
      <w:r w:rsidRPr="00D9236B">
        <w:t xml:space="preserve">Iepirkuma priekšmets ir </w:t>
      </w:r>
      <w:r w:rsidR="00A65FB7" w:rsidRPr="00D9236B">
        <w:t>dažādas aparatūras ķīmijas un farmakoloģijas laboratorijām</w:t>
      </w:r>
      <w:r w:rsidR="001438C3" w:rsidRPr="00D9236B">
        <w:t xml:space="preserve"> piegāde </w:t>
      </w:r>
      <w:r w:rsidR="0041616E" w:rsidRPr="00D9236B">
        <w:t>un saistīto pakalpojumu sniegšana</w:t>
      </w:r>
      <w:r w:rsidRPr="00D9236B">
        <w:t xml:space="preserve"> Latvijas Organiskās sintēzes institūtam </w:t>
      </w:r>
      <w:r w:rsidR="002B2F04" w:rsidRPr="00D9236B">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rsidRPr="00D9236B">
        <w:t>, turpmāk tekstā „</w:t>
      </w:r>
      <w:r w:rsidR="006B5DFA" w:rsidRPr="00D9236B">
        <w:t>P</w:t>
      </w:r>
      <w:r w:rsidRPr="00D9236B">
        <w:t>iegādes”.</w:t>
      </w:r>
    </w:p>
    <w:p w:rsidR="00A55B73" w:rsidRPr="00D9236B" w:rsidRDefault="00E91ACD" w:rsidP="00E91ACD">
      <w:pPr>
        <w:pStyle w:val="ListParagraph"/>
        <w:ind w:left="360"/>
        <w:jc w:val="both"/>
      </w:pPr>
      <w:r w:rsidRPr="00D9236B">
        <w:t xml:space="preserve">Piegādātājam ir jāveic </w:t>
      </w:r>
      <w:r w:rsidR="006A6429" w:rsidRPr="00D9236B">
        <w:t>P</w:t>
      </w:r>
      <w:r w:rsidRPr="00D9236B">
        <w:t>iegādes, atbilstoši Tehniskajās specifikācijās (II. Nodaļa) noteiktajām prasībām.</w:t>
      </w:r>
    </w:p>
    <w:p w:rsidR="00BF7698" w:rsidRPr="00D9236B" w:rsidRDefault="006C5B78" w:rsidP="00AE70BD">
      <w:pPr>
        <w:numPr>
          <w:ilvl w:val="1"/>
          <w:numId w:val="1"/>
        </w:numPr>
        <w:spacing w:before="240"/>
        <w:jc w:val="both"/>
        <w:rPr>
          <w:rStyle w:val="Strong"/>
        </w:rPr>
      </w:pPr>
      <w:r w:rsidRPr="00D9236B">
        <w:rPr>
          <w:rStyle w:val="Strong"/>
        </w:rPr>
        <w:t xml:space="preserve"> </w:t>
      </w:r>
      <w:r w:rsidR="00BF7698" w:rsidRPr="00D9236B">
        <w:rPr>
          <w:rStyle w:val="Strong"/>
        </w:rPr>
        <w:t>Piedāvājumu skaits</w:t>
      </w:r>
    </w:p>
    <w:p w:rsidR="0040736A" w:rsidRPr="00D9236B" w:rsidRDefault="00A30F94" w:rsidP="00BF7698">
      <w:pPr>
        <w:ind w:left="360"/>
        <w:jc w:val="both"/>
      </w:pPr>
      <w:r w:rsidRPr="00D9236B">
        <w:rPr>
          <w:rStyle w:val="Strong"/>
          <w:b w:val="0"/>
          <w:caps/>
        </w:rPr>
        <w:t>P</w:t>
      </w:r>
      <w:r w:rsidRPr="00D9236B">
        <w:t>retendents var iesniegt vienu piedāvājumu par vienu vai vairākām, vai visām daļām saskaņā ar Tehnisko specifikāciju. (skat. Nolikuma II nodaļu „Tehniskās specifikācijas”).</w:t>
      </w:r>
    </w:p>
    <w:p w:rsidR="00124B29" w:rsidRPr="00D9236B" w:rsidRDefault="00124B29" w:rsidP="00BF7698">
      <w:pPr>
        <w:ind w:left="360"/>
        <w:jc w:val="both"/>
      </w:pPr>
    </w:p>
    <w:p w:rsidR="00A81AD1" w:rsidRPr="00D9236B" w:rsidRDefault="00124B29" w:rsidP="00A81AD1">
      <w:pPr>
        <w:numPr>
          <w:ilvl w:val="1"/>
          <w:numId w:val="1"/>
        </w:numPr>
        <w:jc w:val="both"/>
        <w:rPr>
          <w:b/>
          <w:bCs/>
        </w:rPr>
      </w:pPr>
      <w:r w:rsidRPr="00D9236B">
        <w:rPr>
          <w:b/>
          <w:bCs/>
          <w:caps/>
        </w:rPr>
        <w:t xml:space="preserve"> </w:t>
      </w:r>
      <w:r w:rsidR="00A81AD1" w:rsidRPr="00D9236B">
        <w:rPr>
          <w:b/>
          <w:bCs/>
        </w:rPr>
        <w:t>Piedāvā</w:t>
      </w:r>
      <w:r w:rsidR="00F950E9" w:rsidRPr="00D9236B">
        <w:rPr>
          <w:b/>
          <w:bCs/>
        </w:rPr>
        <w:t>jum</w:t>
      </w:r>
      <w:r w:rsidR="00777A77" w:rsidRPr="00D9236B">
        <w:rPr>
          <w:b/>
          <w:bCs/>
        </w:rPr>
        <w:t>a</w:t>
      </w:r>
      <w:r w:rsidR="00A81AD1" w:rsidRPr="00D9236B">
        <w:rPr>
          <w:b/>
          <w:bCs/>
        </w:rPr>
        <w:t xml:space="preserve"> varianti</w:t>
      </w:r>
    </w:p>
    <w:p w:rsidR="00A81AD1" w:rsidRPr="00D9236B" w:rsidRDefault="00A81AD1" w:rsidP="00A81AD1">
      <w:pPr>
        <w:spacing w:after="240"/>
        <w:ind w:left="426"/>
        <w:jc w:val="both"/>
        <w:rPr>
          <w:bCs/>
        </w:rPr>
      </w:pPr>
      <w:r w:rsidRPr="00D9236B">
        <w:rPr>
          <w:bCs/>
        </w:rPr>
        <w:t>Šajā iepirkumā piedāvājuma variantu iesniegšana nav paredzēta.</w:t>
      </w:r>
    </w:p>
    <w:p w:rsidR="00124B29" w:rsidRPr="00D9236B" w:rsidRDefault="00124B29" w:rsidP="00AE70BD">
      <w:pPr>
        <w:numPr>
          <w:ilvl w:val="1"/>
          <w:numId w:val="1"/>
        </w:numPr>
        <w:jc w:val="both"/>
        <w:rPr>
          <w:b/>
          <w:bCs/>
          <w:caps/>
        </w:rPr>
      </w:pPr>
      <w:r w:rsidRPr="00D9236B">
        <w:rPr>
          <w:b/>
          <w:bCs/>
          <w:caps/>
        </w:rPr>
        <w:t>L</w:t>
      </w:r>
      <w:r w:rsidRPr="00D9236B">
        <w:rPr>
          <w:b/>
          <w:bCs/>
        </w:rPr>
        <w:t>īguma slēgšana</w:t>
      </w:r>
      <w:r w:rsidR="00B37E78" w:rsidRPr="00D9236B">
        <w:rPr>
          <w:b/>
          <w:bCs/>
        </w:rPr>
        <w:t>s nosacījumi</w:t>
      </w:r>
    </w:p>
    <w:p w:rsidR="00124B29" w:rsidRPr="00D9236B" w:rsidRDefault="00543AA5" w:rsidP="00124B29">
      <w:pPr>
        <w:ind w:left="360"/>
        <w:jc w:val="both"/>
        <w:rPr>
          <w:bCs/>
          <w:caps/>
        </w:rPr>
      </w:pPr>
      <w:r w:rsidRPr="00D9236B">
        <w:rPr>
          <w:bCs/>
        </w:rPr>
        <w:t>Tiks slēgts viens iepirkuma līgums par katru loti par visu lotes apjomu.</w:t>
      </w:r>
    </w:p>
    <w:p w:rsidR="00C5502A" w:rsidRPr="00D9236B" w:rsidRDefault="00BF7698" w:rsidP="00AE70BD">
      <w:pPr>
        <w:numPr>
          <w:ilvl w:val="1"/>
          <w:numId w:val="1"/>
        </w:numPr>
        <w:spacing w:before="240"/>
        <w:jc w:val="both"/>
        <w:rPr>
          <w:bCs/>
          <w:caps/>
        </w:rPr>
      </w:pPr>
      <w:r w:rsidRPr="00D9236B">
        <w:rPr>
          <w:rStyle w:val="Strong"/>
          <w:caps/>
        </w:rPr>
        <w:t xml:space="preserve"> </w:t>
      </w:r>
      <w:r w:rsidR="00C5502A" w:rsidRPr="00D9236B">
        <w:rPr>
          <w:b/>
        </w:rPr>
        <w:t>Līguma izpildes</w:t>
      </w:r>
      <w:r w:rsidR="00ED710C" w:rsidRPr="00D9236B">
        <w:rPr>
          <w:b/>
        </w:rPr>
        <w:t xml:space="preserve"> un preču piegādes</w:t>
      </w:r>
      <w:r w:rsidR="00C5502A" w:rsidRPr="00D9236B">
        <w:rPr>
          <w:b/>
        </w:rPr>
        <w:t xml:space="preserve"> vieta</w:t>
      </w:r>
    </w:p>
    <w:p w:rsidR="00C5502A" w:rsidRPr="00D9236B" w:rsidRDefault="00897850" w:rsidP="00EC3083">
      <w:pPr>
        <w:ind w:left="360"/>
        <w:jc w:val="both"/>
      </w:pPr>
      <w:r w:rsidRPr="00D9236B">
        <w:t>Līguma izpildes vieta ir Aizkraukles iela 21, Rīga, LV-1006, Latvija.</w:t>
      </w:r>
      <w:r w:rsidR="00ED710C" w:rsidRPr="00D9236B">
        <w:t xml:space="preserve"> Preču piegāde atbilstoši </w:t>
      </w:r>
      <w:proofErr w:type="spellStart"/>
      <w:r w:rsidR="005E178E" w:rsidRPr="00D9236B">
        <w:rPr>
          <w:i/>
        </w:rPr>
        <w:t>Incoterms</w:t>
      </w:r>
      <w:proofErr w:type="spellEnd"/>
      <w:r w:rsidR="005E178E" w:rsidRPr="00D9236B">
        <w:rPr>
          <w:i/>
        </w:rPr>
        <w:t xml:space="preserve"> 2010</w:t>
      </w:r>
      <w:r w:rsidR="005E178E" w:rsidRPr="00D9236B">
        <w:t xml:space="preserve"> </w:t>
      </w:r>
      <w:r w:rsidR="00ED710C" w:rsidRPr="00D9236B">
        <w:t>noteikumiem DDP (</w:t>
      </w:r>
      <w:proofErr w:type="spellStart"/>
      <w:r w:rsidR="00ED710C" w:rsidRPr="00D9236B">
        <w:rPr>
          <w:i/>
        </w:rPr>
        <w:t>Delivered</w:t>
      </w:r>
      <w:proofErr w:type="spellEnd"/>
      <w:r w:rsidR="00ED710C" w:rsidRPr="00D9236B">
        <w:rPr>
          <w:i/>
        </w:rPr>
        <w:t xml:space="preserve"> </w:t>
      </w:r>
      <w:proofErr w:type="spellStart"/>
      <w:r w:rsidR="00ED710C" w:rsidRPr="00D9236B">
        <w:rPr>
          <w:i/>
        </w:rPr>
        <w:t>Duty</w:t>
      </w:r>
      <w:proofErr w:type="spellEnd"/>
      <w:r w:rsidR="00ED710C" w:rsidRPr="00D9236B">
        <w:rPr>
          <w:i/>
        </w:rPr>
        <w:t xml:space="preserve"> </w:t>
      </w:r>
      <w:proofErr w:type="spellStart"/>
      <w:r w:rsidR="00ED710C" w:rsidRPr="00D9236B">
        <w:rPr>
          <w:i/>
        </w:rPr>
        <w:t>Paid</w:t>
      </w:r>
      <w:proofErr w:type="spellEnd"/>
      <w:r w:rsidR="00ED710C" w:rsidRPr="00D9236B">
        <w:t>).</w:t>
      </w:r>
    </w:p>
    <w:p w:rsidR="00C5502A" w:rsidRPr="00D9236B" w:rsidRDefault="00C5502A" w:rsidP="00AE70BD">
      <w:pPr>
        <w:numPr>
          <w:ilvl w:val="1"/>
          <w:numId w:val="1"/>
        </w:numPr>
        <w:spacing w:before="240"/>
        <w:jc w:val="both"/>
        <w:rPr>
          <w:b/>
          <w:bCs/>
          <w:caps/>
        </w:rPr>
      </w:pPr>
      <w:r w:rsidRPr="00D9236B">
        <w:lastRenderedPageBreak/>
        <w:t xml:space="preserve"> </w:t>
      </w:r>
      <w:r w:rsidR="001377EA" w:rsidRPr="00D9236B">
        <w:rPr>
          <w:b/>
        </w:rPr>
        <w:t>Līgumu</w:t>
      </w:r>
      <w:r w:rsidR="00897850" w:rsidRPr="00D9236B">
        <w:rPr>
          <w:b/>
        </w:rPr>
        <w:t xml:space="preserve"> izpildes termiņš</w:t>
      </w:r>
      <w:r w:rsidR="00AF6ED5" w:rsidRPr="00D9236B">
        <w:rPr>
          <w:b/>
        </w:rPr>
        <w:t xml:space="preserve"> un garantija</w:t>
      </w:r>
    </w:p>
    <w:p w:rsidR="00AF6ED5" w:rsidRPr="00D9236B" w:rsidRDefault="00BB6434" w:rsidP="00AF6ED5">
      <w:pPr>
        <w:numPr>
          <w:ilvl w:val="2"/>
          <w:numId w:val="1"/>
        </w:numPr>
        <w:spacing w:after="240"/>
        <w:jc w:val="both"/>
      </w:pPr>
      <w:r w:rsidRPr="00D9236B">
        <w:t>Līguma</w:t>
      </w:r>
      <w:r w:rsidR="00C47D62" w:rsidRPr="00D9236B">
        <w:t xml:space="preserve"> izpildes laiks ir </w:t>
      </w:r>
      <w:r w:rsidR="00A65FB7" w:rsidRPr="00D9236B">
        <w:rPr>
          <w:b/>
        </w:rPr>
        <w:t>4</w:t>
      </w:r>
      <w:r w:rsidR="00AF6ED5" w:rsidRPr="00D9236B">
        <w:t xml:space="preserve"> (</w:t>
      </w:r>
      <w:r w:rsidR="00A65FB7" w:rsidRPr="00D9236B">
        <w:t>četri</w:t>
      </w:r>
      <w:r w:rsidR="00AF6ED5" w:rsidRPr="00D9236B">
        <w:t xml:space="preserve">) </w:t>
      </w:r>
      <w:r w:rsidR="00AF6ED5" w:rsidRPr="00D9236B">
        <w:rPr>
          <w:b/>
        </w:rPr>
        <w:t>mēneši</w:t>
      </w:r>
      <w:r w:rsidR="00AF6ED5" w:rsidRPr="00D9236B">
        <w:t xml:space="preserve"> pēc iepirkuma līguma noslēgšanas, ja </w:t>
      </w:r>
      <w:r w:rsidRPr="00D9236B">
        <w:t>preču</w:t>
      </w:r>
      <w:r w:rsidR="00AF6ED5" w:rsidRPr="00D9236B">
        <w:t xml:space="preserve"> piegādes un uzstādīšanas termiņi, kas detalizētāk aprakstīti Tehniskajās specifikācijās, neparedz īsāku līguma izpildes periodu.</w:t>
      </w:r>
    </w:p>
    <w:p w:rsidR="00AF6ED5" w:rsidRPr="00C73FCD" w:rsidRDefault="00AF6ED5" w:rsidP="00AF6ED5">
      <w:pPr>
        <w:numPr>
          <w:ilvl w:val="2"/>
          <w:numId w:val="1"/>
        </w:numPr>
        <w:spacing w:before="240"/>
        <w:jc w:val="both"/>
        <w:rPr>
          <w:b/>
          <w:bCs/>
          <w:caps/>
        </w:rPr>
      </w:pPr>
      <w:r w:rsidRPr="00D9236B">
        <w:rPr>
          <w:u w:val="single"/>
        </w:rPr>
        <w:t>Garantijas laiks vismaz 2 (divi) gadi</w:t>
      </w:r>
      <w:r w:rsidRPr="00D9236B">
        <w:t xml:space="preserve"> no </w:t>
      </w:r>
      <w:r w:rsidR="00BB6434" w:rsidRPr="00D9236B">
        <w:t>preču</w:t>
      </w:r>
      <w:r w:rsidRPr="00D9236B">
        <w:t xml:space="preserve"> pieņemšanas-nodošanas akta parakstīšanas brīža, ja </w:t>
      </w:r>
      <w:r w:rsidR="00BB6434" w:rsidRPr="00D9236B">
        <w:t>preču</w:t>
      </w:r>
      <w:r w:rsidRPr="00D9236B">
        <w:t xml:space="preserve"> garantijas termiņi, kas detalizētāk aprakstīti Tehniskajās specifikācijās, neparedz ilgāku garantijas periodu.</w:t>
      </w:r>
    </w:p>
    <w:p w:rsidR="00C73FCD" w:rsidRPr="00EC483C" w:rsidRDefault="00C73FCD" w:rsidP="00C73FCD">
      <w:pPr>
        <w:numPr>
          <w:ilvl w:val="3"/>
          <w:numId w:val="1"/>
        </w:numPr>
        <w:jc w:val="both"/>
        <w:rPr>
          <w:b/>
          <w:bCs/>
          <w:caps/>
        </w:rPr>
      </w:pPr>
      <w:r w:rsidRPr="00EC483C">
        <w:t xml:space="preserve"> </w:t>
      </w:r>
      <w:r w:rsidRPr="00EC483C">
        <w:rPr>
          <w:u w:val="single"/>
        </w:rPr>
        <w:t xml:space="preserve">1. Lotē </w:t>
      </w:r>
      <w:r w:rsidR="00C2636F">
        <w:rPr>
          <w:u w:val="single"/>
        </w:rPr>
        <w:t>iekļautajām</w:t>
      </w:r>
      <w:r w:rsidRPr="00EC483C">
        <w:rPr>
          <w:u w:val="single"/>
        </w:rPr>
        <w:t xml:space="preserve"> precēm garantijas termiņš 3 gadi</w:t>
      </w:r>
      <w:r w:rsidRPr="00EC483C">
        <w:t xml:space="preserve"> no preču pieņemšanas-nodošanas akta parakstīšanas brīža.</w:t>
      </w:r>
    </w:p>
    <w:p w:rsidR="005117BF" w:rsidRPr="00D9236B" w:rsidRDefault="005117BF" w:rsidP="005117BF">
      <w:pPr>
        <w:numPr>
          <w:ilvl w:val="1"/>
          <w:numId w:val="1"/>
        </w:numPr>
        <w:spacing w:before="240"/>
        <w:jc w:val="both"/>
        <w:rPr>
          <w:b/>
          <w:bCs/>
          <w:caps/>
        </w:rPr>
      </w:pPr>
      <w:r w:rsidRPr="00D9236B">
        <w:rPr>
          <w:b/>
        </w:rPr>
        <w:t xml:space="preserve"> Ieinteresēto piegādātāju sanāksme</w:t>
      </w:r>
    </w:p>
    <w:p w:rsidR="00777A77" w:rsidRPr="00D9236B" w:rsidRDefault="00777A77" w:rsidP="00777A77">
      <w:pPr>
        <w:numPr>
          <w:ilvl w:val="2"/>
          <w:numId w:val="1"/>
        </w:numPr>
        <w:spacing w:after="240"/>
        <w:jc w:val="both"/>
        <w:rPr>
          <w:bCs/>
          <w:caps/>
        </w:rPr>
      </w:pPr>
      <w:r w:rsidRPr="00D9236B">
        <w:t>Ieinteresēto piegādātāju sanāksmi Pasūtītājs nav paredzējis rīkot.</w:t>
      </w:r>
    </w:p>
    <w:p w:rsidR="00777A77" w:rsidRPr="00D9236B" w:rsidRDefault="00777A77" w:rsidP="00777A77">
      <w:pPr>
        <w:pStyle w:val="ListParagraph"/>
        <w:widowControl/>
        <w:numPr>
          <w:ilvl w:val="2"/>
          <w:numId w:val="1"/>
        </w:numPr>
        <w:tabs>
          <w:tab w:val="num" w:pos="1440"/>
        </w:tabs>
        <w:spacing w:after="240"/>
        <w:ind w:right="-2"/>
        <w:jc w:val="both"/>
      </w:pPr>
      <w:r w:rsidRPr="00D9236B">
        <w:t>Pasūtītājs saskaņā ar Ministru kabineta noteikumiem Nr. 107 (28.02.2017.) 11.punkta noteikumiem rīkos ieinteresēto piegādātāju sanāksmi, ja ne vēlāk kā 10 dienas pirms piedāvājumu iesniegšanas termiņa pēdējās dienas saņems vismaz divu ieinteresēto piegādātāju priekšlikumi rīkot ieinteresēto piegādātāju sanāksmi.</w:t>
      </w:r>
    </w:p>
    <w:p w:rsidR="00777A77" w:rsidRPr="00D9236B" w:rsidRDefault="00777A77" w:rsidP="00777A77">
      <w:pPr>
        <w:pStyle w:val="ListParagraph"/>
        <w:widowControl/>
        <w:numPr>
          <w:ilvl w:val="2"/>
          <w:numId w:val="1"/>
        </w:numPr>
        <w:tabs>
          <w:tab w:val="num" w:pos="1440"/>
        </w:tabs>
        <w:spacing w:after="240"/>
        <w:ind w:right="-2"/>
        <w:jc w:val="both"/>
      </w:pPr>
      <w:r w:rsidRPr="00D9236B">
        <w:t>Iestājoties Iepirkuma procedūras Iepirkuma procedūras nolikuma 2.</w:t>
      </w:r>
      <w:r w:rsidR="00675268" w:rsidRPr="00D9236B">
        <w:t>7</w:t>
      </w:r>
      <w:r w:rsidRPr="00D9236B">
        <w:t>.2. punktā noteiktajiem nosacījumiem, interesēto piegādātāju sanāksme tiks rīkota ne vēlāk kā 5 dienas pirms piedāvājumu iesniegšanas termiņ</w:t>
      </w:r>
      <w:r w:rsidR="00675268" w:rsidRPr="00D9236B">
        <w:t>a pēdējās dienas, un informācija</w:t>
      </w:r>
      <w:r w:rsidRPr="00D9236B">
        <w:t xml:space="preserve"> par sanāksmi tiks ievietota pircēja profilā vismaz trīs dienas iepriekš.</w:t>
      </w:r>
    </w:p>
    <w:p w:rsidR="00D50FAA" w:rsidRPr="00D9236B" w:rsidRDefault="00330D87" w:rsidP="00777A77">
      <w:pPr>
        <w:pStyle w:val="ListParagraph"/>
        <w:widowControl/>
        <w:numPr>
          <w:ilvl w:val="2"/>
          <w:numId w:val="1"/>
        </w:numPr>
        <w:tabs>
          <w:tab w:val="num" w:pos="1440"/>
        </w:tabs>
        <w:spacing w:after="240"/>
        <w:ind w:right="-2"/>
        <w:jc w:val="both"/>
        <w:rPr>
          <w:rStyle w:val="Strong"/>
          <w:b w:val="0"/>
          <w:bCs w:val="0"/>
        </w:rPr>
      </w:pPr>
      <w:r w:rsidRPr="00D9236B">
        <w:t>Sanāksmes gaitā Iepirkuma komisija sniedz papildu informāciju un atbild uz sanāksmes laikā uzdotajiem jautājumiem. Sanāksmes</w:t>
      </w:r>
      <w:r w:rsidR="00777A77" w:rsidRPr="00D9236B">
        <w:t xml:space="preserve"> gaita ti</w:t>
      </w:r>
      <w:r w:rsidRPr="00D9236B">
        <w:t>e</w:t>
      </w:r>
      <w:r w:rsidR="00777A77" w:rsidRPr="00D9236B">
        <w:t>k protokolēta</w:t>
      </w:r>
      <w:r w:rsidR="005117BF" w:rsidRPr="00D9236B">
        <w:rPr>
          <w:rStyle w:val="Strong"/>
          <w:b w:val="0"/>
          <w:bCs w:val="0"/>
        </w:rPr>
        <w:t>.</w:t>
      </w:r>
    </w:p>
    <w:p w:rsidR="009267EC" w:rsidRPr="00D9236B" w:rsidRDefault="009267EC" w:rsidP="00D30423">
      <w:pPr>
        <w:spacing w:after="240"/>
        <w:jc w:val="both"/>
      </w:pPr>
    </w:p>
    <w:p w:rsidR="00617B2B" w:rsidRPr="00D9236B" w:rsidRDefault="004F29BF" w:rsidP="00617B2B">
      <w:pPr>
        <w:pStyle w:val="Heading2"/>
        <w:numPr>
          <w:ilvl w:val="0"/>
          <w:numId w:val="1"/>
        </w:numPr>
        <w:jc w:val="center"/>
        <w:rPr>
          <w:rStyle w:val="Strong"/>
          <w:caps/>
        </w:rPr>
      </w:pPr>
      <w:bookmarkStart w:id="28" w:name="_Toc366760783"/>
      <w:bookmarkStart w:id="29" w:name="_Toc368667554"/>
      <w:bookmarkStart w:id="30" w:name="_Toc490519842"/>
      <w:bookmarkStart w:id="31" w:name="_Toc494462374"/>
      <w:bookmarkStart w:id="32" w:name="PRETENDENTU_ATLASES_PRASĪBAS_3"/>
      <w:r w:rsidRPr="00D9236B">
        <w:rPr>
          <w:bCs/>
          <w:caps/>
        </w:rPr>
        <w:t>Pretendentu izslēgšanas nosacījumi, ATLASES UN KVALIFIKĀCIJAS PRASĪBAS</w:t>
      </w:r>
      <w:bookmarkEnd w:id="28"/>
      <w:bookmarkEnd w:id="29"/>
      <w:bookmarkEnd w:id="30"/>
      <w:bookmarkEnd w:id="31"/>
    </w:p>
    <w:bookmarkEnd w:id="32"/>
    <w:p w:rsidR="00617B2B" w:rsidRPr="00D9236B" w:rsidRDefault="00617B2B" w:rsidP="00617B2B">
      <w:pPr>
        <w:ind w:left="360"/>
        <w:jc w:val="center"/>
        <w:rPr>
          <w:rStyle w:val="Strong"/>
          <w:caps/>
        </w:rPr>
      </w:pPr>
    </w:p>
    <w:p w:rsidR="004F29BF" w:rsidRPr="00D9236B" w:rsidRDefault="00617B2B" w:rsidP="004F29BF">
      <w:pPr>
        <w:numPr>
          <w:ilvl w:val="1"/>
          <w:numId w:val="1"/>
        </w:numPr>
        <w:jc w:val="both"/>
        <w:rPr>
          <w:b/>
          <w:bCs/>
          <w:caps/>
        </w:rPr>
      </w:pPr>
      <w:r w:rsidRPr="00D9236B">
        <w:rPr>
          <w:rStyle w:val="Strong"/>
          <w:caps/>
        </w:rPr>
        <w:t xml:space="preserve"> </w:t>
      </w:r>
      <w:r w:rsidR="004F29BF" w:rsidRPr="00D9236B">
        <w:rPr>
          <w:b/>
        </w:rPr>
        <w:t>Nosacījumi Pretendenta dalībai konkursā</w:t>
      </w:r>
    </w:p>
    <w:p w:rsidR="004F29BF" w:rsidRPr="00D9236B" w:rsidRDefault="004F29BF" w:rsidP="004F29BF">
      <w:pPr>
        <w:numPr>
          <w:ilvl w:val="2"/>
          <w:numId w:val="1"/>
        </w:numPr>
        <w:spacing w:after="240"/>
        <w:jc w:val="both"/>
      </w:pPr>
      <w:r w:rsidRPr="00D9236B">
        <w:t>Konkursā var piedalīties jebkura persona vai personu grupa no jebkuras valsts, kura ir reģistrēta likumā noteiktajā kārtībā un kura atbilst nolikumā izvirzītajām prasībām.</w:t>
      </w:r>
    </w:p>
    <w:p w:rsidR="004F29BF" w:rsidRPr="00D9236B" w:rsidRDefault="004F29BF" w:rsidP="004F29BF">
      <w:pPr>
        <w:numPr>
          <w:ilvl w:val="1"/>
          <w:numId w:val="1"/>
        </w:numPr>
        <w:jc w:val="both"/>
      </w:pPr>
      <w:r w:rsidRPr="00D9236B">
        <w:t xml:space="preserve"> </w:t>
      </w:r>
      <w:r w:rsidRPr="00D9236B">
        <w:rPr>
          <w:b/>
        </w:rPr>
        <w:t>Pretendentu izslēgšanas nosacījumi</w:t>
      </w:r>
    </w:p>
    <w:p w:rsidR="004F29BF" w:rsidRPr="00D9236B" w:rsidRDefault="0003160A" w:rsidP="004F29BF">
      <w:pPr>
        <w:numPr>
          <w:ilvl w:val="2"/>
          <w:numId w:val="1"/>
        </w:numPr>
        <w:spacing w:after="240"/>
        <w:jc w:val="both"/>
      </w:pPr>
      <w:r w:rsidRPr="00D9236B">
        <w:rPr>
          <w:u w:val="single"/>
        </w:rPr>
        <w:t xml:space="preserve">Pasūtītājs izslēdz pretendentu no dalības iepirkuma procedūrā PIL </w:t>
      </w:r>
      <w:r w:rsidR="001C643B" w:rsidRPr="00D9236B">
        <w:rPr>
          <w:u w:val="single"/>
        </w:rPr>
        <w:t>42.</w:t>
      </w:r>
      <w:r w:rsidRPr="00D9236B">
        <w:rPr>
          <w:u w:val="single"/>
        </w:rPr>
        <w:t>panta</w:t>
      </w:r>
      <w:r w:rsidR="001C643B" w:rsidRPr="00D9236B">
        <w:rPr>
          <w:u w:val="single"/>
        </w:rPr>
        <w:t xml:space="preserve"> pirmajā daļā minētajos gadījumos</w:t>
      </w:r>
      <w:r w:rsidRPr="00D9236B">
        <w:rPr>
          <w:u w:val="single"/>
        </w:rPr>
        <w:t>.</w:t>
      </w:r>
    </w:p>
    <w:p w:rsidR="001C643B" w:rsidRPr="00D9236B" w:rsidRDefault="001C643B" w:rsidP="004F29BF">
      <w:pPr>
        <w:numPr>
          <w:ilvl w:val="2"/>
          <w:numId w:val="1"/>
        </w:numPr>
        <w:spacing w:after="240"/>
        <w:jc w:val="both"/>
      </w:pPr>
      <w:r w:rsidRPr="00D9236B">
        <w:rPr>
          <w:u w:val="single"/>
        </w:rPr>
        <w:t>Pārbaudi par pretendenta izslēgšanas gadījumu esamību Pasūtītājs veic PIL 42.pantā noteiktajā kārtībā.</w:t>
      </w:r>
    </w:p>
    <w:p w:rsidR="0003160A" w:rsidRPr="00D9236B" w:rsidRDefault="0003160A" w:rsidP="0003160A">
      <w:pPr>
        <w:numPr>
          <w:ilvl w:val="2"/>
          <w:numId w:val="1"/>
        </w:numPr>
        <w:jc w:val="both"/>
        <w:rPr>
          <w:u w:val="single"/>
        </w:rPr>
      </w:pPr>
      <w:r w:rsidRPr="00D9236B">
        <w:rPr>
          <w:u w:val="single"/>
        </w:rPr>
        <w:t xml:space="preserve">PIL </w:t>
      </w:r>
      <w:r w:rsidR="001C643B" w:rsidRPr="00D9236B">
        <w:rPr>
          <w:u w:val="single"/>
        </w:rPr>
        <w:t>42.</w:t>
      </w:r>
      <w:r w:rsidRPr="00D9236B">
        <w:rPr>
          <w:u w:val="single"/>
        </w:rPr>
        <w:t xml:space="preserve">panta pirmajā daļā minētie izslēgšanas </w:t>
      </w:r>
      <w:r w:rsidR="001C643B" w:rsidRPr="00D9236B">
        <w:rPr>
          <w:u w:val="single"/>
        </w:rPr>
        <w:t xml:space="preserve">gadījumi </w:t>
      </w:r>
      <w:r w:rsidRPr="00D9236B">
        <w:rPr>
          <w:u w:val="single"/>
        </w:rPr>
        <w:t>tāpat attiecas uz:</w:t>
      </w:r>
    </w:p>
    <w:p w:rsidR="0003160A" w:rsidRPr="00D9236B" w:rsidRDefault="0003160A" w:rsidP="0003160A">
      <w:pPr>
        <w:numPr>
          <w:ilvl w:val="3"/>
          <w:numId w:val="1"/>
        </w:numPr>
        <w:tabs>
          <w:tab w:val="clear" w:pos="720"/>
          <w:tab w:val="num" w:pos="851"/>
        </w:tabs>
        <w:ind w:left="851"/>
        <w:jc w:val="both"/>
        <w:rPr>
          <w:u w:val="single"/>
        </w:rPr>
      </w:pPr>
      <w:r w:rsidRPr="00D9236B">
        <w:t xml:space="preserve"> </w:t>
      </w:r>
      <w:r w:rsidRPr="00D9236B">
        <w:rPr>
          <w:u w:val="single"/>
        </w:rPr>
        <w:t>personālsabiedrības biedru, ja pretendents ir personālsabiedrība;</w:t>
      </w:r>
    </w:p>
    <w:p w:rsidR="001C643B" w:rsidRPr="00D9236B" w:rsidRDefault="001C643B" w:rsidP="0003160A">
      <w:pPr>
        <w:numPr>
          <w:ilvl w:val="3"/>
          <w:numId w:val="1"/>
        </w:numPr>
        <w:tabs>
          <w:tab w:val="clear" w:pos="720"/>
          <w:tab w:val="num" w:pos="851"/>
        </w:tabs>
        <w:ind w:left="851"/>
        <w:jc w:val="both"/>
        <w:rPr>
          <w:u w:val="single"/>
        </w:rPr>
      </w:pPr>
      <w:r w:rsidRPr="00D9236B">
        <w:rPr>
          <w:u w:val="single"/>
        </w:rPr>
        <w:t>uz pretendenta norādīto apakšuzņēmēju, kura sniedzamo pakalpojumu vērtība ir vismaz 10 procenti no kopējās publiska pakalpojuma vai piegādes līguma vērtības</w:t>
      </w:r>
      <w:r w:rsidR="00182826" w:rsidRPr="00D9236B">
        <w:rPr>
          <w:u w:val="single"/>
        </w:rPr>
        <w:t xml:space="preserve"> (izņemot PIL 42.panta pirmās daļas 1.punktā minētos gadījumus);</w:t>
      </w:r>
    </w:p>
    <w:p w:rsidR="0003160A" w:rsidRPr="00D9236B" w:rsidRDefault="0003160A" w:rsidP="0003160A">
      <w:pPr>
        <w:numPr>
          <w:ilvl w:val="3"/>
          <w:numId w:val="1"/>
        </w:numPr>
        <w:tabs>
          <w:tab w:val="clear" w:pos="720"/>
          <w:tab w:val="num" w:pos="851"/>
        </w:tabs>
        <w:spacing w:after="240"/>
        <w:ind w:left="851"/>
        <w:jc w:val="both"/>
      </w:pPr>
      <w:r w:rsidRPr="00D9236B">
        <w:rPr>
          <w:u w:val="single"/>
        </w:rPr>
        <w:t xml:space="preserve"> uz pretendenta norādīto personu, uz kuras iespējām pretendents balstās, lai apliecinātu, ka tā kvalifikācija atbilst paziņojumā par līgumu vai iepirkuma procedūras dokumentos noteiktajām prasībām</w:t>
      </w:r>
      <w:r w:rsidR="00E824E0" w:rsidRPr="00D9236B">
        <w:rPr>
          <w:u w:val="single"/>
        </w:rPr>
        <w:t>.</w:t>
      </w:r>
    </w:p>
    <w:p w:rsidR="00C154BC" w:rsidRPr="00D9236B" w:rsidRDefault="00C154BC" w:rsidP="00C154BC">
      <w:pPr>
        <w:numPr>
          <w:ilvl w:val="2"/>
          <w:numId w:val="1"/>
        </w:numPr>
        <w:jc w:val="both"/>
      </w:pPr>
      <w:r w:rsidRPr="00D9236B">
        <w:lastRenderedPageBreak/>
        <w:t>Pasūtītājs neizslēdz pretendentu no dalības iepirkuma procedūrā, ja:</w:t>
      </w:r>
    </w:p>
    <w:p w:rsidR="00C154BC" w:rsidRPr="00D9236B" w:rsidRDefault="00C154BC" w:rsidP="00C154BC">
      <w:pPr>
        <w:numPr>
          <w:ilvl w:val="3"/>
          <w:numId w:val="1"/>
        </w:numPr>
        <w:tabs>
          <w:tab w:val="clear" w:pos="720"/>
          <w:tab w:val="num" w:pos="851"/>
        </w:tabs>
        <w:ind w:left="851"/>
        <w:jc w:val="both"/>
      </w:pPr>
      <w:r w:rsidRPr="00D9236B">
        <w:t xml:space="preserve"> No dienas, kad kļuvis neapstrīdams un nepārsūdzams tiesas spriedums, prokurora priekšraksts par sodu vai citas kompetentas institūcijas pieņemtais lēmums saistībā ar PIL </w:t>
      </w:r>
      <w:r w:rsidR="00824BF6" w:rsidRPr="00D9236B">
        <w:t>42.</w:t>
      </w:r>
      <w:r w:rsidRPr="00D9236B">
        <w:t xml:space="preserve">panta pirmās daļas 1.punktā un </w:t>
      </w:r>
      <w:r w:rsidR="00824BF6" w:rsidRPr="00D9236B">
        <w:t>7</w:t>
      </w:r>
      <w:r w:rsidRPr="00D9236B">
        <w:t>.punkta "a" apakšpunktā minētajiem pārkāpumiem, līdz piedāvājuma iesniegšanas dienai ir pagājuši trīs gadi;</w:t>
      </w:r>
    </w:p>
    <w:p w:rsidR="00C154BC" w:rsidRPr="00D9236B" w:rsidRDefault="00C154BC" w:rsidP="00C154BC">
      <w:pPr>
        <w:numPr>
          <w:ilvl w:val="3"/>
          <w:numId w:val="1"/>
        </w:numPr>
        <w:tabs>
          <w:tab w:val="clear" w:pos="720"/>
          <w:tab w:val="num" w:pos="851"/>
        </w:tabs>
        <w:spacing w:after="240"/>
        <w:ind w:left="851"/>
        <w:jc w:val="both"/>
      </w:pPr>
      <w:r w:rsidRPr="00D9236B">
        <w:t xml:space="preserve"> No dienas, kad kļuvis neapstrīdams un nepārsūdzams tiesas spriedums vai citas kompetentas institūcijas pieņemtais lēmums saistībā ar PIL </w:t>
      </w:r>
      <w:r w:rsidR="00D91070" w:rsidRPr="00D9236B">
        <w:t>42.</w:t>
      </w:r>
      <w:r w:rsidRPr="00D9236B">
        <w:t>panta pirmās daļas</w:t>
      </w:r>
      <w:r w:rsidR="00D91070" w:rsidRPr="00D9236B">
        <w:t xml:space="preserve"> 6.punktā un</w:t>
      </w:r>
      <w:r w:rsidRPr="00D9236B">
        <w:t xml:space="preserve"> </w:t>
      </w:r>
      <w:r w:rsidR="00D91070" w:rsidRPr="00D9236B">
        <w:t>7</w:t>
      </w:r>
      <w:r w:rsidRPr="00D9236B">
        <w:t xml:space="preserve">.punkta "b" apakšpunktā un </w:t>
      </w:r>
      <w:r w:rsidR="00840123" w:rsidRPr="00D9236B">
        <w:t>otrās daļas 2. punktā</w:t>
      </w:r>
      <w:r w:rsidRPr="00D9236B">
        <w:t xml:space="preserve"> minētajiem pārkāpumiem, līdz piedāvājuma iesniegšanas dienai ir pagājuši 12 mēneši.</w:t>
      </w:r>
    </w:p>
    <w:p w:rsidR="00C154BC" w:rsidRPr="00D9236B" w:rsidRDefault="00C154BC" w:rsidP="00C154BC">
      <w:pPr>
        <w:numPr>
          <w:ilvl w:val="2"/>
          <w:numId w:val="1"/>
        </w:numPr>
        <w:spacing w:after="240"/>
        <w:jc w:val="both"/>
      </w:pPr>
      <w:r w:rsidRPr="00D9236B">
        <w:t>Ja pasūtītājs konstatē, ka pretendentam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eiro, Pasūt</w:t>
      </w:r>
      <w:r w:rsidR="00E91ACD" w:rsidRPr="00D9236B">
        <w:t>ītājs rīkojas saskaņā ar PIL 42.</w:t>
      </w:r>
      <w:r w:rsidRPr="00D9236B">
        <w:t>panta piekto daļu.</w:t>
      </w:r>
    </w:p>
    <w:p w:rsidR="00C154BC" w:rsidRPr="00D9236B" w:rsidRDefault="00C154BC" w:rsidP="00C154BC">
      <w:pPr>
        <w:numPr>
          <w:ilvl w:val="2"/>
          <w:numId w:val="1"/>
        </w:numPr>
        <w:spacing w:after="240"/>
        <w:jc w:val="both"/>
      </w:pPr>
      <w:r w:rsidRPr="00D9236B">
        <w:t xml:space="preserve">Ja pretendents atbilst PIL </w:t>
      </w:r>
      <w:r w:rsidR="00E91ACD" w:rsidRPr="00D9236B">
        <w:t>42.</w:t>
      </w:r>
      <w:r w:rsidRPr="00D9236B">
        <w:t>panta pirmās daļas 1., 3., 4.,</w:t>
      </w:r>
      <w:r w:rsidR="00E91ACD" w:rsidRPr="00D9236B">
        <w:t xml:space="preserve"> 5.,</w:t>
      </w:r>
      <w:r w:rsidRPr="00D9236B">
        <w:t xml:space="preserve"> 6. vai 7.punktā minētajam izslēgšanas gadījumam, pretendents norāda to piedāvājumā un, ja tiek atzīts par tādu, kuram būtu piešķiramas līguma slēgšanas tiesības, iesniedz skaidrojumu un pierādījumus saskaņā ar PIL </w:t>
      </w:r>
      <w:r w:rsidR="00E91ACD" w:rsidRPr="00D9236B">
        <w:t>43.</w:t>
      </w:r>
      <w:r w:rsidRPr="00D9236B">
        <w:t>panta otrās daļas nosacījumiem.</w:t>
      </w:r>
    </w:p>
    <w:p w:rsidR="00C154BC" w:rsidRPr="00D9236B" w:rsidRDefault="00C154BC" w:rsidP="00C154BC">
      <w:pPr>
        <w:numPr>
          <w:ilvl w:val="2"/>
          <w:numId w:val="1"/>
        </w:numPr>
        <w:spacing w:after="240"/>
        <w:jc w:val="both"/>
      </w:pPr>
      <w:r w:rsidRPr="00D9236B">
        <w:t>Ja pretendents neiesniedz skaidrojumu un pierādījumus, pasūtītājs izslēdz attiecīgo pretendentu no dalības iepirkuma procedūrā.</w:t>
      </w:r>
    </w:p>
    <w:p w:rsidR="00C154BC" w:rsidRPr="00D9236B" w:rsidRDefault="00C154BC" w:rsidP="00C154BC">
      <w:pPr>
        <w:numPr>
          <w:ilvl w:val="2"/>
          <w:numId w:val="1"/>
        </w:numPr>
        <w:spacing w:after="240"/>
        <w:jc w:val="both"/>
      </w:pPr>
      <w:r w:rsidRPr="00D9236B">
        <w:t xml:space="preserve">Pasūtītājs izvērtē pretendenta veiktos pasākumus un to pierādījumus saskaņā ar PIL </w:t>
      </w:r>
      <w:r w:rsidR="00E91ACD" w:rsidRPr="00D9236B">
        <w:t>43.</w:t>
      </w:r>
      <w:r w:rsidRPr="00D9236B">
        <w:t>panta ceturtās un piektās daļas nosacījumiem.</w:t>
      </w:r>
    </w:p>
    <w:p w:rsidR="004F29BF" w:rsidRPr="00D9236B" w:rsidRDefault="004F29BF" w:rsidP="004F29BF">
      <w:pPr>
        <w:numPr>
          <w:ilvl w:val="1"/>
          <w:numId w:val="1"/>
        </w:numPr>
        <w:jc w:val="both"/>
      </w:pPr>
      <w:r w:rsidRPr="00D9236B">
        <w:t xml:space="preserve"> </w:t>
      </w:r>
      <w:r w:rsidRPr="00D9236B">
        <w:rPr>
          <w:b/>
        </w:rPr>
        <w:t>Kvalifikācijas prasības</w:t>
      </w:r>
    </w:p>
    <w:p w:rsidR="0093272B" w:rsidRPr="00D9236B" w:rsidRDefault="00824BF6" w:rsidP="00B82C7B">
      <w:pPr>
        <w:numPr>
          <w:ilvl w:val="2"/>
          <w:numId w:val="1"/>
        </w:numPr>
        <w:jc w:val="both"/>
      </w:pPr>
      <w:r w:rsidRPr="00D9236B">
        <w:t>Pretendents vismaz vienu reizi ir veicis piedāvātajām precēm līdzīgu (pēc funkcionalitātes un pielietojuma) preču piegādi un uzstādīšanu ne agrāk kā pēdējo trīs kalendāro gadu laikā (</w:t>
      </w:r>
      <w:r w:rsidR="0041616E" w:rsidRPr="00D9236B">
        <w:t>2014., 2015</w:t>
      </w:r>
      <w:r w:rsidRPr="00D9236B">
        <w:t>.</w:t>
      </w:r>
      <w:r w:rsidR="0041616E" w:rsidRPr="00D9236B">
        <w:t>, 2016. un 2017</w:t>
      </w:r>
      <w:r w:rsidRPr="00D9236B">
        <w:t>. gadi) par summu, kas nav mazāka par</w:t>
      </w:r>
      <w:r w:rsidR="0093272B" w:rsidRPr="00D9236B">
        <w:t>:</w:t>
      </w:r>
    </w:p>
    <w:p w:rsidR="00D06CDA" w:rsidRPr="00D9236B" w:rsidRDefault="0093272B" w:rsidP="00FC4153">
      <w:pPr>
        <w:pStyle w:val="ListParagraph"/>
        <w:numPr>
          <w:ilvl w:val="0"/>
          <w:numId w:val="21"/>
        </w:numPr>
        <w:ind w:left="1276" w:hanging="425"/>
        <w:jc w:val="both"/>
      </w:pPr>
      <w:r w:rsidRPr="00D9236B">
        <w:rPr>
          <w:b/>
        </w:rPr>
        <w:t xml:space="preserve">1. </w:t>
      </w:r>
      <w:r w:rsidR="003E1DCA" w:rsidRPr="00D9236B">
        <w:rPr>
          <w:b/>
        </w:rPr>
        <w:t>L</w:t>
      </w:r>
      <w:r w:rsidRPr="00D9236B">
        <w:rPr>
          <w:b/>
        </w:rPr>
        <w:t>otei</w:t>
      </w:r>
      <w:r w:rsidRPr="00D9236B">
        <w:t xml:space="preserve">: </w:t>
      </w:r>
      <w:r w:rsidR="0041616E" w:rsidRPr="00D9236B">
        <w:t xml:space="preserve">vienu </w:t>
      </w:r>
      <w:r w:rsidRPr="00D9236B">
        <w:t xml:space="preserve">divdesmito </w:t>
      </w:r>
      <w:r w:rsidR="00D06CDA" w:rsidRPr="00D9236B">
        <w:t>daļu</w:t>
      </w:r>
      <w:r w:rsidR="003E2C31" w:rsidRPr="00D9236B">
        <w:t xml:space="preserve"> (1/</w:t>
      </w:r>
      <w:r w:rsidRPr="00D9236B">
        <w:t>20</w:t>
      </w:r>
      <w:r w:rsidR="003E2C31" w:rsidRPr="00D9236B">
        <w:t>)</w:t>
      </w:r>
      <w:r w:rsidR="0041616E" w:rsidRPr="00D9236B">
        <w:t xml:space="preserve"> no </w:t>
      </w:r>
      <w:r w:rsidRPr="00D9236B">
        <w:t>1. lotes</w:t>
      </w:r>
      <w:r w:rsidR="00D06CDA" w:rsidRPr="00D9236B">
        <w:t xml:space="preserve"> </w:t>
      </w:r>
      <w:r w:rsidR="009B27BB" w:rsidRPr="00D9236B">
        <w:t>paredza</w:t>
      </w:r>
      <w:r w:rsidR="00D06CDA" w:rsidRPr="00D9236B">
        <w:t>mās līgumcenas</w:t>
      </w:r>
      <w:r w:rsidRPr="00D9236B">
        <w:t>;</w:t>
      </w:r>
    </w:p>
    <w:p w:rsidR="0093272B" w:rsidRPr="00D9236B" w:rsidRDefault="003E1DCA" w:rsidP="00FC4153">
      <w:pPr>
        <w:pStyle w:val="ListParagraph"/>
        <w:numPr>
          <w:ilvl w:val="0"/>
          <w:numId w:val="21"/>
        </w:numPr>
        <w:ind w:left="1276"/>
        <w:jc w:val="both"/>
      </w:pPr>
      <w:r w:rsidRPr="00D9236B">
        <w:rPr>
          <w:b/>
        </w:rPr>
        <w:t>2. un 3. L</w:t>
      </w:r>
      <w:r w:rsidR="0093272B" w:rsidRPr="00D9236B">
        <w:rPr>
          <w:b/>
        </w:rPr>
        <w:t>otei</w:t>
      </w:r>
      <w:r w:rsidR="0093272B" w:rsidRPr="00D9236B">
        <w:t>: vienu piekto daļu (1/5) no attiecīgi 2. vai 3. lotes paredzamās līgumcenas.</w:t>
      </w:r>
    </w:p>
    <w:p w:rsidR="00D06CDA" w:rsidRPr="00D9236B" w:rsidRDefault="00D06CDA" w:rsidP="00D06CDA">
      <w:pPr>
        <w:ind w:left="720"/>
        <w:jc w:val="both"/>
      </w:pPr>
      <w:r w:rsidRPr="00D9236B">
        <w:t xml:space="preserve">Lotēs </w:t>
      </w:r>
      <w:r w:rsidR="009B27BB" w:rsidRPr="00D9236B">
        <w:t>paredzamā</w:t>
      </w:r>
      <w:r w:rsidRPr="00D9236B">
        <w:t>s</w:t>
      </w:r>
      <w:r w:rsidR="009B27BB" w:rsidRPr="00D9236B">
        <w:t xml:space="preserve"> līgumcena</w:t>
      </w:r>
      <w:r w:rsidRPr="00D9236B">
        <w:t xml:space="preserve">s </w:t>
      </w:r>
      <w:r w:rsidR="009B27BB" w:rsidRPr="00D9236B">
        <w:t xml:space="preserve">ir </w:t>
      </w:r>
      <w:r w:rsidRPr="00D9236B">
        <w:t>sekojošas:</w:t>
      </w:r>
    </w:p>
    <w:p w:rsidR="00824BF6" w:rsidRPr="00D9236B" w:rsidRDefault="00D06CDA" w:rsidP="00B82C7B">
      <w:pPr>
        <w:pStyle w:val="ListParagraph"/>
        <w:numPr>
          <w:ilvl w:val="0"/>
          <w:numId w:val="12"/>
        </w:numPr>
        <w:jc w:val="both"/>
      </w:pPr>
      <w:r w:rsidRPr="00D9236B">
        <w:t xml:space="preserve">1. Lote: </w:t>
      </w:r>
      <w:r w:rsidR="009B27BB" w:rsidRPr="00D9236B">
        <w:t xml:space="preserve">EUR </w:t>
      </w:r>
      <w:r w:rsidR="005C040B" w:rsidRPr="00D9236B">
        <w:t>260 000</w:t>
      </w:r>
      <w:r w:rsidR="009B27BB" w:rsidRPr="00D9236B">
        <w:t>,00</w:t>
      </w:r>
      <w:r w:rsidR="00274732" w:rsidRPr="00D9236B">
        <w:t xml:space="preserve"> neskaitot PVN</w:t>
      </w:r>
      <w:r w:rsidRPr="00D9236B">
        <w:t>;</w:t>
      </w:r>
    </w:p>
    <w:p w:rsidR="00D06CDA" w:rsidRPr="00D9236B" w:rsidRDefault="005E178E" w:rsidP="00B82C7B">
      <w:pPr>
        <w:pStyle w:val="ListParagraph"/>
        <w:numPr>
          <w:ilvl w:val="0"/>
          <w:numId w:val="12"/>
        </w:numPr>
        <w:jc w:val="both"/>
      </w:pPr>
      <w:r w:rsidRPr="00D9236B">
        <w:t>2</w:t>
      </w:r>
      <w:r w:rsidR="006B75A7" w:rsidRPr="00D9236B">
        <w:t xml:space="preserve">. Lote: EUR </w:t>
      </w:r>
      <w:r w:rsidR="005C040B" w:rsidRPr="00D9236B">
        <w:t>39 000</w:t>
      </w:r>
      <w:r w:rsidR="00D06CDA" w:rsidRPr="00D9236B">
        <w:t>,00</w:t>
      </w:r>
      <w:r w:rsidR="00274732" w:rsidRPr="00D9236B">
        <w:t xml:space="preserve"> neskaitot PVN</w:t>
      </w:r>
      <w:r w:rsidR="00F70541" w:rsidRPr="00D9236B">
        <w:t>;</w:t>
      </w:r>
    </w:p>
    <w:p w:rsidR="00F70541" w:rsidRPr="00D9236B" w:rsidRDefault="00F70541" w:rsidP="00B82C7B">
      <w:pPr>
        <w:pStyle w:val="ListParagraph"/>
        <w:numPr>
          <w:ilvl w:val="0"/>
          <w:numId w:val="12"/>
        </w:numPr>
        <w:spacing w:after="240"/>
        <w:jc w:val="both"/>
      </w:pPr>
      <w:r w:rsidRPr="00D9236B">
        <w:t xml:space="preserve">3. Lote: EUR </w:t>
      </w:r>
      <w:r w:rsidR="005C040B" w:rsidRPr="00D9236B">
        <w:t>40 000</w:t>
      </w:r>
      <w:r w:rsidRPr="00D9236B">
        <w:t>,00 neskaitot PVN.</w:t>
      </w:r>
    </w:p>
    <w:p w:rsidR="00824BF6" w:rsidRPr="00D9236B" w:rsidRDefault="00824BF6" w:rsidP="00824BF6">
      <w:pPr>
        <w:numPr>
          <w:ilvl w:val="2"/>
          <w:numId w:val="1"/>
        </w:numPr>
        <w:spacing w:after="240"/>
        <w:jc w:val="both"/>
      </w:pPr>
      <w:r w:rsidRPr="00D9236B">
        <w:t>Pretendents ir saņēmis vismaz vienu pozitīvu atsauksmi no pasūtītāja, kam tas ir piegādājis preces</w:t>
      </w:r>
      <w:r w:rsidR="00836807" w:rsidRPr="00D9236B">
        <w:t xml:space="preserve"> un veicis to uzstādīšanu atbilstoši Nolikuma 3.3.1.punkta </w:t>
      </w:r>
      <w:r w:rsidR="00831D7F" w:rsidRPr="00D9236B">
        <w:t xml:space="preserve">prasībām </w:t>
      </w:r>
      <w:r w:rsidRPr="00D9236B">
        <w:t xml:space="preserve">ne agrāk kā pēdējo trīs kalendāro gadu laikā </w:t>
      </w:r>
      <w:r w:rsidR="0041616E" w:rsidRPr="00D9236B">
        <w:t>(2014., 2015., 2016. un 2017</w:t>
      </w:r>
      <w:r w:rsidRPr="00D9236B">
        <w:t>. gadi).</w:t>
      </w:r>
    </w:p>
    <w:p w:rsidR="00824BF6" w:rsidRPr="00D9236B" w:rsidRDefault="00824BF6" w:rsidP="00824BF6">
      <w:pPr>
        <w:numPr>
          <w:ilvl w:val="2"/>
          <w:numId w:val="1"/>
        </w:numPr>
        <w:jc w:val="both"/>
      </w:pPr>
      <w:r w:rsidRPr="00D9236B">
        <w:t>Pretendents ir saņēmis oficiālu apliecinājumu no piedāvāto preču ražotāja par tiesībām veikt</w:t>
      </w:r>
      <w:r w:rsidR="00D51DB1" w:rsidRPr="00D9236B">
        <w:t xml:space="preserve"> šo preču uzstādīšanu,</w:t>
      </w:r>
      <w:r w:rsidRPr="00D9236B">
        <w:t xml:space="preserve"> garantijas remontu un apkopi </w:t>
      </w:r>
      <w:r w:rsidRPr="00D9236B">
        <w:rPr>
          <w:i/>
        </w:rPr>
        <w:t>(apkope nav iepirkuma līguma sastāvdaļa)</w:t>
      </w:r>
      <w:r w:rsidRPr="00D9236B">
        <w:t>.</w:t>
      </w:r>
    </w:p>
    <w:p w:rsidR="00824BF6" w:rsidRPr="00D9236B" w:rsidRDefault="00824BF6" w:rsidP="00824BF6">
      <w:pPr>
        <w:spacing w:after="240"/>
        <w:ind w:left="720"/>
        <w:jc w:val="both"/>
      </w:pPr>
      <w:r w:rsidRPr="00D9236B">
        <w:rPr>
          <w:i/>
        </w:rPr>
        <w:t>Attiecas uz piegādātājiem, kas paši nav piedāvāto preču ražotāji.</w:t>
      </w:r>
    </w:p>
    <w:p w:rsidR="00824BF6" w:rsidRPr="00D9236B" w:rsidRDefault="00824BF6" w:rsidP="00824BF6">
      <w:pPr>
        <w:numPr>
          <w:ilvl w:val="2"/>
          <w:numId w:val="1"/>
        </w:numPr>
        <w:jc w:val="both"/>
      </w:pPr>
      <w:r w:rsidRPr="00D9236B">
        <w:t xml:space="preserve">Pretendents ir saņēmis oficiālu dokumentu no piedāvāto preču ražotāja, kurā ir norādīts vismaz viens piegādātāja darbinieks (vai speciālists, kas tiks piesaistīts līguma noslēgšanas gadījumā), kas ir izgājis apmācību un ir </w:t>
      </w:r>
      <w:r w:rsidR="00D51DB1" w:rsidRPr="00D9236B">
        <w:t>kvalificēts</w:t>
      </w:r>
      <w:r w:rsidRPr="00D9236B">
        <w:t xml:space="preserve"> veikt piegādājamo preču</w:t>
      </w:r>
      <w:r w:rsidR="00D51DB1" w:rsidRPr="00D9236B">
        <w:t xml:space="preserve"> </w:t>
      </w:r>
      <w:r w:rsidR="00D51DB1" w:rsidRPr="00D9236B">
        <w:lastRenderedPageBreak/>
        <w:t>uzstādīšanu,</w:t>
      </w:r>
      <w:r w:rsidRPr="00D9236B">
        <w:t xml:space="preserve"> remontu un apkopi. Ja piedāvātais speciālists nav uzņēmuma darbinieks, tad nepieciešams iesniegt Pretendenta un norādītās personas vienošanos par piedalīšanos iepirkuma līguma izpildē, ja tāds tiks noslēgts.</w:t>
      </w:r>
    </w:p>
    <w:p w:rsidR="00824BF6" w:rsidRPr="00D9236B" w:rsidRDefault="00824BF6" w:rsidP="00824BF6">
      <w:pPr>
        <w:spacing w:after="240"/>
        <w:ind w:left="720"/>
        <w:jc w:val="both"/>
      </w:pPr>
      <w:r w:rsidRPr="00D9236B">
        <w:rPr>
          <w:i/>
        </w:rPr>
        <w:t>Attiecas uz piegādātājiem, kas paši nav piedāvāto preču ražotāji</w:t>
      </w:r>
      <w:r w:rsidRPr="00D9236B">
        <w:t>.</w:t>
      </w:r>
    </w:p>
    <w:p w:rsidR="00617B2B" w:rsidRPr="00D9236B" w:rsidRDefault="00617B2B" w:rsidP="00945210">
      <w:pPr>
        <w:spacing w:before="240" w:after="240"/>
        <w:ind w:left="720"/>
        <w:jc w:val="both"/>
        <w:rPr>
          <w:b/>
          <w:bCs/>
          <w:caps/>
        </w:rPr>
      </w:pPr>
    </w:p>
    <w:p w:rsidR="00617B2B" w:rsidRPr="00D9236B" w:rsidRDefault="00617B2B" w:rsidP="00617B2B">
      <w:pPr>
        <w:pStyle w:val="Heading2"/>
        <w:numPr>
          <w:ilvl w:val="0"/>
          <w:numId w:val="1"/>
        </w:numPr>
        <w:jc w:val="center"/>
        <w:rPr>
          <w:caps/>
        </w:rPr>
      </w:pPr>
      <w:bookmarkStart w:id="33" w:name="_Toc490519843"/>
      <w:bookmarkStart w:id="34" w:name="_Toc494462375"/>
      <w:bookmarkStart w:id="35" w:name="IESNIEDZAMIE_DOKUMENTI_4"/>
      <w:r w:rsidRPr="00D9236B">
        <w:rPr>
          <w:caps/>
        </w:rPr>
        <w:t>Iesniedzamie dokumenti</w:t>
      </w:r>
      <w:bookmarkEnd w:id="33"/>
      <w:bookmarkEnd w:id="34"/>
    </w:p>
    <w:bookmarkEnd w:id="35"/>
    <w:p w:rsidR="00617B2B" w:rsidRPr="00D9236B" w:rsidRDefault="00617B2B" w:rsidP="00617B2B">
      <w:pPr>
        <w:ind w:left="360"/>
        <w:jc w:val="center"/>
        <w:rPr>
          <w:b/>
          <w:caps/>
        </w:rPr>
      </w:pPr>
    </w:p>
    <w:p w:rsidR="00617B2B" w:rsidRPr="00D9236B" w:rsidRDefault="00617B2B" w:rsidP="00617B2B">
      <w:pPr>
        <w:numPr>
          <w:ilvl w:val="1"/>
          <w:numId w:val="1"/>
        </w:numPr>
        <w:jc w:val="both"/>
        <w:rPr>
          <w:b/>
          <w:caps/>
        </w:rPr>
      </w:pPr>
      <w:r w:rsidRPr="00D9236B">
        <w:rPr>
          <w:b/>
          <w:caps/>
        </w:rPr>
        <w:t xml:space="preserve"> </w:t>
      </w:r>
      <w:r w:rsidR="00FE3C3C" w:rsidRPr="00D9236B">
        <w:rPr>
          <w:b/>
        </w:rPr>
        <w:t xml:space="preserve">Pretendentu </w:t>
      </w:r>
      <w:r w:rsidR="003C3BE2" w:rsidRPr="00D9236B">
        <w:rPr>
          <w:b/>
        </w:rPr>
        <w:t>atlases dokumenti</w:t>
      </w:r>
    </w:p>
    <w:p w:rsidR="003C3BE2" w:rsidRPr="00D9236B" w:rsidRDefault="003C3BE2" w:rsidP="003C3BE2">
      <w:pPr>
        <w:numPr>
          <w:ilvl w:val="2"/>
          <w:numId w:val="1"/>
        </w:numPr>
        <w:jc w:val="both"/>
        <w:rPr>
          <w:b/>
          <w:caps/>
        </w:rPr>
      </w:pPr>
      <w:r w:rsidRPr="00D9236B">
        <w:t>Pieteikums dalībai konkursā.</w:t>
      </w:r>
    </w:p>
    <w:p w:rsidR="00617B2B" w:rsidRPr="00D9236B" w:rsidRDefault="003C3BE2" w:rsidP="003C3BE2">
      <w:pPr>
        <w:spacing w:after="240"/>
        <w:ind w:left="720"/>
        <w:jc w:val="both"/>
        <w:rPr>
          <w:b/>
          <w:caps/>
        </w:rPr>
      </w:pPr>
      <w:r w:rsidRPr="00D9236B">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D9236B" w:rsidRDefault="00617B2B" w:rsidP="003C3BE2">
      <w:pPr>
        <w:numPr>
          <w:ilvl w:val="2"/>
          <w:numId w:val="1"/>
        </w:numPr>
        <w:spacing w:after="240"/>
        <w:jc w:val="both"/>
        <w:rPr>
          <w:b/>
          <w:caps/>
        </w:rPr>
      </w:pPr>
      <w:r w:rsidRPr="00D9236B">
        <w:t>Pieteikumu dalībai konkursā sagatavo atbilstoši pievienotajai formai. Skatīt nolikuma IV Nodaļas 1.formu.</w:t>
      </w:r>
    </w:p>
    <w:p w:rsidR="00BB4FB5" w:rsidRPr="00D9236B" w:rsidRDefault="00BB4FB5" w:rsidP="00BB4FB5">
      <w:pPr>
        <w:numPr>
          <w:ilvl w:val="2"/>
          <w:numId w:val="1"/>
        </w:numPr>
        <w:spacing w:after="240"/>
        <w:jc w:val="both"/>
        <w:rPr>
          <w:b/>
          <w:caps/>
        </w:rPr>
      </w:pPr>
      <w:r w:rsidRPr="00D9236B">
        <w:t>Vispārēja informācija par Pretendentu saskaņā ar nolikuma IV Nodaļas 4.1.formu. Obligāti jāaizpilda visi lauki.</w:t>
      </w:r>
    </w:p>
    <w:p w:rsidR="00BB4FB5" w:rsidRPr="00D9236B" w:rsidRDefault="00BB4FB5" w:rsidP="00BB4FB5">
      <w:pPr>
        <w:numPr>
          <w:ilvl w:val="2"/>
          <w:numId w:val="1"/>
        </w:numPr>
        <w:spacing w:after="240"/>
        <w:jc w:val="both"/>
        <w:rPr>
          <w:b/>
          <w:caps/>
        </w:rPr>
      </w:pPr>
      <w:r w:rsidRPr="00D9236B">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D9236B" w:rsidRDefault="001E6DCE" w:rsidP="001E6DCE">
      <w:pPr>
        <w:numPr>
          <w:ilvl w:val="2"/>
          <w:numId w:val="1"/>
        </w:numPr>
        <w:spacing w:after="240"/>
        <w:jc w:val="both"/>
      </w:pPr>
      <w:r w:rsidRPr="00D9236B">
        <w:t xml:space="preserve">Ja pretendents iepirkuma līguma izpildē plāno izmantot apakšuzņēmējus, tam obligāti jānorāda visus piesaistītos apakšuzņēmējus </w:t>
      </w:r>
      <w:r w:rsidR="00E91ACD" w:rsidRPr="00D9236B">
        <w:t>(ieskaitot apakšuzņēmēju apakšuzņēmējus, ja tādi tiek piesaistīti) saskaņā ar nolikuma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rsidRPr="00D9236B">
        <w:t>.</w:t>
      </w:r>
    </w:p>
    <w:p w:rsidR="003C3BE2" w:rsidRPr="00D9236B" w:rsidRDefault="003C3BE2" w:rsidP="003C3BE2">
      <w:pPr>
        <w:numPr>
          <w:ilvl w:val="2"/>
          <w:numId w:val="1"/>
        </w:numPr>
        <w:jc w:val="both"/>
        <w:rPr>
          <w:b/>
          <w:caps/>
        </w:rPr>
      </w:pPr>
      <w:r w:rsidRPr="00D9236B">
        <w:t>Ja Pretendents ir reģistrēts vai pastāvīgi dzīvojošs ārvalstī, tam jāiesniedz sekojoši dokumenti:</w:t>
      </w:r>
    </w:p>
    <w:p w:rsidR="003C3BE2" w:rsidRPr="00D9236B" w:rsidRDefault="003C3BE2" w:rsidP="003C3BE2">
      <w:pPr>
        <w:numPr>
          <w:ilvl w:val="3"/>
          <w:numId w:val="1"/>
        </w:numPr>
        <w:tabs>
          <w:tab w:val="clear" w:pos="720"/>
          <w:tab w:val="num" w:pos="851"/>
        </w:tabs>
        <w:ind w:left="851"/>
        <w:jc w:val="both"/>
        <w:rPr>
          <w:b/>
          <w:caps/>
        </w:rPr>
      </w:pPr>
      <w:r w:rsidRPr="00D9236B">
        <w:t>reģistrācijas valsts uzņēmējdarbības reģistra izdotas reģistrācijas apliecības kopija;</w:t>
      </w:r>
    </w:p>
    <w:p w:rsidR="003C3BE2" w:rsidRPr="00D9236B" w:rsidRDefault="003C3BE2" w:rsidP="003C3BE2">
      <w:pPr>
        <w:numPr>
          <w:ilvl w:val="3"/>
          <w:numId w:val="1"/>
        </w:numPr>
        <w:tabs>
          <w:tab w:val="clear" w:pos="720"/>
          <w:tab w:val="num" w:pos="851"/>
        </w:tabs>
        <w:spacing w:after="240"/>
        <w:ind w:left="851"/>
        <w:jc w:val="both"/>
        <w:rPr>
          <w:b/>
          <w:caps/>
        </w:rPr>
      </w:pPr>
      <w:r w:rsidRPr="00D9236B">
        <w:t>reģistrācijas valsts uzņēmējdarbības reģistra izziņa par Pretendenta amatpersonām, kurām ir paraksta tiesības.</w:t>
      </w:r>
    </w:p>
    <w:p w:rsidR="00FB3FD6" w:rsidRPr="00D9236B" w:rsidRDefault="00FB3FD6" w:rsidP="00FB3FD6">
      <w:pPr>
        <w:numPr>
          <w:ilvl w:val="2"/>
          <w:numId w:val="1"/>
        </w:numPr>
        <w:jc w:val="both"/>
      </w:pPr>
      <w:r w:rsidRPr="00D9236B">
        <w:t>Papildus Pieteikuma dokumenti, kuri jāiesniedz Pretendentam, ja Pretendentam ir apvienība vai personu grupa:</w:t>
      </w:r>
    </w:p>
    <w:p w:rsidR="00FB3FD6" w:rsidRPr="00D9236B" w:rsidRDefault="00FB3FD6" w:rsidP="00FB3FD6">
      <w:pPr>
        <w:numPr>
          <w:ilvl w:val="3"/>
          <w:numId w:val="1"/>
        </w:numPr>
        <w:tabs>
          <w:tab w:val="clear" w:pos="720"/>
          <w:tab w:val="left" w:pos="993"/>
        </w:tabs>
        <w:ind w:left="993"/>
        <w:jc w:val="both"/>
      </w:pPr>
      <w:r w:rsidRPr="00D9236B">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D9236B" w:rsidRDefault="00FB3FD6" w:rsidP="00FB3FD6">
      <w:pPr>
        <w:numPr>
          <w:ilvl w:val="3"/>
          <w:numId w:val="1"/>
        </w:numPr>
        <w:tabs>
          <w:tab w:val="clear" w:pos="720"/>
          <w:tab w:val="left" w:pos="993"/>
        </w:tabs>
        <w:ind w:left="993"/>
        <w:jc w:val="both"/>
      </w:pPr>
      <w:r w:rsidRPr="00D9236B">
        <w:t xml:space="preserve"> Katra dalībnieka līdzdalības apjomam (t.i., līguma daļai, ko plānots nodot attiecīgā dalībnieka izpildei) jābūt skaidri un nepārprotami definētam minētajā līgumā;</w:t>
      </w:r>
    </w:p>
    <w:p w:rsidR="00FB3FD6" w:rsidRPr="00D9236B" w:rsidRDefault="00FB3FD6" w:rsidP="00E91ACD">
      <w:pPr>
        <w:numPr>
          <w:ilvl w:val="3"/>
          <w:numId w:val="1"/>
        </w:numPr>
        <w:tabs>
          <w:tab w:val="clear" w:pos="720"/>
          <w:tab w:val="num" w:pos="993"/>
        </w:tabs>
        <w:spacing w:after="240"/>
        <w:ind w:left="993"/>
        <w:jc w:val="both"/>
        <w:rPr>
          <w:b/>
          <w:caps/>
        </w:rPr>
      </w:pPr>
      <w:r w:rsidRPr="00D9236B">
        <w:t xml:space="preserve"> Katram dalībniekam jāparaksta kopīgais Pieteikums par dalību iepirkuma procedūrā.</w:t>
      </w:r>
    </w:p>
    <w:p w:rsidR="003D5C27" w:rsidRPr="00D9236B" w:rsidRDefault="00617B2B" w:rsidP="001517DE">
      <w:pPr>
        <w:numPr>
          <w:ilvl w:val="1"/>
          <w:numId w:val="1"/>
        </w:numPr>
        <w:spacing w:before="240"/>
        <w:jc w:val="both"/>
        <w:rPr>
          <w:b/>
          <w:caps/>
        </w:rPr>
      </w:pPr>
      <w:r w:rsidRPr="00D9236B">
        <w:rPr>
          <w:b/>
          <w:caps/>
        </w:rPr>
        <w:t xml:space="preserve"> </w:t>
      </w:r>
      <w:r w:rsidR="003D5C27" w:rsidRPr="00D9236B">
        <w:rPr>
          <w:b/>
        </w:rPr>
        <w:t>Pretendentu kvalifikācijas dokumen</w:t>
      </w:r>
      <w:r w:rsidR="00BB4FB5" w:rsidRPr="00D9236B">
        <w:rPr>
          <w:b/>
        </w:rPr>
        <w:t>ti</w:t>
      </w:r>
    </w:p>
    <w:p w:rsidR="00BB0A63" w:rsidRPr="00D9236B" w:rsidRDefault="00BB0A63" w:rsidP="00BB0A63">
      <w:pPr>
        <w:numPr>
          <w:ilvl w:val="2"/>
          <w:numId w:val="1"/>
        </w:numPr>
        <w:jc w:val="both"/>
      </w:pPr>
      <w:r w:rsidRPr="00D9236B">
        <w:lastRenderedPageBreak/>
        <w:t>Apliecinājums par vismaz vienu preču piegādes gadījumu</w:t>
      </w:r>
      <w:r w:rsidR="0054334A" w:rsidRPr="00D9236B">
        <w:t xml:space="preserve"> saskaņā ar Nolikuma 3.3.1.punkta </w:t>
      </w:r>
      <w:r w:rsidR="00831D7F" w:rsidRPr="00D9236B">
        <w:t xml:space="preserve">prasībām </w:t>
      </w:r>
      <w:r w:rsidRPr="00D9236B">
        <w:t>ne agrāk kā pēdējo</w:t>
      </w:r>
      <w:r w:rsidR="00E97B17" w:rsidRPr="00D9236B">
        <w:t xml:space="preserve"> trīs kalendāro gadu laikā (2014., 2015., 2016. un 2017</w:t>
      </w:r>
      <w:r w:rsidRPr="00D9236B">
        <w:t>. gadi)</w:t>
      </w:r>
      <w:r w:rsidR="00945210" w:rsidRPr="00D9236B">
        <w:t xml:space="preserve">. </w:t>
      </w:r>
      <w:r w:rsidRPr="00D9236B">
        <w:t>Apliecinājumā jānorāda:</w:t>
      </w:r>
    </w:p>
    <w:p w:rsidR="00BB0A63" w:rsidRPr="00D9236B" w:rsidRDefault="00BB0A63" w:rsidP="00B82C7B">
      <w:pPr>
        <w:pStyle w:val="ListParagraph"/>
        <w:numPr>
          <w:ilvl w:val="0"/>
          <w:numId w:val="6"/>
        </w:numPr>
        <w:ind w:left="1134"/>
        <w:jc w:val="both"/>
      </w:pPr>
      <w:r w:rsidRPr="00D9236B">
        <w:t>piegādāto preču nosaukumi;</w:t>
      </w:r>
    </w:p>
    <w:p w:rsidR="00BB0A63" w:rsidRPr="00D9236B" w:rsidRDefault="00BB0A63" w:rsidP="00B82C7B">
      <w:pPr>
        <w:pStyle w:val="ListParagraph"/>
        <w:numPr>
          <w:ilvl w:val="0"/>
          <w:numId w:val="6"/>
        </w:numPr>
        <w:ind w:left="1134"/>
        <w:jc w:val="both"/>
      </w:pPr>
      <w:r w:rsidRPr="00D9236B">
        <w:t>piegādāto preču kopējā vērtība (cena);</w:t>
      </w:r>
    </w:p>
    <w:p w:rsidR="00BB0A63" w:rsidRPr="00D9236B" w:rsidRDefault="00BB0A63" w:rsidP="00B82C7B">
      <w:pPr>
        <w:pStyle w:val="ListParagraph"/>
        <w:numPr>
          <w:ilvl w:val="0"/>
          <w:numId w:val="6"/>
        </w:numPr>
        <w:ind w:left="1134"/>
        <w:jc w:val="both"/>
      </w:pPr>
      <w:r w:rsidRPr="00D9236B">
        <w:t>ar piegādātajām precēm saistīto sniegto pakalpojumu veidi;</w:t>
      </w:r>
    </w:p>
    <w:p w:rsidR="00BB0A63" w:rsidRPr="00D9236B" w:rsidRDefault="00BB0A63" w:rsidP="00B82C7B">
      <w:pPr>
        <w:pStyle w:val="ListParagraph"/>
        <w:numPr>
          <w:ilvl w:val="0"/>
          <w:numId w:val="6"/>
        </w:numPr>
        <w:spacing w:after="240"/>
        <w:ind w:left="1134"/>
        <w:jc w:val="both"/>
      </w:pPr>
      <w:r w:rsidRPr="00D9236B">
        <w:t>piegādāto preču saņēmēju nosaukumi un to adreses.</w:t>
      </w:r>
    </w:p>
    <w:p w:rsidR="00BB0A63" w:rsidRPr="00D9236B" w:rsidRDefault="00BB0A63" w:rsidP="00BB0A63">
      <w:pPr>
        <w:numPr>
          <w:ilvl w:val="2"/>
          <w:numId w:val="1"/>
        </w:numPr>
        <w:spacing w:after="240"/>
        <w:jc w:val="both"/>
      </w:pPr>
      <w:r w:rsidRPr="00D9236B">
        <w:t xml:space="preserve">Vismaz viena pozitīva atsauksme no pasūtītāja, kam Pretendents ir piegādājis </w:t>
      </w:r>
      <w:r w:rsidR="00831D7F" w:rsidRPr="00D9236B">
        <w:t xml:space="preserve">preces saskaņā ar Nolikuma 3.3.1.punkta prasībām </w:t>
      </w:r>
      <w:r w:rsidRPr="00D9236B">
        <w:t>pēdējo</w:t>
      </w:r>
      <w:r w:rsidR="00E97B17" w:rsidRPr="00D9236B">
        <w:t xml:space="preserve"> trīs kalendāro gadu laikā (2014., 2015., 2016. un 2017</w:t>
      </w:r>
      <w:r w:rsidRPr="00D9236B">
        <w:t>. gadi).</w:t>
      </w:r>
    </w:p>
    <w:p w:rsidR="00BB0A63" w:rsidRPr="00D9236B" w:rsidRDefault="00BB0A63" w:rsidP="00BB0A63">
      <w:pPr>
        <w:numPr>
          <w:ilvl w:val="2"/>
          <w:numId w:val="1"/>
        </w:numPr>
        <w:jc w:val="both"/>
      </w:pPr>
      <w:r w:rsidRPr="00D9236B">
        <w:t>Oficiāls apliecinājums no piedāvāto preču ražotāja par tiesībām veikt</w:t>
      </w:r>
      <w:r w:rsidR="00B11D48" w:rsidRPr="00D9236B">
        <w:t xml:space="preserve"> šo preču uzstādīšanu,</w:t>
      </w:r>
      <w:r w:rsidRPr="00D9236B">
        <w:t xml:space="preserve"> garantijas remontu un apkopi </w:t>
      </w:r>
      <w:r w:rsidRPr="00D9236B">
        <w:rPr>
          <w:i/>
        </w:rPr>
        <w:t>(apkope nav iepirkuma līguma sastāvdaļa)</w:t>
      </w:r>
      <w:r w:rsidRPr="00D9236B">
        <w:t>.</w:t>
      </w:r>
    </w:p>
    <w:p w:rsidR="00BB0A63" w:rsidRPr="00D9236B" w:rsidRDefault="00BB0A63" w:rsidP="00BB0A63">
      <w:pPr>
        <w:spacing w:after="240"/>
        <w:ind w:left="720"/>
        <w:jc w:val="both"/>
      </w:pPr>
      <w:r w:rsidRPr="00D9236B">
        <w:rPr>
          <w:i/>
        </w:rPr>
        <w:t>Attiecas uz piegādātājiem, kas nav piedāvāto preču ražotāji.</w:t>
      </w:r>
    </w:p>
    <w:p w:rsidR="00BB0A63" w:rsidRPr="00D9236B" w:rsidRDefault="00BB0A63" w:rsidP="00BB0A63">
      <w:pPr>
        <w:numPr>
          <w:ilvl w:val="2"/>
          <w:numId w:val="1"/>
        </w:numPr>
        <w:jc w:val="both"/>
      </w:pPr>
      <w:r w:rsidRPr="00D9236B">
        <w:t xml:space="preserve">Oficiāls dokuments no piedāvāto preču ražotāja, kurā ir norādīts vismaz viens piegādātāja darbinieks (vai speciālists, kas tiks piesaistīts līguma noslēgšanas gadījumā), kas ir izgājis apmācību un ir </w:t>
      </w:r>
      <w:r w:rsidR="00B11D48" w:rsidRPr="00D9236B">
        <w:t xml:space="preserve">kvalificēts </w:t>
      </w:r>
      <w:r w:rsidRPr="00D9236B">
        <w:t>veikt piegādājamo preču</w:t>
      </w:r>
      <w:r w:rsidR="00B11D48" w:rsidRPr="00D9236B">
        <w:t xml:space="preserve"> uzstādīšanu,</w:t>
      </w:r>
      <w:r w:rsidRPr="00D9236B">
        <w:t xml:space="preserve"> remontu un apkopi. </w:t>
      </w:r>
    </w:p>
    <w:p w:rsidR="00BB0A63" w:rsidRPr="00D9236B" w:rsidRDefault="00BB0A63" w:rsidP="00BB0A63">
      <w:pPr>
        <w:ind w:left="720"/>
        <w:jc w:val="both"/>
      </w:pPr>
      <w:r w:rsidRPr="00D9236B">
        <w:t>Ja piedāvātais speciālists nav uzņēmuma darbinieks, tad nepieciešams iesniegt Pretendenta un norādītās personas vienošanos par piedalīšanos iepirkuma līguma izpildē, ja tāds tiks noslēgts.</w:t>
      </w:r>
    </w:p>
    <w:p w:rsidR="00BB0A63" w:rsidRPr="00D9236B" w:rsidRDefault="00BB0A63" w:rsidP="00BB0A63">
      <w:pPr>
        <w:spacing w:after="240"/>
        <w:ind w:left="720"/>
        <w:jc w:val="both"/>
      </w:pPr>
      <w:r w:rsidRPr="00D9236B">
        <w:rPr>
          <w:i/>
        </w:rPr>
        <w:t>Attiecas uz piegādātājiem, kas nav piedāvāto preču ražotāji.</w:t>
      </w:r>
    </w:p>
    <w:p w:rsidR="003D5C27" w:rsidRPr="00D9236B" w:rsidRDefault="004000CA" w:rsidP="004000CA">
      <w:pPr>
        <w:numPr>
          <w:ilvl w:val="2"/>
          <w:numId w:val="1"/>
        </w:numPr>
        <w:spacing w:after="240"/>
        <w:jc w:val="both"/>
      </w:pPr>
      <w:r w:rsidRPr="00D9236B">
        <w:t>Ja Pretendents savas kvalifikācijas apliecināšanai balstās uz citām personām, tad punkt</w:t>
      </w:r>
      <w:r w:rsidR="00BB0A63" w:rsidRPr="00D9236B">
        <w:t>os</w:t>
      </w:r>
      <w:r w:rsidR="00E13E11" w:rsidRPr="00D9236B">
        <w:t>4</w:t>
      </w:r>
      <w:r w:rsidRPr="00D9236B">
        <w:t>.</w:t>
      </w:r>
      <w:r w:rsidR="00E824E0" w:rsidRPr="00D9236B">
        <w:t>2</w:t>
      </w:r>
      <w:r w:rsidRPr="00D9236B">
        <w:t>.</w:t>
      </w:r>
      <w:r w:rsidR="00E13E11" w:rsidRPr="00D9236B">
        <w:t>1.</w:t>
      </w:r>
      <w:r w:rsidR="00FE4E66" w:rsidRPr="00D9236B">
        <w:t xml:space="preserve"> līdz 4.2.4</w:t>
      </w:r>
      <w:r w:rsidR="00BB0A63" w:rsidRPr="00D9236B">
        <w:t>.</w:t>
      </w:r>
      <w:r w:rsidR="00E13E11" w:rsidRPr="00D9236B">
        <w:t xml:space="preserve"> minētie</w:t>
      </w:r>
      <w:r w:rsidRPr="00D9236B">
        <w:t xml:space="preserve"> dokumenti ir jāiesniedz tām personām, uz kuru kvalifikāciju Pretendents balstās savā Piedāvājumā.</w:t>
      </w:r>
    </w:p>
    <w:p w:rsidR="000B0394" w:rsidRPr="00D9236B" w:rsidRDefault="000B0394" w:rsidP="000B0394">
      <w:pPr>
        <w:numPr>
          <w:ilvl w:val="1"/>
          <w:numId w:val="1"/>
        </w:numPr>
        <w:jc w:val="both"/>
        <w:rPr>
          <w:b/>
        </w:rPr>
      </w:pPr>
      <w:r w:rsidRPr="00D9236B">
        <w:rPr>
          <w:b/>
        </w:rPr>
        <w:t xml:space="preserve"> Eiropas vienotais iepirkuma procedūras dokuments</w:t>
      </w:r>
    </w:p>
    <w:p w:rsidR="00C154BC" w:rsidRPr="00D9236B" w:rsidRDefault="00260312" w:rsidP="00C154BC">
      <w:pPr>
        <w:numPr>
          <w:ilvl w:val="2"/>
          <w:numId w:val="1"/>
        </w:numPr>
        <w:spacing w:after="240"/>
        <w:jc w:val="both"/>
      </w:pPr>
      <w:r w:rsidRPr="00D9236B">
        <w:t xml:space="preserve"> Pasūtītājs pieņem Eiropas vienoto iepirkuma procedūras dokumentu kā sākotnējo pierādījumu atbilstībai paziņojumā par līgumu vai iepirkuma procedūras dokumentos noteiktajām pretendentu atlases</w:t>
      </w:r>
      <w:r w:rsidR="00281D81" w:rsidRPr="00D9236B">
        <w:t xml:space="preserve"> un kvalifikācijas</w:t>
      </w:r>
      <w:r w:rsidRPr="00D9236B">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rsidRPr="00D9236B">
        <w:t>1</w:t>
      </w:r>
      <w:r w:rsidRPr="00D9236B">
        <w:t>0 procenti no iepirkuma līguma vērtības. Piegādātāju apvienība iesniedz atsevišķu Eiropas vienoto iepirkuma procedūras dokumentu par katru tās dalībnieku.</w:t>
      </w:r>
    </w:p>
    <w:p w:rsidR="00C154BC" w:rsidRPr="00D9236B" w:rsidRDefault="00C154BC" w:rsidP="00C154BC">
      <w:pPr>
        <w:numPr>
          <w:ilvl w:val="2"/>
          <w:numId w:val="1"/>
        </w:numPr>
        <w:spacing w:after="240"/>
        <w:jc w:val="both"/>
      </w:pPr>
      <w:r w:rsidRPr="00D9236B">
        <w:t>Pretendents var pasūtītājam iesniegt Eiropas vienoto iepirkuma procedūras dokumentu, kas ir bijis iesniegts citā iepirkuma procedūrā, ja tas apliecina, ka tajā iekļautā informācija ir pareiza.</w:t>
      </w:r>
    </w:p>
    <w:p w:rsidR="00744702" w:rsidRPr="00D9236B" w:rsidRDefault="00466E3D" w:rsidP="00C154BC">
      <w:pPr>
        <w:numPr>
          <w:ilvl w:val="2"/>
          <w:numId w:val="1"/>
        </w:numPr>
        <w:jc w:val="both"/>
      </w:pPr>
      <w:r w:rsidRPr="00D9236B">
        <w:t>Eiropas vienotā iepirkuma procedūras dokuments pieejams aizpildīšanai sekojošā interneta adresē:</w:t>
      </w:r>
    </w:p>
    <w:p w:rsidR="00466E3D" w:rsidRPr="00D9236B" w:rsidRDefault="000B0394" w:rsidP="00744702">
      <w:pPr>
        <w:spacing w:after="240"/>
        <w:ind w:left="720"/>
        <w:jc w:val="both"/>
      </w:pPr>
      <w:r w:rsidRPr="00D9236B">
        <w:t>https://ec.europa.eu/growth/tools-databases/espd/filter?lang=lv</w:t>
      </w:r>
    </w:p>
    <w:p w:rsidR="00281D81" w:rsidRPr="00D9236B" w:rsidRDefault="00281D81" w:rsidP="00F16DF6">
      <w:pPr>
        <w:numPr>
          <w:ilvl w:val="2"/>
          <w:numId w:val="1"/>
        </w:numPr>
        <w:spacing w:after="240"/>
        <w:jc w:val="both"/>
      </w:pPr>
      <w:r w:rsidRPr="00D9236B">
        <w:t xml:space="preserve">Pasūtītājam jebkurā iepirkuma procedūras stadijā ir tiesības prasīt, lai pretendents iesniedz visus vai daļu no dokumentiem, kas apliecina atbilstību iepirkuma Nolikumā </w:t>
      </w:r>
      <w:r w:rsidRPr="00D9236B">
        <w:lastRenderedPageBreak/>
        <w:t>noteiktajām atlases un kvalifikācijas prasībām.</w:t>
      </w:r>
    </w:p>
    <w:p w:rsidR="000B0394" w:rsidRPr="00D9236B" w:rsidRDefault="000B0394" w:rsidP="00F16DF6">
      <w:pPr>
        <w:numPr>
          <w:ilvl w:val="2"/>
          <w:numId w:val="1"/>
        </w:numPr>
        <w:spacing w:after="240"/>
        <w:jc w:val="both"/>
      </w:pPr>
      <w:r w:rsidRPr="00D9236B">
        <w:t>Ja pretendents, kuram iepirkuma procedūrā būtu piešķiramas iepirkuma līguma slēgšanas tiesības, ir iesniedzis Eiropas vienoto iepirkuma procedūras dokumentu kā sākotnējo pierādījumu atbilstībai pretendentu atlases un kvalifikācijas prasībām, kas noteiktas iepirkuma Nolikumā</w:t>
      </w:r>
      <w:r w:rsidR="00F16DF6" w:rsidRPr="00D9236B">
        <w:t>, Iepirkumu</w:t>
      </w:r>
      <w:r w:rsidRPr="00D9236B">
        <w:t xml:space="preserve"> komisija pirms lēmuma pieņemšanas par iepirkuma līguma slēgšanas tiesību piešķirš</w:t>
      </w:r>
      <w:r w:rsidR="009C7C51" w:rsidRPr="00D9236B">
        <w:t>anu pieprasīs</w:t>
      </w:r>
      <w:r w:rsidRPr="00D9236B">
        <w:t xml:space="preserve"> iesniegt dokumentus, kas apliecina pretendenta atbilstību pretendentu atlases </w:t>
      </w:r>
      <w:r w:rsidR="009C7C51" w:rsidRPr="00D9236B">
        <w:t xml:space="preserve">un kvalifikācijas </w:t>
      </w:r>
      <w:r w:rsidRPr="00D9236B">
        <w:t>prasībām</w:t>
      </w:r>
      <w:r w:rsidR="00F16DF6" w:rsidRPr="00D9236B">
        <w:t>.</w:t>
      </w:r>
    </w:p>
    <w:p w:rsidR="00F478BC" w:rsidRPr="00D9236B" w:rsidRDefault="00F478BC" w:rsidP="00F478BC">
      <w:pPr>
        <w:numPr>
          <w:ilvl w:val="1"/>
          <w:numId w:val="1"/>
        </w:numPr>
        <w:spacing w:after="240"/>
        <w:jc w:val="both"/>
      </w:pPr>
      <w:r w:rsidRPr="00D9236B">
        <w:rPr>
          <w:b/>
        </w:rPr>
        <w:t>Pretendentu, kam būtu piešķiramas līguma slēgšanas tiesības, izslēgšanas nosacījumu izvērtēšanai nepieciešamie dokumenti.</w:t>
      </w:r>
    </w:p>
    <w:p w:rsidR="00F478BC" w:rsidRPr="00D9236B" w:rsidRDefault="00F478BC" w:rsidP="00F478BC">
      <w:pPr>
        <w:numPr>
          <w:ilvl w:val="2"/>
          <w:numId w:val="1"/>
        </w:numPr>
        <w:spacing w:after="240"/>
        <w:jc w:val="both"/>
      </w:pPr>
      <w:r w:rsidRPr="00D9236B">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sidRPr="00D9236B">
        <w:rPr>
          <w:u w:val="single"/>
        </w:rPr>
        <w:t>42.</w:t>
      </w:r>
      <w:r w:rsidRPr="00D9236B">
        <w:rPr>
          <w:u w:val="single"/>
        </w:rPr>
        <w:t>panta nosacījumiem.</w:t>
      </w:r>
    </w:p>
    <w:p w:rsidR="00F478BC" w:rsidRPr="00D9236B" w:rsidRDefault="00F478BC" w:rsidP="00F478BC">
      <w:pPr>
        <w:numPr>
          <w:ilvl w:val="2"/>
          <w:numId w:val="1"/>
        </w:numPr>
        <w:spacing w:after="240"/>
        <w:jc w:val="both"/>
      </w:pPr>
      <w:r w:rsidRPr="00D9236B">
        <w:rPr>
          <w:u w:val="single"/>
        </w:rPr>
        <w:t xml:space="preserve">Lai pārbaudītu, vai ārvalstī reģistrēts vai pastāvīgi dzīvojošs pretendents nav izslēdzams no dalības iepirkuma procedūrā Pasūtītājs, saskaņā ar PIL </w:t>
      </w:r>
      <w:r w:rsidR="00982CB2" w:rsidRPr="00D9236B">
        <w:rPr>
          <w:u w:val="single"/>
        </w:rPr>
        <w:t>42.</w:t>
      </w:r>
      <w:r w:rsidRPr="00D9236B">
        <w:rPr>
          <w:u w:val="single"/>
        </w:rPr>
        <w:t>panta nosacījumiem, pieprasa, lai pretendents iesniedz attiecīgās ārvalsts kompetentās institūcijas izziņu(-</w:t>
      </w:r>
      <w:proofErr w:type="spellStart"/>
      <w:r w:rsidRPr="00D9236B">
        <w:rPr>
          <w:u w:val="single"/>
        </w:rPr>
        <w:t>as</w:t>
      </w:r>
      <w:proofErr w:type="spellEnd"/>
      <w:r w:rsidRPr="00D9236B">
        <w:rPr>
          <w:u w:val="single"/>
        </w:rPr>
        <w:t>), kas apliecina, ka uz pretendentu neattiecas izslēgšanas nosacījumi no iepirkuma procedūras.</w:t>
      </w:r>
    </w:p>
    <w:p w:rsidR="00C154BC" w:rsidRPr="00D9236B" w:rsidRDefault="00C154BC" w:rsidP="00F478BC">
      <w:pPr>
        <w:numPr>
          <w:ilvl w:val="2"/>
          <w:numId w:val="1"/>
        </w:numPr>
        <w:spacing w:after="240"/>
        <w:jc w:val="both"/>
        <w:rPr>
          <w:u w:val="single"/>
        </w:rPr>
      </w:pPr>
      <w:r w:rsidRPr="00D9236B">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sidRPr="00D9236B">
        <w:rPr>
          <w:u w:val="single"/>
        </w:rPr>
        <w:t>42.</w:t>
      </w:r>
      <w:r w:rsidRPr="00D9236B">
        <w:rPr>
          <w:u w:val="single"/>
        </w:rPr>
        <w:t xml:space="preserve"> panta pirmajā daļā noteiktie izslēgšanas nosacījumi, Pasūtītājs,</w:t>
      </w:r>
      <w:r w:rsidR="00E824E0" w:rsidRPr="00D9236B">
        <w:rPr>
          <w:u w:val="single"/>
        </w:rPr>
        <w:t xml:space="preserve"> izņemot PIL </w:t>
      </w:r>
      <w:r w:rsidR="00982CB2" w:rsidRPr="00D9236B">
        <w:rPr>
          <w:u w:val="single"/>
        </w:rPr>
        <w:t>42.</w:t>
      </w:r>
      <w:r w:rsidR="00E824E0" w:rsidRPr="00D9236B">
        <w:rPr>
          <w:u w:val="single"/>
        </w:rPr>
        <w:t>panta vienpadsmitajā daļā minēto gadījumu,</w:t>
      </w:r>
      <w:r w:rsidRPr="00D9236B">
        <w:rPr>
          <w:u w:val="single"/>
        </w:rPr>
        <w:t xml:space="preserve"> pieprasa, lai pretendents iesniedz attiecīgās kompetentās institūcijas izziņu, kas apliecina, ka uz minēto personu neattiecas PIL </w:t>
      </w:r>
      <w:r w:rsidR="00982CB2" w:rsidRPr="00D9236B">
        <w:rPr>
          <w:u w:val="single"/>
        </w:rPr>
        <w:t>42.</w:t>
      </w:r>
      <w:r w:rsidRPr="00D9236B">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D9236B" w:rsidRDefault="00F478BC" w:rsidP="00F478BC">
      <w:pPr>
        <w:numPr>
          <w:ilvl w:val="2"/>
          <w:numId w:val="1"/>
        </w:numPr>
        <w:spacing w:after="240"/>
        <w:jc w:val="both"/>
      </w:pPr>
      <w:r w:rsidRPr="00D9236B">
        <w:rPr>
          <w:u w:val="single"/>
        </w:rPr>
        <w:t xml:space="preserve">Punktos 4.4.1. </w:t>
      </w:r>
      <w:r w:rsidR="00C154BC" w:rsidRPr="00D9236B">
        <w:rPr>
          <w:u w:val="single"/>
        </w:rPr>
        <w:t xml:space="preserve">līdz </w:t>
      </w:r>
      <w:r w:rsidRPr="00D9236B">
        <w:rPr>
          <w:u w:val="single"/>
        </w:rPr>
        <w:t>4.4.</w:t>
      </w:r>
      <w:r w:rsidR="00C154BC" w:rsidRPr="00D9236B">
        <w:rPr>
          <w:u w:val="single"/>
        </w:rPr>
        <w:t>3</w:t>
      </w:r>
      <w:r w:rsidRPr="00D9236B">
        <w:rPr>
          <w:u w:val="single"/>
        </w:rPr>
        <w:t>. minētos dokumentus Pasūtītājs pārbauda</w:t>
      </w:r>
      <w:r w:rsidR="00982CB2" w:rsidRPr="00D9236B">
        <w:rPr>
          <w:u w:val="single"/>
        </w:rPr>
        <w:t xml:space="preserve"> arī attiecībā uz nolikuma 3.2.3</w:t>
      </w:r>
      <w:r w:rsidRPr="00D9236B">
        <w:rPr>
          <w:u w:val="single"/>
        </w:rPr>
        <w:t>.punktā minētajām personām.</w:t>
      </w:r>
    </w:p>
    <w:p w:rsidR="00617B2B" w:rsidRPr="00D9236B" w:rsidRDefault="00617B2B" w:rsidP="00617B2B">
      <w:pPr>
        <w:numPr>
          <w:ilvl w:val="1"/>
          <w:numId w:val="1"/>
        </w:numPr>
        <w:jc w:val="both"/>
      </w:pPr>
      <w:r w:rsidRPr="00D9236B">
        <w:rPr>
          <w:b/>
        </w:rPr>
        <w:t>Tehniskais piedāvājums</w:t>
      </w:r>
    </w:p>
    <w:p w:rsidR="00BA7A43" w:rsidRPr="00D9236B" w:rsidRDefault="005E6AF2" w:rsidP="00F40BC7">
      <w:pPr>
        <w:numPr>
          <w:ilvl w:val="2"/>
          <w:numId w:val="1"/>
        </w:numPr>
        <w:spacing w:after="240"/>
        <w:jc w:val="both"/>
      </w:pPr>
      <w:r w:rsidRPr="00D9236B">
        <w:t>Tehnisko piedāvājumu sagatavo saskaņā ar Tehniskajās specifikācijās (II Nodaļa) noteiktajām prasībām. Tehnisko piedāvājumu Pretendents sagatavo atbilstoši Nolikuma IV Nodaļas „Formas piedā</w:t>
      </w:r>
      <w:r w:rsidR="001D10AC" w:rsidRPr="00D9236B">
        <w:t>vājuma sagatavošanai” 2. formai</w:t>
      </w:r>
      <w:r w:rsidR="00F40BC7" w:rsidRPr="00D9236B">
        <w:t>.</w:t>
      </w:r>
    </w:p>
    <w:p w:rsidR="00874B21" w:rsidRPr="00D9236B" w:rsidRDefault="001A3738" w:rsidP="00F40BC7">
      <w:pPr>
        <w:numPr>
          <w:ilvl w:val="2"/>
          <w:numId w:val="1"/>
        </w:numPr>
        <w:spacing w:after="240"/>
        <w:jc w:val="both"/>
      </w:pPr>
      <w:r w:rsidRPr="00D9236B">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D9236B">
        <w:t>. (</w:t>
      </w:r>
      <w:r w:rsidR="00874B21" w:rsidRPr="00D9236B">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D9236B">
        <w:t>)</w:t>
      </w:r>
    </w:p>
    <w:p w:rsidR="009A60CB" w:rsidRPr="00D9236B" w:rsidRDefault="009A60CB" w:rsidP="00F40BC7">
      <w:pPr>
        <w:numPr>
          <w:ilvl w:val="2"/>
          <w:numId w:val="1"/>
        </w:numPr>
        <w:spacing w:after="240"/>
        <w:jc w:val="both"/>
      </w:pPr>
      <w:r w:rsidRPr="00D9236B">
        <w:t>Piegādātājs norāda tās piedāvājuma daļas, kuras satur komercnoslēpumu (</w:t>
      </w:r>
      <w:r w:rsidRPr="00D9236B">
        <w:rPr>
          <w:i/>
        </w:rPr>
        <w:t>ja attiecināms</w:t>
      </w:r>
      <w:r w:rsidRPr="00D9236B">
        <w:t>)</w:t>
      </w:r>
    </w:p>
    <w:p w:rsidR="00617B2B" w:rsidRPr="00D9236B" w:rsidRDefault="00617B2B" w:rsidP="00617B2B">
      <w:pPr>
        <w:numPr>
          <w:ilvl w:val="1"/>
          <w:numId w:val="1"/>
        </w:numPr>
        <w:jc w:val="both"/>
      </w:pPr>
      <w:r w:rsidRPr="00D9236B">
        <w:rPr>
          <w:b/>
        </w:rPr>
        <w:t>Finanšu piedāvājums</w:t>
      </w:r>
    </w:p>
    <w:p w:rsidR="005E6AF2" w:rsidRPr="00D9236B" w:rsidRDefault="005E6AF2" w:rsidP="005E6AF2">
      <w:pPr>
        <w:numPr>
          <w:ilvl w:val="2"/>
          <w:numId w:val="1"/>
        </w:numPr>
        <w:spacing w:after="240"/>
        <w:jc w:val="both"/>
      </w:pPr>
      <w:r w:rsidRPr="00D9236B">
        <w:lastRenderedPageBreak/>
        <w:t>Finanšu piedāvājumu sagatavo, ņemot vērā Tehniskajās specifikācijās noteikto piegādājamo Preču un Saistīto pakalpojumu apjomu un raksturojumu atbilstoši Finanšu piedāvājuma formai (Nolikuma IV Nodaļas 3. forma).</w:t>
      </w:r>
    </w:p>
    <w:p w:rsidR="00617B2B" w:rsidRPr="00D9236B" w:rsidRDefault="005E6AF2" w:rsidP="005E6AF2">
      <w:pPr>
        <w:widowControl/>
        <w:numPr>
          <w:ilvl w:val="2"/>
          <w:numId w:val="1"/>
        </w:numPr>
        <w:spacing w:after="240"/>
        <w:jc w:val="both"/>
      </w:pPr>
      <w:r w:rsidRPr="00D9236B">
        <w:t>Finanšu piedāvājumā cenas norāda EUR, atsevišķi norādot cenu bez pievienotās vērtības nodokļa, piemērojamo PVN (atbilstošā proporcijā) un cenu ar PVN. Finanšu piedāvājumā jābūt atšifrētām katras preces vienības cenām.</w:t>
      </w:r>
    </w:p>
    <w:p w:rsidR="005E6AF2" w:rsidRPr="00D9236B" w:rsidRDefault="005E6AF2" w:rsidP="005E6AF2">
      <w:pPr>
        <w:numPr>
          <w:ilvl w:val="2"/>
          <w:numId w:val="1"/>
        </w:numPr>
        <w:jc w:val="both"/>
      </w:pPr>
      <w:r w:rsidRPr="00D9236B">
        <w:t>Finanšu piedāvājumā preču vienības cenās jābūt iekļautām visām izmaksām, tai skaitā:</w:t>
      </w:r>
    </w:p>
    <w:p w:rsidR="005E6AF2" w:rsidRPr="00D9236B" w:rsidRDefault="005E6AF2" w:rsidP="00B82C7B">
      <w:pPr>
        <w:widowControl/>
        <w:numPr>
          <w:ilvl w:val="0"/>
          <w:numId w:val="9"/>
        </w:numPr>
        <w:jc w:val="both"/>
      </w:pPr>
      <w:r w:rsidRPr="00D9236B">
        <w:t>preču piegādes izdevumiem pasūtītāja norādītajās adresē;</w:t>
      </w:r>
    </w:p>
    <w:p w:rsidR="005E6AF2" w:rsidRPr="00D9236B" w:rsidRDefault="005E6AF2" w:rsidP="00B82C7B">
      <w:pPr>
        <w:widowControl/>
        <w:numPr>
          <w:ilvl w:val="0"/>
          <w:numId w:val="9"/>
        </w:numPr>
        <w:jc w:val="both"/>
      </w:pPr>
      <w:r w:rsidRPr="00D9236B">
        <w:t>tehniskā nodrošinājuma izmaksām;</w:t>
      </w:r>
    </w:p>
    <w:p w:rsidR="005E6AF2" w:rsidRPr="00D9236B" w:rsidRDefault="005E6AF2" w:rsidP="00B82C7B">
      <w:pPr>
        <w:widowControl/>
        <w:numPr>
          <w:ilvl w:val="0"/>
          <w:numId w:val="9"/>
        </w:numPr>
        <w:jc w:val="both"/>
      </w:pPr>
      <w:r w:rsidRPr="00D9236B">
        <w:t>citām nodokļu izmaksām, t.sk. ar preču atmuitošanu saistītiem izdevumiem, izņemot pievienotās vērtības nodokļa izmaksas, ar ko tiek aplikta preču piegāde un ar tām saistīto pakalpojumu sniegšana;</w:t>
      </w:r>
    </w:p>
    <w:p w:rsidR="005E6AF2" w:rsidRPr="00D9236B" w:rsidRDefault="005E6AF2" w:rsidP="00B82C7B">
      <w:pPr>
        <w:widowControl/>
        <w:numPr>
          <w:ilvl w:val="0"/>
          <w:numId w:val="9"/>
        </w:numPr>
        <w:jc w:val="both"/>
      </w:pPr>
      <w:r w:rsidRPr="00D9236B">
        <w:t>Preču apdrošināšanai līdz pieņemšanai (ja nepieciešams);</w:t>
      </w:r>
    </w:p>
    <w:p w:rsidR="005E6AF2" w:rsidRPr="00D9236B" w:rsidRDefault="005E6AF2" w:rsidP="00B82C7B">
      <w:pPr>
        <w:widowControl/>
        <w:numPr>
          <w:ilvl w:val="0"/>
          <w:numId w:val="9"/>
        </w:numPr>
        <w:jc w:val="both"/>
      </w:pPr>
      <w:r w:rsidRPr="00D9236B">
        <w:t>preču uzstādīšanas un palaišanas izmaksām (ja nepieciešams);</w:t>
      </w:r>
    </w:p>
    <w:p w:rsidR="005E6AF2" w:rsidRPr="00D9236B" w:rsidRDefault="005E6AF2" w:rsidP="00B82C7B">
      <w:pPr>
        <w:widowControl/>
        <w:numPr>
          <w:ilvl w:val="0"/>
          <w:numId w:val="9"/>
        </w:numPr>
        <w:jc w:val="both"/>
      </w:pPr>
      <w:r w:rsidRPr="00D9236B">
        <w:t>transporta, uzturēšanās (viesnīcu) izmaksām, dienas naudām (ja nepieciešams);</w:t>
      </w:r>
    </w:p>
    <w:p w:rsidR="005E6AF2" w:rsidRPr="00D9236B" w:rsidRDefault="005E6AF2" w:rsidP="00B82C7B">
      <w:pPr>
        <w:widowControl/>
        <w:numPr>
          <w:ilvl w:val="0"/>
          <w:numId w:val="9"/>
        </w:numPr>
        <w:jc w:val="both"/>
      </w:pPr>
      <w:r w:rsidRPr="00D9236B">
        <w:t>lietotāju apmācībai (ja nepieciešams);</w:t>
      </w:r>
    </w:p>
    <w:p w:rsidR="005E6AF2" w:rsidRPr="00D9236B" w:rsidRDefault="005E6AF2" w:rsidP="00B82C7B">
      <w:pPr>
        <w:widowControl/>
        <w:numPr>
          <w:ilvl w:val="0"/>
          <w:numId w:val="9"/>
        </w:numPr>
        <w:spacing w:after="240"/>
        <w:jc w:val="both"/>
      </w:pPr>
      <w:r w:rsidRPr="00D9236B">
        <w:t>un citām ar preču piegādi un tām saistīto pakalpojumu sniegšanu saistītajām izmaksām.</w:t>
      </w:r>
    </w:p>
    <w:p w:rsidR="005E6AF2" w:rsidRPr="00D9236B" w:rsidRDefault="005E6AF2" w:rsidP="005E6AF2">
      <w:pPr>
        <w:widowControl/>
        <w:numPr>
          <w:ilvl w:val="2"/>
          <w:numId w:val="1"/>
        </w:numPr>
        <w:jc w:val="both"/>
      </w:pPr>
      <w:r w:rsidRPr="00D9236B">
        <w:t>Pretendenta piedāvātajām cenām un vienību likmēm jābūt nemainīgām visā līguma izpildes laikā.</w:t>
      </w:r>
    </w:p>
    <w:p w:rsidR="00617B2B" w:rsidRPr="00D9236B" w:rsidRDefault="00617B2B" w:rsidP="00617B2B">
      <w:pPr>
        <w:widowControl/>
        <w:spacing w:after="240"/>
        <w:ind w:left="720"/>
        <w:jc w:val="both"/>
      </w:pPr>
    </w:p>
    <w:p w:rsidR="00617B2B" w:rsidRPr="00D9236B" w:rsidRDefault="00617B2B" w:rsidP="00617B2B">
      <w:pPr>
        <w:pStyle w:val="Heading2"/>
        <w:numPr>
          <w:ilvl w:val="0"/>
          <w:numId w:val="1"/>
        </w:numPr>
        <w:jc w:val="center"/>
        <w:rPr>
          <w:bCs/>
          <w:caps/>
        </w:rPr>
      </w:pPr>
      <w:bookmarkStart w:id="36" w:name="_Toc490519844"/>
      <w:bookmarkStart w:id="37" w:name="_Toc494462376"/>
      <w:bookmarkStart w:id="38" w:name="PIEDĀVĀJUMA_VĒRT_UN_IZV_KRITĒRIJI_5"/>
      <w:r w:rsidRPr="00D9236B">
        <w:rPr>
          <w:bCs/>
          <w:caps/>
        </w:rPr>
        <w:t>Piedāvājuma vērtēšanas un izvēles kritēriji</w:t>
      </w:r>
      <w:bookmarkEnd w:id="36"/>
      <w:bookmarkEnd w:id="37"/>
    </w:p>
    <w:bookmarkEnd w:id="38"/>
    <w:p w:rsidR="00617B2B" w:rsidRPr="00D9236B" w:rsidRDefault="00617B2B" w:rsidP="00617B2B">
      <w:pPr>
        <w:ind w:left="360"/>
        <w:jc w:val="center"/>
        <w:rPr>
          <w:b/>
          <w:bCs/>
          <w:caps/>
        </w:rPr>
      </w:pPr>
    </w:p>
    <w:p w:rsidR="00617B2B" w:rsidRPr="00D9236B" w:rsidRDefault="00617B2B" w:rsidP="00617B2B">
      <w:pPr>
        <w:numPr>
          <w:ilvl w:val="1"/>
          <w:numId w:val="1"/>
        </w:numPr>
        <w:jc w:val="both"/>
        <w:rPr>
          <w:b/>
          <w:bCs/>
          <w:caps/>
        </w:rPr>
      </w:pPr>
      <w:r w:rsidRPr="00D9236B">
        <w:rPr>
          <w:b/>
          <w:bCs/>
          <w:caps/>
        </w:rPr>
        <w:t xml:space="preserve"> </w:t>
      </w:r>
      <w:r w:rsidRPr="00D9236B">
        <w:rPr>
          <w:b/>
          <w:bCs/>
        </w:rPr>
        <w:t>Preču piegādes prezentācija</w:t>
      </w:r>
    </w:p>
    <w:p w:rsidR="00617B2B" w:rsidRPr="00D9236B" w:rsidRDefault="00617B2B" w:rsidP="00617B2B">
      <w:pPr>
        <w:numPr>
          <w:ilvl w:val="2"/>
          <w:numId w:val="1"/>
        </w:numPr>
        <w:jc w:val="both"/>
        <w:rPr>
          <w:b/>
          <w:bCs/>
          <w:caps/>
        </w:rPr>
      </w:pPr>
      <w:r w:rsidRPr="00D9236B">
        <w:rPr>
          <w:bCs/>
        </w:rPr>
        <w:t>Preču prezentācija nav paredzēta.</w:t>
      </w:r>
    </w:p>
    <w:p w:rsidR="00617B2B" w:rsidRPr="00D9236B" w:rsidRDefault="00617B2B" w:rsidP="00617B2B">
      <w:pPr>
        <w:ind w:left="720"/>
        <w:jc w:val="both"/>
        <w:rPr>
          <w:b/>
          <w:bCs/>
          <w:caps/>
        </w:rPr>
      </w:pPr>
    </w:p>
    <w:p w:rsidR="00617B2B" w:rsidRPr="00D9236B" w:rsidRDefault="00617B2B" w:rsidP="00617B2B">
      <w:pPr>
        <w:numPr>
          <w:ilvl w:val="1"/>
          <w:numId w:val="1"/>
        </w:numPr>
        <w:jc w:val="both"/>
        <w:rPr>
          <w:b/>
          <w:bCs/>
          <w:caps/>
        </w:rPr>
      </w:pPr>
      <w:r w:rsidRPr="00D9236B">
        <w:rPr>
          <w:b/>
          <w:bCs/>
        </w:rPr>
        <w:t xml:space="preserve"> Piedāvājumu noformējuma pārbaude</w:t>
      </w:r>
    </w:p>
    <w:p w:rsidR="00617B2B" w:rsidRPr="00D9236B" w:rsidRDefault="00617B2B" w:rsidP="007E7A81">
      <w:pPr>
        <w:numPr>
          <w:ilvl w:val="2"/>
          <w:numId w:val="1"/>
        </w:numPr>
        <w:spacing w:after="240"/>
        <w:jc w:val="both"/>
        <w:rPr>
          <w:b/>
          <w:bCs/>
          <w:caps/>
        </w:rPr>
      </w:pPr>
      <w:r w:rsidRPr="00D9236B">
        <w:t>Piedāvājuma noformējuma, pretendentu atlases un kvalifikācijas dokumentācijas</w:t>
      </w:r>
      <w:r w:rsidR="003C068A" w:rsidRPr="00D9236B">
        <w:t xml:space="preserve"> un</w:t>
      </w:r>
      <w:r w:rsidRPr="00D9236B">
        <w:t xml:space="preserve"> Tehnisko</w:t>
      </w:r>
      <w:r w:rsidR="006D6B1C" w:rsidRPr="00D9236B">
        <w:t xml:space="preserve"> un Finanšu</w:t>
      </w:r>
      <w:r w:rsidRPr="00D9236B">
        <w:t xml:space="preserve"> piedāvājumu atbilstību vērtēšanu veic Iepirkumu komisija slēgtā komisijas sēdē.</w:t>
      </w:r>
      <w:r w:rsidR="003C068A" w:rsidRPr="00D9236B">
        <w:rPr>
          <w:b/>
        </w:rPr>
        <w:t xml:space="preserve"> </w:t>
      </w:r>
    </w:p>
    <w:p w:rsidR="00617B2B" w:rsidRPr="00D9236B" w:rsidRDefault="00617B2B" w:rsidP="007E7A81">
      <w:pPr>
        <w:numPr>
          <w:ilvl w:val="2"/>
          <w:numId w:val="1"/>
        </w:numPr>
        <w:spacing w:after="240"/>
        <w:jc w:val="both"/>
        <w:rPr>
          <w:b/>
          <w:bCs/>
          <w:caps/>
        </w:rPr>
      </w:pPr>
      <w:r w:rsidRPr="00D9236B">
        <w:rPr>
          <w:bCs/>
        </w:rPr>
        <w:t>Iepirkumu k</w:t>
      </w:r>
      <w:r w:rsidRPr="00D9236B">
        <w:t xml:space="preserve">omisija sākotnēji pārbauda, vai iesniegtie Pretendentu piedāvājumi ir atbilstoši  </w:t>
      </w:r>
      <w:r w:rsidR="00394297" w:rsidRPr="00D9236B">
        <w:t xml:space="preserve">noformēšanas </w:t>
      </w:r>
      <w:r w:rsidRPr="00D9236B">
        <w:t xml:space="preserve">prasībām, </w:t>
      </w:r>
      <w:r w:rsidR="00394297" w:rsidRPr="00D9236B">
        <w:t>kā arī</w:t>
      </w:r>
      <w:r w:rsidRPr="00D9236B">
        <w:t>,</w:t>
      </w:r>
      <w:r w:rsidR="00394297" w:rsidRPr="00D9236B">
        <w:t xml:space="preserve"> vai ir</w:t>
      </w:r>
      <w:r w:rsidRPr="00D9236B">
        <w:t xml:space="preserve"> iesniegti visi nolikuma 4. punktā noteiktie dokumenti.</w:t>
      </w:r>
    </w:p>
    <w:p w:rsidR="00617B2B" w:rsidRPr="00D9236B" w:rsidRDefault="00617B2B" w:rsidP="00617B2B">
      <w:pPr>
        <w:numPr>
          <w:ilvl w:val="2"/>
          <w:numId w:val="1"/>
        </w:numPr>
        <w:spacing w:after="240"/>
        <w:jc w:val="both"/>
        <w:rPr>
          <w:b/>
          <w:bCs/>
          <w:caps/>
        </w:rPr>
      </w:pPr>
      <w:r w:rsidRPr="00D9236B">
        <w:t>Ja  piedāvājums nav atbilstoši noformēts</w:t>
      </w:r>
      <w:r w:rsidR="00394297" w:rsidRPr="00D9236B">
        <w:t xml:space="preserve"> vai neatbilst nolikuma prasībām</w:t>
      </w:r>
      <w:r w:rsidRPr="00D9236B">
        <w:t xml:space="preserve">, iepirkuma komisijai ir tiesības lemt par </w:t>
      </w:r>
      <w:r w:rsidR="007E7A81" w:rsidRPr="00D9236B">
        <w:t xml:space="preserve">šāda </w:t>
      </w:r>
      <w:r w:rsidRPr="00D9236B">
        <w:t xml:space="preserve">piedāvājuma </w:t>
      </w:r>
      <w:r w:rsidR="007E7A81" w:rsidRPr="00D9236B">
        <w:t>noraidīšanu</w:t>
      </w:r>
      <w:r w:rsidRPr="00D9236B">
        <w:t>.</w:t>
      </w:r>
    </w:p>
    <w:p w:rsidR="00617B2B" w:rsidRPr="00D9236B" w:rsidRDefault="00617B2B" w:rsidP="00617B2B">
      <w:pPr>
        <w:numPr>
          <w:ilvl w:val="1"/>
          <w:numId w:val="1"/>
        </w:numPr>
        <w:jc w:val="both"/>
        <w:rPr>
          <w:b/>
          <w:bCs/>
          <w:caps/>
        </w:rPr>
      </w:pPr>
      <w:r w:rsidRPr="00D9236B">
        <w:rPr>
          <w:b/>
        </w:rPr>
        <w:t xml:space="preserve"> Pretendentu atbilstības un kvalifikācijas pārbaude</w:t>
      </w:r>
    </w:p>
    <w:p w:rsidR="00617B2B" w:rsidRPr="00D9236B" w:rsidRDefault="00617B2B" w:rsidP="007E7A81">
      <w:pPr>
        <w:numPr>
          <w:ilvl w:val="2"/>
          <w:numId w:val="1"/>
        </w:numPr>
        <w:spacing w:after="240"/>
        <w:jc w:val="both"/>
        <w:rPr>
          <w:b/>
          <w:bCs/>
          <w:caps/>
        </w:rPr>
      </w:pPr>
      <w:r w:rsidRPr="00D9236B">
        <w:t>Pretendentu atbilstības pārbaudes laikā iepirk</w:t>
      </w:r>
      <w:r w:rsidR="007E7A81" w:rsidRPr="00D9236B">
        <w:t>umu komisija veiks nolikuma 4.1.</w:t>
      </w:r>
      <w:r w:rsidRPr="00D9236B">
        <w:t xml:space="preserve"> punktā noteikto dokumentu pārbaudi, lai pārliecinātos, vai Pretendents atbilst 3. punktā noteiktajām  Pretendentu atlases prasībām.</w:t>
      </w:r>
    </w:p>
    <w:p w:rsidR="00617B2B" w:rsidRPr="00D9236B" w:rsidRDefault="00617B2B" w:rsidP="007E7A81">
      <w:pPr>
        <w:numPr>
          <w:ilvl w:val="2"/>
          <w:numId w:val="1"/>
        </w:numPr>
        <w:spacing w:after="240"/>
        <w:jc w:val="both"/>
        <w:rPr>
          <w:b/>
          <w:bCs/>
          <w:caps/>
        </w:rPr>
      </w:pPr>
      <w:r w:rsidRPr="00D9236B">
        <w:t>Pēc atbilstības pārbaudes komisija vērtēs pretendentu iesniegtos kvalifikācijas dokumentus</w:t>
      </w:r>
      <w:r w:rsidR="009700FB" w:rsidRPr="00D9236B">
        <w:t xml:space="preserve"> (</w:t>
      </w:r>
      <w:r w:rsidR="009700FB" w:rsidRPr="00D9236B">
        <w:rPr>
          <w:i/>
        </w:rPr>
        <w:t>ja attiecināms</w:t>
      </w:r>
      <w:r w:rsidR="009700FB" w:rsidRPr="00D9236B">
        <w:t>)</w:t>
      </w:r>
      <w:r w:rsidRPr="00D9236B">
        <w:t>.</w:t>
      </w:r>
    </w:p>
    <w:p w:rsidR="00617B2B" w:rsidRPr="00D9236B" w:rsidRDefault="00617B2B" w:rsidP="00617B2B">
      <w:pPr>
        <w:numPr>
          <w:ilvl w:val="2"/>
          <w:numId w:val="1"/>
        </w:numPr>
        <w:spacing w:after="240"/>
        <w:jc w:val="both"/>
        <w:rPr>
          <w:b/>
          <w:bCs/>
          <w:caps/>
        </w:rPr>
      </w:pPr>
      <w:r w:rsidRPr="00D9236B">
        <w:t>Iepirkumu komisija bez tālākas izskatīšanas noraidīs to Pretendentu piedāvājumus, kurus tā būs atzinusi par neatbilstošiem un/vai nepietiekoši kvalificētiem preču piegādei.</w:t>
      </w:r>
    </w:p>
    <w:p w:rsidR="00394297" w:rsidRPr="00D9236B" w:rsidRDefault="005972D0" w:rsidP="00617B2B">
      <w:pPr>
        <w:numPr>
          <w:ilvl w:val="2"/>
          <w:numId w:val="1"/>
        </w:numPr>
        <w:spacing w:after="240"/>
        <w:jc w:val="both"/>
        <w:rPr>
          <w:b/>
          <w:bCs/>
          <w:caps/>
        </w:rPr>
      </w:pPr>
      <w:r w:rsidRPr="00D9236B">
        <w:lastRenderedPageBreak/>
        <w:t>Iepirkumu</w:t>
      </w:r>
      <w:r w:rsidR="00394297" w:rsidRPr="00D9236B">
        <w:t xml:space="preserve"> komisija ir tiesīga pretendentu kvalifikācijas atbilstības pārbaudi veikt tikai tam pretendentam, kuram būtu piešķiramas iepirkuma līguma slēgš</w:t>
      </w:r>
      <w:r w:rsidR="009C46F8" w:rsidRPr="00D9236B">
        <w:t>anas tiesības (tikai gadījumos, kad pretendenta</w:t>
      </w:r>
      <w:r w:rsidR="005E6AF2" w:rsidRPr="00D9236B">
        <w:t xml:space="preserve"> piedāvājuma</w:t>
      </w:r>
      <w:r w:rsidR="009C46F8" w:rsidRPr="00D9236B">
        <w:t xml:space="preserve"> vērtējums nav atkarīgs no citu pretendentu piedāvājumiem</w:t>
      </w:r>
      <w:r w:rsidR="00394297" w:rsidRPr="00D9236B">
        <w:t>).</w:t>
      </w:r>
    </w:p>
    <w:p w:rsidR="00617B2B" w:rsidRPr="00D9236B" w:rsidRDefault="00617B2B" w:rsidP="00617B2B">
      <w:pPr>
        <w:numPr>
          <w:ilvl w:val="1"/>
          <w:numId w:val="1"/>
        </w:numPr>
        <w:jc w:val="both"/>
        <w:rPr>
          <w:b/>
          <w:bCs/>
          <w:caps/>
          <w:u w:val="single"/>
        </w:rPr>
      </w:pPr>
      <w:r w:rsidRPr="00D9236B">
        <w:rPr>
          <w:b/>
          <w:bCs/>
          <w:caps/>
        </w:rPr>
        <w:t xml:space="preserve"> </w:t>
      </w:r>
      <w:r w:rsidRPr="00D9236B">
        <w:rPr>
          <w:b/>
          <w:u w:val="single"/>
        </w:rPr>
        <w:t>Piedāvājuma izv</w:t>
      </w:r>
      <w:r w:rsidR="00051624" w:rsidRPr="00D9236B">
        <w:rPr>
          <w:b/>
          <w:u w:val="single"/>
        </w:rPr>
        <w:t>ēles kritēriji</w:t>
      </w:r>
    </w:p>
    <w:p w:rsidR="00617B2B" w:rsidRPr="00D9236B" w:rsidRDefault="00617B2B" w:rsidP="007E7A81">
      <w:pPr>
        <w:numPr>
          <w:ilvl w:val="2"/>
          <w:numId w:val="1"/>
        </w:numPr>
        <w:spacing w:after="240"/>
        <w:jc w:val="both"/>
        <w:rPr>
          <w:b/>
          <w:bCs/>
          <w:caps/>
        </w:rPr>
      </w:pPr>
      <w:r w:rsidRPr="00D9236B">
        <w:t xml:space="preserve">Iepirkumu komisija veic Tehnisko piedāvājumu atbilstības pārbaudi, kuras laikā komisija izvērtē Tehnisko piedāvājumu atbilstību Tehniskajām specifikācijām. </w:t>
      </w:r>
      <w:r w:rsidRPr="00D9236B">
        <w:rPr>
          <w:b/>
        </w:rPr>
        <w:t>Ja Pretendenta Tehniskais piedāvājums neatbilst Tehnisko specifikāciju prasībām, iepirkumu komisija tālāk šo piedāvājumu neizskata.</w:t>
      </w:r>
    </w:p>
    <w:p w:rsidR="005972D0" w:rsidRPr="00D9236B" w:rsidRDefault="005972D0" w:rsidP="007E7A81">
      <w:pPr>
        <w:numPr>
          <w:ilvl w:val="2"/>
          <w:numId w:val="1"/>
        </w:numPr>
        <w:spacing w:after="240"/>
        <w:jc w:val="both"/>
        <w:rPr>
          <w:bCs/>
          <w:caps/>
        </w:rPr>
      </w:pPr>
      <w:r w:rsidRPr="00D9236B">
        <w:t xml:space="preserve">Iepirkumu komisija, šaubu gadījumā, veic piedāvājumos iekļautās informācijas patiesuma pārbaudi izmantojot visus pieejamos informācijas avotus (Saskaņā ar Nolikuma 7.1.4. punktu). </w:t>
      </w:r>
      <w:r w:rsidRPr="00D9236B">
        <w:rPr>
          <w:b/>
        </w:rPr>
        <w:t>Ja atklājas, ka pretendenta piedāvājums satur nepatiesu informāciju, tas tiek noraidīts.</w:t>
      </w:r>
    </w:p>
    <w:p w:rsidR="006D6B1C" w:rsidRPr="00D9236B" w:rsidRDefault="005972D0" w:rsidP="007E7A81">
      <w:pPr>
        <w:numPr>
          <w:ilvl w:val="2"/>
          <w:numId w:val="1"/>
        </w:numPr>
        <w:spacing w:after="240"/>
        <w:jc w:val="both"/>
        <w:rPr>
          <w:bCs/>
          <w:caps/>
        </w:rPr>
      </w:pPr>
      <w:r w:rsidRPr="00D9236B">
        <w:t xml:space="preserve">Iepirkuma komisija izvēlas </w:t>
      </w:r>
      <w:r w:rsidR="00BD595F" w:rsidRPr="00D9236B">
        <w:rPr>
          <w:b/>
        </w:rPr>
        <w:t>saimnieciski visizdevīgāko</w:t>
      </w:r>
      <w:r w:rsidR="00BD595F" w:rsidRPr="00D9236B">
        <w:t xml:space="preserve"> </w:t>
      </w:r>
      <w:r w:rsidRPr="00D9236B">
        <w:rPr>
          <w:b/>
        </w:rPr>
        <w:t>piedāvājumu</w:t>
      </w:r>
      <w:r w:rsidRPr="00D9236B">
        <w:t xml:space="preserve">, </w:t>
      </w:r>
      <w:r w:rsidRPr="00D9236B">
        <w:rPr>
          <w:b/>
        </w:rPr>
        <w:t>kas atbilst</w:t>
      </w:r>
      <w:r w:rsidRPr="00D9236B">
        <w:t xml:space="preserve"> </w:t>
      </w:r>
      <w:r w:rsidRPr="00D9236B">
        <w:rPr>
          <w:b/>
        </w:rPr>
        <w:t>Nolikuma prasībām</w:t>
      </w:r>
      <w:r w:rsidRPr="00D9236B">
        <w:t xml:space="preserve"> un </w:t>
      </w:r>
      <w:r w:rsidRPr="00D9236B">
        <w:rPr>
          <w:b/>
        </w:rPr>
        <w:t>Tehniskajām specifikācijām</w:t>
      </w:r>
      <w:r w:rsidRPr="00D9236B">
        <w:t xml:space="preserve"> ar nosacījumu, ka Pretendents atbilst pretendentu atlases un kvalifikācijas</w:t>
      </w:r>
      <w:r w:rsidRPr="00D9236B">
        <w:rPr>
          <w:b/>
        </w:rPr>
        <w:t xml:space="preserve"> </w:t>
      </w:r>
      <w:r w:rsidRPr="00D9236B">
        <w:t>prasībām</w:t>
      </w:r>
      <w:r w:rsidR="006D6B1C" w:rsidRPr="00D9236B">
        <w:rPr>
          <w:bCs/>
        </w:rPr>
        <w:t>.</w:t>
      </w:r>
    </w:p>
    <w:p w:rsidR="00BD595F" w:rsidRPr="00D9236B" w:rsidRDefault="00BD595F" w:rsidP="007E7A81">
      <w:pPr>
        <w:numPr>
          <w:ilvl w:val="2"/>
          <w:numId w:val="1"/>
        </w:numPr>
        <w:jc w:val="both"/>
        <w:rPr>
          <w:b/>
          <w:bCs/>
          <w:caps/>
          <w:u w:val="single"/>
        </w:rPr>
      </w:pPr>
      <w:r w:rsidRPr="00D9236B">
        <w:rPr>
          <w:b/>
          <w:bCs/>
          <w:u w:val="single"/>
        </w:rPr>
        <w:t>Saimnieciski visizdevīgākā piedāvājuma izvēles kritēriji šajā iepirkumā ir sekojoši:</w:t>
      </w:r>
    </w:p>
    <w:p w:rsidR="00BD595F" w:rsidRPr="00D9236B" w:rsidRDefault="00BD595F" w:rsidP="00BD595F">
      <w:pPr>
        <w:numPr>
          <w:ilvl w:val="3"/>
          <w:numId w:val="1"/>
        </w:numPr>
        <w:spacing w:after="240"/>
        <w:jc w:val="both"/>
        <w:rPr>
          <w:b/>
          <w:bCs/>
          <w:caps/>
          <w:u w:val="single"/>
        </w:rPr>
      </w:pPr>
      <w:r w:rsidRPr="00D9236B">
        <w:rPr>
          <w:b/>
          <w:u w:val="single"/>
        </w:rPr>
        <w:t>Piedāvātā cena, īpatsvars 100%.</w:t>
      </w:r>
    </w:p>
    <w:p w:rsidR="00617B2B" w:rsidRPr="00D9236B" w:rsidRDefault="005972D0" w:rsidP="007E7A81">
      <w:pPr>
        <w:numPr>
          <w:ilvl w:val="2"/>
          <w:numId w:val="1"/>
        </w:numPr>
        <w:spacing w:after="240"/>
        <w:jc w:val="both"/>
        <w:rPr>
          <w:b/>
          <w:bCs/>
          <w:caps/>
        </w:rPr>
      </w:pPr>
      <w:r w:rsidRPr="00D9236B">
        <w:t>Vērtējot cenu, komisija ņem vērā piedāvājumu kopējo cenu bez pievienotās vērtības nodokļa. Ja finanšu piedāvājumā konstatēta aritmētiskā kļūda, iepirkumu komisija kļūdas labo</w:t>
      </w:r>
      <w:r w:rsidR="00617B2B" w:rsidRPr="00D9236B">
        <w:t>.</w:t>
      </w:r>
    </w:p>
    <w:p w:rsidR="005972D0" w:rsidRPr="00D9236B" w:rsidRDefault="005972D0" w:rsidP="002B0FC4">
      <w:pPr>
        <w:numPr>
          <w:ilvl w:val="2"/>
          <w:numId w:val="1"/>
        </w:numPr>
        <w:spacing w:after="240"/>
        <w:jc w:val="both"/>
        <w:rPr>
          <w:b/>
          <w:bCs/>
          <w:caps/>
        </w:rPr>
      </w:pPr>
      <w:r w:rsidRPr="00D9236B">
        <w:t>Par visiem aritmētisko kļūdu labojumiem iepirkumu komisija 3 darba dienu laikā paziņo Pretendentam, kura piedāvājumā labojumi izdarīti.  Iepirkumu komisija turpina vērtēt labotos piedāvājumus ņemot vērā izdarītos labojumus.</w:t>
      </w:r>
    </w:p>
    <w:p w:rsidR="007E7A81" w:rsidRPr="00D9236B" w:rsidRDefault="007E7A81" w:rsidP="002B0FC4">
      <w:pPr>
        <w:numPr>
          <w:ilvl w:val="2"/>
          <w:numId w:val="1"/>
        </w:numPr>
        <w:spacing w:after="240"/>
        <w:jc w:val="both"/>
        <w:rPr>
          <w:b/>
          <w:bCs/>
          <w:caps/>
        </w:rPr>
      </w:pPr>
      <w:r w:rsidRPr="00D9236B">
        <w:rPr>
          <w:bCs/>
        </w:rPr>
        <w:t>Ja pretendenta iesniegta</w:t>
      </w:r>
      <w:r w:rsidR="00860A1C" w:rsidRPr="00D9236B">
        <w:rPr>
          <w:bCs/>
        </w:rPr>
        <w:t>is</w:t>
      </w:r>
      <w:r w:rsidRPr="00D9236B">
        <w:rPr>
          <w:bCs/>
        </w:rPr>
        <w:t xml:space="preserve"> </w:t>
      </w:r>
      <w:r w:rsidR="00860A1C" w:rsidRPr="00D9236B">
        <w:rPr>
          <w:bCs/>
        </w:rPr>
        <w:t xml:space="preserve">piedāvājums Iepirkumu komisijai šķiet </w:t>
      </w:r>
      <w:r w:rsidRPr="00D9236B">
        <w:rPr>
          <w:bCs/>
        </w:rPr>
        <w:t>nepamatoti lēt</w:t>
      </w:r>
      <w:r w:rsidR="00860A1C" w:rsidRPr="00D9236B">
        <w:rPr>
          <w:bCs/>
        </w:rPr>
        <w:t>s</w:t>
      </w:r>
      <w:r w:rsidRPr="00D9236B">
        <w:rPr>
          <w:bCs/>
        </w:rPr>
        <w:t xml:space="preserve"> , Iepirkumu komisija rīkojas saskaņā ar PIL </w:t>
      </w:r>
      <w:r w:rsidR="005972D0" w:rsidRPr="00D9236B">
        <w:rPr>
          <w:bCs/>
        </w:rPr>
        <w:t>53</w:t>
      </w:r>
      <w:r w:rsidRPr="00D9236B">
        <w:rPr>
          <w:bCs/>
        </w:rPr>
        <w:t>.panta noteikumiem.</w:t>
      </w:r>
    </w:p>
    <w:p w:rsidR="00617B2B" w:rsidRPr="00D9236B" w:rsidRDefault="00051624" w:rsidP="00617B2B">
      <w:pPr>
        <w:spacing w:after="240"/>
      </w:pPr>
      <w:r w:rsidRPr="00D9236B">
        <w:rPr>
          <w:b/>
          <w:bCs/>
          <w:caps/>
        </w:rPr>
        <w:t xml:space="preserve"> </w:t>
      </w:r>
    </w:p>
    <w:p w:rsidR="00617B2B" w:rsidRPr="00D9236B" w:rsidRDefault="00617B2B" w:rsidP="00617B2B">
      <w:pPr>
        <w:pStyle w:val="Heading2"/>
        <w:numPr>
          <w:ilvl w:val="0"/>
          <w:numId w:val="1"/>
        </w:numPr>
        <w:jc w:val="center"/>
        <w:rPr>
          <w:caps/>
        </w:rPr>
      </w:pPr>
      <w:bookmarkStart w:id="39" w:name="_Toc490519845"/>
      <w:bookmarkStart w:id="40" w:name="_Toc494462377"/>
      <w:bookmarkStart w:id="41" w:name="IEPIRKUMA_LĪGUMS_6"/>
      <w:r w:rsidRPr="00D9236B">
        <w:rPr>
          <w:caps/>
        </w:rPr>
        <w:t>Iepirkuma līgums</w:t>
      </w:r>
      <w:bookmarkEnd w:id="39"/>
      <w:bookmarkEnd w:id="40"/>
    </w:p>
    <w:bookmarkEnd w:id="41"/>
    <w:p w:rsidR="00617B2B" w:rsidRPr="00D9236B" w:rsidRDefault="00617B2B" w:rsidP="00617B2B">
      <w:pPr>
        <w:ind w:left="360"/>
        <w:jc w:val="center"/>
        <w:rPr>
          <w:b/>
        </w:rPr>
      </w:pPr>
    </w:p>
    <w:p w:rsidR="00617B2B" w:rsidRPr="00D9236B" w:rsidRDefault="00617B2B" w:rsidP="00617B2B">
      <w:pPr>
        <w:numPr>
          <w:ilvl w:val="1"/>
          <w:numId w:val="1"/>
        </w:numPr>
        <w:spacing w:after="240"/>
        <w:jc w:val="both"/>
        <w:rPr>
          <w:b/>
        </w:rPr>
      </w:pPr>
      <w:r w:rsidRPr="00D9236B">
        <w:rPr>
          <w:b/>
        </w:rPr>
        <w:t xml:space="preserve"> </w:t>
      </w:r>
      <w:r w:rsidR="00405F57" w:rsidRPr="00D9236B">
        <w:t>Pasūtītājs slēgs</w:t>
      </w:r>
      <w:r w:rsidR="008165C7" w:rsidRPr="00D9236B">
        <w:t xml:space="preserve"> iepirkuma līgumu </w:t>
      </w:r>
      <w:r w:rsidR="00405F57" w:rsidRPr="00D9236B">
        <w:t>ar izraudzītajiem Pretendentiem</w:t>
      </w:r>
      <w:r w:rsidRPr="00D9236B">
        <w:t xml:space="preserve">, pamatojoties uz </w:t>
      </w:r>
      <w:r w:rsidR="00405F57" w:rsidRPr="00D9236B">
        <w:t>P</w:t>
      </w:r>
      <w:r w:rsidRPr="00D9236B">
        <w:t>retendent</w:t>
      </w:r>
      <w:r w:rsidR="00405F57" w:rsidRPr="00D9236B">
        <w:t>u</w:t>
      </w:r>
      <w:r w:rsidRPr="00D9236B">
        <w:t xml:space="preserve"> piedāvājum</w:t>
      </w:r>
      <w:r w:rsidR="00405F57" w:rsidRPr="00D9236B">
        <w:t>iem</w:t>
      </w:r>
      <w:r w:rsidRPr="00D9236B">
        <w:t xml:space="preserve"> un saskaņā ar Nolikuma noteikumiem, un </w:t>
      </w:r>
      <w:r w:rsidR="008165C7" w:rsidRPr="00D9236B">
        <w:t>iepirkuma</w:t>
      </w:r>
      <w:r w:rsidRPr="00D9236B">
        <w:t xml:space="preserve"> līguma projektu Nolikuma III Nodaļā.</w:t>
      </w:r>
    </w:p>
    <w:p w:rsidR="00617B2B" w:rsidRPr="00D9236B" w:rsidRDefault="00405F57" w:rsidP="00617B2B">
      <w:pPr>
        <w:numPr>
          <w:ilvl w:val="1"/>
          <w:numId w:val="1"/>
        </w:numPr>
        <w:spacing w:after="240"/>
        <w:jc w:val="both"/>
        <w:rPr>
          <w:b/>
        </w:rPr>
      </w:pPr>
      <w:r w:rsidRPr="00D9236B">
        <w:t xml:space="preserve"> </w:t>
      </w:r>
      <w:r w:rsidR="00147AEB" w:rsidRPr="00D9236B">
        <w:t>Iepirkuma līgums</w:t>
      </w:r>
      <w:r w:rsidRPr="00D9236B">
        <w:t xml:space="preserve"> ar izraudzī</w:t>
      </w:r>
      <w:r w:rsidR="00147AEB" w:rsidRPr="00D9236B">
        <w:t>tajiem Pretendentiem tiks slēgts</w:t>
      </w:r>
      <w:r w:rsidR="00617B2B" w:rsidRPr="00D9236B">
        <w:t xml:space="preserve"> ne agrāk kā nākamajā darbdienā pēc nogaidīšanas termiņa beigām, ja Iepirkumu uzraudzības birojā nav Publisko iepirkumu likuma </w:t>
      </w:r>
      <w:r w:rsidR="00147AEB" w:rsidRPr="00D9236B">
        <w:t>68</w:t>
      </w:r>
      <w:r w:rsidR="00617B2B" w:rsidRPr="00D9236B">
        <w:t>.pantā noteiktajā kārtībā iesniegts iesniegums par iepirkuma procedūras pārkāpumiem. Nogaidīšanas termiņš saskaņā ar „Publisko iepirkumu likumu” ir sekojošs:</w:t>
      </w:r>
    </w:p>
    <w:p w:rsidR="00617B2B" w:rsidRPr="00D9236B" w:rsidRDefault="00617B2B" w:rsidP="00617B2B">
      <w:pPr>
        <w:numPr>
          <w:ilvl w:val="2"/>
          <w:numId w:val="1"/>
        </w:numPr>
        <w:spacing w:after="240"/>
        <w:jc w:val="both"/>
        <w:rPr>
          <w:b/>
        </w:rPr>
      </w:pPr>
      <w:r w:rsidRPr="00D9236B">
        <w:t xml:space="preserve">10 dienas pēc dienas, kad informācija par iepirkuma procedūras rezultātiem </w:t>
      </w:r>
      <w:r w:rsidR="0002283A" w:rsidRPr="00D9236B">
        <w:t>nosūtīta visiem pretendentiem elektroniski, izmantojot drošu elektronisko parakstu vai pievienojot elektroniskajam pastam skenētu dokumentu, faksu, vai nodota personiski, un papildus viena darbdiena</w:t>
      </w:r>
      <w:r w:rsidRPr="00D9236B">
        <w:t>;</w:t>
      </w:r>
    </w:p>
    <w:p w:rsidR="00617B2B" w:rsidRPr="00D9236B" w:rsidRDefault="00617B2B" w:rsidP="00617B2B">
      <w:pPr>
        <w:numPr>
          <w:ilvl w:val="2"/>
          <w:numId w:val="1"/>
        </w:numPr>
        <w:spacing w:after="240"/>
        <w:jc w:val="both"/>
        <w:rPr>
          <w:b/>
        </w:rPr>
      </w:pPr>
      <w:r w:rsidRPr="00D9236B">
        <w:lastRenderedPageBreak/>
        <w:t>15 dienas pēc 6.2.1. punktā minētās informācijas nosūtīšanas dienas, ja kaut vienam pretendentam tā nosūtīta pa pastu, un papildus viena darbdiena.</w:t>
      </w:r>
    </w:p>
    <w:p w:rsidR="00B95A2A" w:rsidRPr="00D9236B" w:rsidRDefault="005B2B93" w:rsidP="00617B2B">
      <w:pPr>
        <w:numPr>
          <w:ilvl w:val="2"/>
          <w:numId w:val="1"/>
        </w:numPr>
        <w:spacing w:after="240"/>
        <w:jc w:val="both"/>
        <w:rPr>
          <w:b/>
        </w:rPr>
      </w:pPr>
      <w:r w:rsidRPr="00D9236B">
        <w:t>Ja šā 6.2.</w:t>
      </w:r>
      <w:r w:rsidR="004B1C33" w:rsidRPr="00D9236B">
        <w:t>1</w:t>
      </w:r>
      <w:r w:rsidRPr="00D9236B">
        <w:t>.punktā minētā desmitā diena un 6.2.2.punktā minētā piecpadsmitā diena ir sestdiena, svētdiena vai likumā noteikta svētku diena, nogaidīšanas termiņš pagarināms par vienu darbdienu.</w:t>
      </w:r>
    </w:p>
    <w:p w:rsidR="00617B2B" w:rsidRPr="00D9236B" w:rsidRDefault="00617B2B" w:rsidP="00617B2B">
      <w:pPr>
        <w:numPr>
          <w:ilvl w:val="1"/>
          <w:numId w:val="1"/>
        </w:numPr>
        <w:jc w:val="both"/>
        <w:rPr>
          <w:b/>
        </w:rPr>
      </w:pPr>
      <w:r w:rsidRPr="00D9236B">
        <w:rPr>
          <w:b/>
        </w:rPr>
        <w:t xml:space="preserve"> </w:t>
      </w:r>
      <w:r w:rsidRPr="00D9236B">
        <w:t xml:space="preserve">Ja Pretendentam ir jautājumi vai papildu informācijas pieprasījumi par Nolikumam pievienotā </w:t>
      </w:r>
      <w:r w:rsidR="00A04C0A" w:rsidRPr="00D9236B">
        <w:t>iepirkuma</w:t>
      </w:r>
      <w:r w:rsidRPr="00D9236B">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D9236B" w:rsidRDefault="00617B2B" w:rsidP="00004086">
      <w:pPr>
        <w:ind w:left="502"/>
        <w:jc w:val="both"/>
        <w:rPr>
          <w:b/>
        </w:rPr>
      </w:pPr>
      <w:r w:rsidRPr="00D9236B">
        <w:t>Piedāvājumā norādītie un pēc piedāvājumu atvēršanas iesniegtie iebildumi par līguma projekta nosacījumiem netiks ņemti vērā.</w:t>
      </w:r>
    </w:p>
    <w:p w:rsidR="00617B2B" w:rsidRPr="00D9236B" w:rsidRDefault="00617B2B" w:rsidP="00617B2B">
      <w:pPr>
        <w:spacing w:after="240"/>
      </w:pPr>
    </w:p>
    <w:p w:rsidR="00617B2B" w:rsidRPr="00D9236B" w:rsidRDefault="00617B2B" w:rsidP="00617B2B">
      <w:pPr>
        <w:pStyle w:val="Heading2"/>
        <w:numPr>
          <w:ilvl w:val="0"/>
          <w:numId w:val="1"/>
        </w:numPr>
        <w:jc w:val="center"/>
        <w:rPr>
          <w:caps/>
        </w:rPr>
      </w:pPr>
      <w:bookmarkStart w:id="42" w:name="_Toc490519846"/>
      <w:bookmarkStart w:id="43" w:name="_Toc494462378"/>
      <w:bookmarkStart w:id="44" w:name="IEPIRKUMA_KOMISIJAS_TIES_PIEN_7"/>
      <w:r w:rsidRPr="00D9236B">
        <w:rPr>
          <w:caps/>
        </w:rPr>
        <w:t>Iepirkuma komisijas tiesības un pienākumi</w:t>
      </w:r>
      <w:bookmarkEnd w:id="42"/>
      <w:bookmarkEnd w:id="43"/>
    </w:p>
    <w:bookmarkEnd w:id="44"/>
    <w:p w:rsidR="00617B2B" w:rsidRPr="00D9236B" w:rsidRDefault="00617B2B" w:rsidP="00617B2B">
      <w:pPr>
        <w:ind w:left="360"/>
        <w:jc w:val="center"/>
        <w:rPr>
          <w:b/>
          <w:caps/>
        </w:rPr>
      </w:pPr>
    </w:p>
    <w:p w:rsidR="00617B2B" w:rsidRPr="00D9236B" w:rsidRDefault="00617B2B" w:rsidP="00617B2B">
      <w:pPr>
        <w:numPr>
          <w:ilvl w:val="1"/>
          <w:numId w:val="1"/>
        </w:numPr>
        <w:jc w:val="both"/>
        <w:rPr>
          <w:b/>
          <w:caps/>
        </w:rPr>
      </w:pPr>
      <w:r w:rsidRPr="00D9236B">
        <w:rPr>
          <w:b/>
          <w:caps/>
        </w:rPr>
        <w:t xml:space="preserve"> </w:t>
      </w:r>
      <w:r w:rsidRPr="00D9236B">
        <w:rPr>
          <w:b/>
        </w:rPr>
        <w:t>Iepirkuma komisijas tiesības</w:t>
      </w:r>
    </w:p>
    <w:p w:rsidR="00617B2B" w:rsidRPr="00D9236B" w:rsidRDefault="00617B2B" w:rsidP="00617B2B">
      <w:pPr>
        <w:widowControl/>
        <w:numPr>
          <w:ilvl w:val="2"/>
          <w:numId w:val="1"/>
        </w:numPr>
        <w:tabs>
          <w:tab w:val="num" w:pos="2160"/>
        </w:tabs>
        <w:spacing w:after="240"/>
        <w:jc w:val="both"/>
      </w:pPr>
      <w:r w:rsidRPr="00D9236B">
        <w:t>Iepirkumu komisijai ir tiesības izdarīt grozījumus Nolikumā saskaņā a</w:t>
      </w:r>
      <w:r w:rsidR="00172548" w:rsidRPr="00D9236B">
        <w:t>r „Publisko iepirkumu likuma” 35</w:t>
      </w:r>
      <w:r w:rsidRPr="00D9236B">
        <w:t>.panta 3. daļā noteikto kārtību.</w:t>
      </w:r>
    </w:p>
    <w:p w:rsidR="00617B2B" w:rsidRPr="00D9236B" w:rsidRDefault="00617B2B" w:rsidP="00617B2B">
      <w:pPr>
        <w:widowControl/>
        <w:numPr>
          <w:ilvl w:val="2"/>
          <w:numId w:val="1"/>
        </w:numPr>
        <w:tabs>
          <w:tab w:val="num" w:pos="2160"/>
        </w:tabs>
        <w:spacing w:after="240"/>
        <w:jc w:val="both"/>
      </w:pPr>
      <w:r w:rsidRPr="00D9236B">
        <w:t>Iepirkumu komisijai ir tiesības izvērtēt, vai pretendents ir iesniedzis papildu informācijas pieprasījumu laikus, lai Iepirkumu komisija varētu atbildēt uz to saskaņā a</w:t>
      </w:r>
      <w:r w:rsidR="009A38B7" w:rsidRPr="00D9236B">
        <w:t>r „Publisko iepirkumu likuma” 3</w:t>
      </w:r>
      <w:r w:rsidR="005E6FC9" w:rsidRPr="00D9236B">
        <w:t>6</w:t>
      </w:r>
      <w:r w:rsidR="009A38B7" w:rsidRPr="00D9236B">
        <w:t>.panta otrās</w:t>
      </w:r>
      <w:r w:rsidRPr="00D9236B">
        <w:t xml:space="preserve"> daļas prasībām.</w:t>
      </w:r>
    </w:p>
    <w:p w:rsidR="00617B2B" w:rsidRPr="00D9236B" w:rsidRDefault="00617B2B" w:rsidP="00617B2B">
      <w:pPr>
        <w:numPr>
          <w:ilvl w:val="2"/>
          <w:numId w:val="1"/>
        </w:numPr>
        <w:spacing w:after="240"/>
        <w:jc w:val="both"/>
        <w:rPr>
          <w:b/>
          <w:caps/>
        </w:rPr>
      </w:pPr>
      <w:r w:rsidRPr="00D9236B">
        <w:t>Pieprasīt, lai Pretendents precizētu  informāciju par savu piedāvājumu, ja tas nepieciešams piedāvājumu noformējumu pārbaudei, pretendentu kvalifikācijas pārbaudei, kā arī tehnisko vai finanšu piedāvājumu vērtēšanai</w:t>
      </w:r>
      <w:r w:rsidR="005E6FC9" w:rsidRPr="00D9236B">
        <w:t xml:space="preserve"> saskaņā ar PIL 41.</w:t>
      </w:r>
      <w:r w:rsidR="00977767" w:rsidRPr="00D9236B">
        <w:t>panta nosacījumiem</w:t>
      </w:r>
      <w:r w:rsidRPr="00D9236B">
        <w:t>.</w:t>
      </w:r>
    </w:p>
    <w:p w:rsidR="00617B2B" w:rsidRPr="00D9236B" w:rsidRDefault="00617B2B" w:rsidP="00617B2B">
      <w:pPr>
        <w:numPr>
          <w:ilvl w:val="2"/>
          <w:numId w:val="1"/>
        </w:numPr>
        <w:spacing w:after="240"/>
        <w:jc w:val="both"/>
        <w:rPr>
          <w:b/>
          <w:caps/>
        </w:rPr>
      </w:pPr>
      <w:r w:rsidRPr="00D9236B">
        <w:t>Iepirkumu komisijai ir tiesības pārliecināties par sniegtās informācijas patiesumu.</w:t>
      </w:r>
    </w:p>
    <w:p w:rsidR="00617B2B" w:rsidRPr="00D9236B" w:rsidRDefault="00617B2B" w:rsidP="00617B2B">
      <w:pPr>
        <w:numPr>
          <w:ilvl w:val="2"/>
          <w:numId w:val="1"/>
        </w:numPr>
        <w:jc w:val="both"/>
        <w:rPr>
          <w:b/>
          <w:caps/>
        </w:rPr>
      </w:pPr>
      <w:r w:rsidRPr="00D9236B">
        <w:t>Labot finanšu piedāvājumos aritmētiskās kļūdas.</w:t>
      </w:r>
    </w:p>
    <w:p w:rsidR="00617B2B" w:rsidRPr="00D9236B" w:rsidRDefault="00617B2B" w:rsidP="00617B2B">
      <w:pPr>
        <w:numPr>
          <w:ilvl w:val="2"/>
          <w:numId w:val="1"/>
        </w:numPr>
        <w:spacing w:before="240" w:after="240"/>
        <w:jc w:val="both"/>
        <w:rPr>
          <w:b/>
          <w:caps/>
        </w:rPr>
      </w:pPr>
      <w:r w:rsidRPr="00D9236B">
        <w:t>Pieaicināt ekspertus piedāvājuma noformējuma pārbaudē, Pretendentu kvalifikācijas pārbaudē un tehniskā un finanšu piedāvājumu novērtēšanā.</w:t>
      </w:r>
    </w:p>
    <w:p w:rsidR="00617B2B" w:rsidRPr="00D9236B" w:rsidRDefault="00617B2B" w:rsidP="00617B2B">
      <w:pPr>
        <w:widowControl/>
        <w:numPr>
          <w:ilvl w:val="2"/>
          <w:numId w:val="1"/>
        </w:numPr>
        <w:tabs>
          <w:tab w:val="num" w:pos="2160"/>
        </w:tabs>
        <w:spacing w:after="240"/>
        <w:jc w:val="both"/>
      </w:pPr>
      <w:r w:rsidRPr="00D9236B">
        <w:t>Iepirkumu komisijai ir tiesība</w:t>
      </w:r>
      <w:r w:rsidR="00746074" w:rsidRPr="00D9236B">
        <w:t xml:space="preserve">s pieņemt lēmumu slēgt </w:t>
      </w:r>
      <w:r w:rsidR="00582A3B" w:rsidRPr="00D9236B">
        <w:t>iepirkuma līgumu</w:t>
      </w:r>
      <w:r w:rsidRPr="00D9236B">
        <w:t xml:space="preserve"> vai izbeigt </w:t>
      </w:r>
      <w:r w:rsidR="0003410B" w:rsidRPr="00D9236B">
        <w:t>iepirkumu</w:t>
      </w:r>
      <w:r w:rsidRPr="00D9236B">
        <w:t>, neizvēloties nevienu Piedāvājumu saskaņā ar šo Nolikumu</w:t>
      </w:r>
      <w:r w:rsidR="00B8614A" w:rsidRPr="00D9236B">
        <w:t>,</w:t>
      </w:r>
      <w:r w:rsidRPr="00D9236B">
        <w:t xml:space="preserve"> „Publisko iepirkumu likumu”</w:t>
      </w:r>
      <w:r w:rsidR="00B8614A" w:rsidRPr="00D9236B">
        <w:t xml:space="preserve"> un attiecīgajiem MK noteikumiem.</w:t>
      </w:r>
    </w:p>
    <w:p w:rsidR="00617B2B" w:rsidRPr="00D9236B" w:rsidRDefault="00617B2B" w:rsidP="00617B2B">
      <w:pPr>
        <w:numPr>
          <w:ilvl w:val="2"/>
          <w:numId w:val="1"/>
        </w:numPr>
        <w:spacing w:after="240"/>
        <w:jc w:val="both"/>
        <w:rPr>
          <w:b/>
          <w:caps/>
        </w:rPr>
      </w:pPr>
      <w:r w:rsidRPr="00D9236B">
        <w:t>Izvēlēties</w:t>
      </w:r>
      <w:r w:rsidR="005A11C5" w:rsidRPr="00D9236B">
        <w:t xml:space="preserve"> iepirkuma līguma slēgšanai pretendentu, kas iesniedzis</w:t>
      </w:r>
      <w:r w:rsidRPr="00D9236B">
        <w:t xml:space="preserve"> nākamo</w:t>
      </w:r>
      <w:r w:rsidR="00BD595F" w:rsidRPr="00D9236B">
        <w:t xml:space="preserve"> saimnieciski visizdevīgāko</w:t>
      </w:r>
      <w:r w:rsidRPr="00D9236B">
        <w:t xml:space="preserve"> piedāvājumu, ja izraudzītais </w:t>
      </w:r>
      <w:r w:rsidR="005A11C5" w:rsidRPr="00D9236B">
        <w:t>p</w:t>
      </w:r>
      <w:r w:rsidRPr="00D9236B">
        <w:t xml:space="preserve">retendents atsakās slēgt </w:t>
      </w:r>
      <w:r w:rsidR="00BD595F" w:rsidRPr="00D9236B">
        <w:t xml:space="preserve">iepirkuma </w:t>
      </w:r>
      <w:r w:rsidR="00746074" w:rsidRPr="00D9236B">
        <w:t>līgumu</w:t>
      </w:r>
      <w:r w:rsidRPr="00D9236B">
        <w:t>.</w:t>
      </w:r>
    </w:p>
    <w:p w:rsidR="00EF7803" w:rsidRPr="00D9236B" w:rsidRDefault="00EF7803" w:rsidP="00EF7803">
      <w:pPr>
        <w:numPr>
          <w:ilvl w:val="2"/>
          <w:numId w:val="1"/>
        </w:numPr>
        <w:spacing w:after="240"/>
        <w:jc w:val="both"/>
      </w:pPr>
      <w:r w:rsidRPr="00D9236B">
        <w:t>Veikt pretendenta atbilstības un kvalifikācijas atbilstības pārbaudi tikai tam pretendentam, kuram būtu piešķiramas iepirkuma līguma slēgšanas tiesības.</w:t>
      </w:r>
    </w:p>
    <w:p w:rsidR="00617B2B" w:rsidRPr="00D9236B" w:rsidRDefault="00617B2B" w:rsidP="00617B2B">
      <w:pPr>
        <w:numPr>
          <w:ilvl w:val="1"/>
          <w:numId w:val="1"/>
        </w:numPr>
        <w:jc w:val="both"/>
        <w:rPr>
          <w:b/>
          <w:caps/>
        </w:rPr>
      </w:pPr>
      <w:r w:rsidRPr="00D9236B">
        <w:t xml:space="preserve"> </w:t>
      </w:r>
      <w:r w:rsidRPr="00D9236B">
        <w:rPr>
          <w:b/>
        </w:rPr>
        <w:t>Iepirkuma</w:t>
      </w:r>
      <w:r w:rsidRPr="00D9236B">
        <w:rPr>
          <w:b/>
          <w:bCs/>
        </w:rPr>
        <w:t xml:space="preserve"> komisijas pienākumi</w:t>
      </w:r>
    </w:p>
    <w:p w:rsidR="00617B2B" w:rsidRPr="00D9236B" w:rsidRDefault="00617B2B" w:rsidP="00617B2B">
      <w:pPr>
        <w:numPr>
          <w:ilvl w:val="2"/>
          <w:numId w:val="1"/>
        </w:numPr>
        <w:spacing w:after="240"/>
        <w:jc w:val="both"/>
        <w:rPr>
          <w:b/>
          <w:caps/>
        </w:rPr>
      </w:pPr>
      <w:r w:rsidRPr="00D9236B">
        <w:rPr>
          <w:bCs/>
        </w:rPr>
        <w:t>Nodrošināt konkursa procedūras norisi un dokumentēšanu.</w:t>
      </w:r>
    </w:p>
    <w:p w:rsidR="00617B2B" w:rsidRPr="00D9236B" w:rsidRDefault="00617B2B" w:rsidP="00617B2B">
      <w:pPr>
        <w:numPr>
          <w:ilvl w:val="2"/>
          <w:numId w:val="1"/>
        </w:numPr>
        <w:spacing w:after="240"/>
        <w:jc w:val="both"/>
        <w:rPr>
          <w:b/>
          <w:caps/>
        </w:rPr>
      </w:pPr>
      <w:r w:rsidRPr="00D9236B">
        <w:t>Nodrošināt pretendentu brīvi konkurenci, kā arī vienlīdzīgu un taisnīgu attieksmi pret tiem.</w:t>
      </w:r>
    </w:p>
    <w:p w:rsidR="00617B2B" w:rsidRPr="00D9236B" w:rsidRDefault="00617B2B" w:rsidP="00617B2B">
      <w:pPr>
        <w:numPr>
          <w:ilvl w:val="2"/>
          <w:numId w:val="1"/>
        </w:numPr>
        <w:spacing w:after="240"/>
        <w:jc w:val="both"/>
        <w:rPr>
          <w:b/>
          <w:caps/>
        </w:rPr>
      </w:pPr>
      <w:r w:rsidRPr="00D9236B">
        <w:lastRenderedPageBreak/>
        <w:t>Pēc ieinteresēto personu pieprasījuma sniegt informāciju un atbildēt uz Pretendentu papildu pieprasījumiem par nolikumu saskaņā ar „Publisko iepirkumu likuma”</w:t>
      </w:r>
      <w:r w:rsidRPr="00D9236B">
        <w:rPr>
          <w:b/>
        </w:rPr>
        <w:t xml:space="preserve"> </w:t>
      </w:r>
      <w:r w:rsidR="005E6FC9" w:rsidRPr="00D9236B">
        <w:t>36</w:t>
      </w:r>
      <w:r w:rsidRPr="00D9236B">
        <w:t xml:space="preserve">.panta nosacījumiem. Par iepirkuma procedūras dokumentos iekļautajām prasībām attiecībā uz piedāvājumu sagatavošanu un iesniegšanu vai pretendentu atlasi Pasūtītājs sniedz informāciju ne vēlāk kā sešas dienas pirms </w:t>
      </w:r>
      <w:r w:rsidR="00FE3C3C" w:rsidRPr="00D9236B">
        <w:t xml:space="preserve">piedāvājumu </w:t>
      </w:r>
      <w:r w:rsidRPr="00D9236B">
        <w:t>iesniegšanas termiņa beigām, ar nosacījumu, ka pieprasījums iesniegts laikus.</w:t>
      </w:r>
    </w:p>
    <w:p w:rsidR="00617B2B" w:rsidRPr="00D9236B" w:rsidRDefault="00617B2B" w:rsidP="00617B2B">
      <w:pPr>
        <w:numPr>
          <w:ilvl w:val="2"/>
          <w:numId w:val="1"/>
        </w:numPr>
        <w:spacing w:after="240"/>
        <w:jc w:val="both"/>
        <w:rPr>
          <w:b/>
          <w:caps/>
        </w:rPr>
      </w:pPr>
      <w:r w:rsidRPr="00D9236B">
        <w:t xml:space="preserve">Vērtēt pretendentus un to iesniegtos piedāvājumus saskaņā ar „Publisko iepirkumu likumu”, citiem normatīvajiem aktiem un Nolikumu, izvēlēties piedāvājumu vai pieņemt lēmumu par </w:t>
      </w:r>
      <w:r w:rsidR="00910532" w:rsidRPr="00D9236B">
        <w:t>iepirkuma procedūras</w:t>
      </w:r>
      <w:r w:rsidRPr="00D9236B">
        <w:t xml:space="preserve"> izbeigšanu, neizvēloties nevienu piedāvājumu.</w:t>
      </w:r>
    </w:p>
    <w:p w:rsidR="00617B2B" w:rsidRPr="00D9236B" w:rsidRDefault="00617B2B" w:rsidP="00FD128D">
      <w:pPr>
        <w:numPr>
          <w:ilvl w:val="2"/>
          <w:numId w:val="1"/>
        </w:numPr>
        <w:spacing w:after="240"/>
        <w:jc w:val="both"/>
        <w:rPr>
          <w:b/>
          <w:caps/>
        </w:rPr>
      </w:pPr>
      <w:r w:rsidRPr="00D9236B">
        <w:t xml:space="preserve">Triju darba dienu laikā pēc lēmuma pieņemšanas par iepirkuma līguma slēgšanu vai lēmuma izbeigt </w:t>
      </w:r>
      <w:r w:rsidR="00910532" w:rsidRPr="00D9236B">
        <w:t>iepirkuma procedūru</w:t>
      </w:r>
      <w:r w:rsidRPr="00D9236B">
        <w:t>, neizvēloties nevienu piedāvājumu, vienlai</w:t>
      </w:r>
      <w:r w:rsidR="004B7357" w:rsidRPr="00D9236B">
        <w:t>kus</w:t>
      </w:r>
      <w:r w:rsidRPr="00D9236B">
        <w:t xml:space="preserve"> (vienā dienā) nosūtīt visiem pretendentiem informāciju par pieņemto lēmumu.</w:t>
      </w:r>
      <w:r w:rsidR="004B7357" w:rsidRPr="00D9236B">
        <w:t xml:space="preserve"> Paziņojumā par iepirkuma rezultātiem tiek ietverta informācija saskaņā ar PIL 37.panta otro vai trešo daļu.</w:t>
      </w:r>
    </w:p>
    <w:p w:rsidR="00A56DD3" w:rsidRPr="00D9236B" w:rsidRDefault="00A56DD3" w:rsidP="00A56DD3">
      <w:pPr>
        <w:numPr>
          <w:ilvl w:val="2"/>
          <w:numId w:val="1"/>
        </w:numPr>
        <w:spacing w:after="240"/>
        <w:jc w:val="both"/>
      </w:pPr>
      <w:r w:rsidRPr="00D9236B">
        <w:t>Pirms lēmuma pieņemšanas par iepirkuma līguma slēgšanas tiesību piešķiršanu nākamajam pretendentam, kurš piedāvājis saimnieciski visizdevīgāko piedāvājumu, izvērtēt, vai tas nav uzskatāms par vienu tirgus dalībnieku kopā ar sākotnēji izraudzīto pretendentu, kurš atteicās slēgt iepirkuma līgumu.</w:t>
      </w:r>
    </w:p>
    <w:p w:rsidR="00FD128D" w:rsidRPr="00D9236B" w:rsidRDefault="00D70AAC" w:rsidP="006C0AC0">
      <w:pPr>
        <w:numPr>
          <w:ilvl w:val="2"/>
          <w:numId w:val="1"/>
        </w:numPr>
        <w:jc w:val="both"/>
        <w:rPr>
          <w:b/>
          <w:caps/>
        </w:rPr>
      </w:pPr>
      <w:r w:rsidRPr="00D9236B">
        <w:t xml:space="preserve">Ja piedāvājumu ir iesniedzis tikai viens pretendents, Iepirkumu komisija sagatavo un </w:t>
      </w:r>
      <w:r w:rsidR="00910532" w:rsidRPr="00D9236B">
        <w:t>P</w:t>
      </w:r>
      <w:r w:rsidRPr="00D9236B">
        <w:t>asūtītājs ietver iepirkuma procedūras ziņojumā pamatojumu tam, ka izvirzītās pretendentu atlases un kvalifikācijas prasības ir objektīvas un samērīgas. Ja Iepirkumu komisija nevar pamatot, ka izvirzītās pretendentu atlases prasības ir objektīvas un samērīgas, tā pieņem lēmumu pārtraukt iepirkuma procedūru</w:t>
      </w:r>
      <w:r w:rsidR="006C0AC0" w:rsidRPr="00D9236B">
        <w:t>.</w:t>
      </w:r>
    </w:p>
    <w:p w:rsidR="00617B2B" w:rsidRPr="00D9236B" w:rsidRDefault="00617B2B" w:rsidP="00617B2B">
      <w:pPr>
        <w:spacing w:after="240"/>
        <w:ind w:left="720"/>
        <w:jc w:val="both"/>
        <w:rPr>
          <w:b/>
          <w:caps/>
        </w:rPr>
      </w:pPr>
    </w:p>
    <w:p w:rsidR="00617B2B" w:rsidRPr="00D9236B" w:rsidRDefault="00617B2B" w:rsidP="00617B2B">
      <w:pPr>
        <w:pStyle w:val="Heading2"/>
        <w:numPr>
          <w:ilvl w:val="0"/>
          <w:numId w:val="1"/>
        </w:numPr>
        <w:jc w:val="center"/>
        <w:rPr>
          <w:caps/>
        </w:rPr>
      </w:pPr>
      <w:bookmarkStart w:id="45" w:name="_Toc490519847"/>
      <w:bookmarkStart w:id="46" w:name="_Toc494462379"/>
      <w:bookmarkStart w:id="47" w:name="PRETENDENTA_TIES_PIEN_8"/>
      <w:r w:rsidRPr="00D9236B">
        <w:rPr>
          <w:caps/>
        </w:rPr>
        <w:t>Pretendenta tiesības un pienākumi</w:t>
      </w:r>
      <w:bookmarkEnd w:id="45"/>
      <w:bookmarkEnd w:id="46"/>
    </w:p>
    <w:bookmarkEnd w:id="47"/>
    <w:p w:rsidR="00617B2B" w:rsidRPr="00D9236B" w:rsidRDefault="00617B2B" w:rsidP="00617B2B">
      <w:pPr>
        <w:jc w:val="center"/>
        <w:rPr>
          <w:b/>
          <w:caps/>
        </w:rPr>
      </w:pPr>
    </w:p>
    <w:p w:rsidR="00617B2B" w:rsidRPr="00D9236B" w:rsidRDefault="00617B2B" w:rsidP="00617B2B">
      <w:pPr>
        <w:numPr>
          <w:ilvl w:val="1"/>
          <w:numId w:val="1"/>
        </w:numPr>
        <w:jc w:val="both"/>
        <w:rPr>
          <w:b/>
          <w:caps/>
        </w:rPr>
      </w:pPr>
      <w:r w:rsidRPr="00D9236B">
        <w:rPr>
          <w:b/>
          <w:caps/>
        </w:rPr>
        <w:t xml:space="preserve"> </w:t>
      </w:r>
      <w:r w:rsidRPr="00D9236B">
        <w:rPr>
          <w:b/>
        </w:rPr>
        <w:t>Pretendenta tiesības</w:t>
      </w:r>
    </w:p>
    <w:p w:rsidR="00617B2B" w:rsidRPr="00D9236B" w:rsidRDefault="00617B2B" w:rsidP="00617B2B">
      <w:pPr>
        <w:numPr>
          <w:ilvl w:val="2"/>
          <w:numId w:val="1"/>
        </w:numPr>
        <w:spacing w:after="240"/>
        <w:jc w:val="both"/>
        <w:rPr>
          <w:b/>
          <w:caps/>
        </w:rPr>
      </w:pPr>
      <w:r w:rsidRPr="00D9236B">
        <w:t>Apvienoties grupā ar citiem piegādātājiem un iesniegt vienu kopējo piedāvājumu.</w:t>
      </w:r>
    </w:p>
    <w:p w:rsidR="00617B2B" w:rsidRPr="00D9236B" w:rsidRDefault="00617B2B" w:rsidP="00617B2B">
      <w:pPr>
        <w:numPr>
          <w:ilvl w:val="2"/>
          <w:numId w:val="1"/>
        </w:numPr>
        <w:spacing w:after="240"/>
        <w:jc w:val="both"/>
        <w:rPr>
          <w:b/>
          <w:caps/>
        </w:rPr>
      </w:pPr>
      <w:r w:rsidRPr="00D9236B">
        <w:t>Pretendentam ir tiesības izvirzīt nosacījumus tās informācijas konfidencialitātei, kuru iesniedzis iepirkumu komisijai.</w:t>
      </w:r>
    </w:p>
    <w:p w:rsidR="00617B2B" w:rsidRPr="00D9236B" w:rsidRDefault="00617B2B" w:rsidP="00617B2B">
      <w:pPr>
        <w:numPr>
          <w:ilvl w:val="2"/>
          <w:numId w:val="1"/>
        </w:numPr>
        <w:spacing w:after="240"/>
        <w:jc w:val="both"/>
        <w:rPr>
          <w:b/>
          <w:caps/>
        </w:rPr>
      </w:pPr>
      <w:r w:rsidRPr="00D9236B">
        <w:t>Pretendentam ir tiesības pieprasīt papildu informāciju par Nolikumu saskaņā a</w:t>
      </w:r>
      <w:r w:rsidR="005E6FC9" w:rsidRPr="00D9236B">
        <w:t>r „Publisko iepirkumu likuma” 36</w:t>
      </w:r>
      <w:r w:rsidRPr="00D9236B">
        <w:t>. panta nosacījumiem.</w:t>
      </w:r>
    </w:p>
    <w:p w:rsidR="00617B2B" w:rsidRPr="00D9236B" w:rsidRDefault="00617B2B" w:rsidP="00617B2B">
      <w:pPr>
        <w:numPr>
          <w:ilvl w:val="2"/>
          <w:numId w:val="1"/>
        </w:numPr>
        <w:spacing w:after="240"/>
        <w:jc w:val="both"/>
        <w:rPr>
          <w:b/>
          <w:caps/>
        </w:rPr>
      </w:pPr>
      <w:r w:rsidRPr="00D9236B">
        <w:t xml:space="preserve">Pretendentam ir tiesības iesniegt iesniegumu par atklāta konkursa nolikumā un paziņojumā par līgumu iekļautajām prasībām Iepirkumu uzraudzības birojam ne vēlāk kā </w:t>
      </w:r>
      <w:r w:rsidR="005E6FC9" w:rsidRPr="00D9236B">
        <w:t>septiņas</w:t>
      </w:r>
      <w:r w:rsidRPr="00D9236B">
        <w:t xml:space="preserve"> dienas pirms piedāvājumu iesniegšanas termiņa beigām.</w:t>
      </w:r>
    </w:p>
    <w:p w:rsidR="00617B2B" w:rsidRPr="00D9236B" w:rsidRDefault="00617B2B" w:rsidP="00617B2B">
      <w:pPr>
        <w:numPr>
          <w:ilvl w:val="2"/>
          <w:numId w:val="1"/>
        </w:numPr>
        <w:spacing w:after="240"/>
        <w:jc w:val="both"/>
        <w:rPr>
          <w:b/>
          <w:caps/>
        </w:rPr>
      </w:pPr>
      <w:r w:rsidRPr="00D9236B">
        <w:t>Iesniedzot piedāvājumu, pieprasīt apliecinājumu, ka piedāvājums ir saņemts.</w:t>
      </w:r>
    </w:p>
    <w:p w:rsidR="00617B2B" w:rsidRPr="00D9236B" w:rsidRDefault="00617B2B" w:rsidP="00617B2B">
      <w:pPr>
        <w:numPr>
          <w:ilvl w:val="2"/>
          <w:numId w:val="1"/>
        </w:numPr>
        <w:spacing w:after="240"/>
        <w:jc w:val="both"/>
        <w:rPr>
          <w:b/>
          <w:caps/>
        </w:rPr>
      </w:pPr>
      <w:r w:rsidRPr="00D9236B">
        <w:t>Pirms piedāvājumu iesniegšanas termiņa beigām grozīt vai atsaukt iesniegto piedāvājumu.</w:t>
      </w:r>
    </w:p>
    <w:p w:rsidR="00617B2B" w:rsidRPr="00D9236B" w:rsidRDefault="00617B2B" w:rsidP="00617B2B">
      <w:pPr>
        <w:numPr>
          <w:ilvl w:val="2"/>
          <w:numId w:val="1"/>
        </w:numPr>
        <w:spacing w:after="240"/>
        <w:jc w:val="both"/>
        <w:rPr>
          <w:b/>
          <w:caps/>
        </w:rPr>
      </w:pPr>
      <w:r w:rsidRPr="00D9236B">
        <w:t>Piedalīties piedāvājumu atvēršanas sanāksmē.</w:t>
      </w:r>
    </w:p>
    <w:p w:rsidR="00617B2B" w:rsidRPr="00D9236B" w:rsidRDefault="00617B2B" w:rsidP="00617B2B">
      <w:pPr>
        <w:numPr>
          <w:ilvl w:val="2"/>
          <w:numId w:val="1"/>
        </w:numPr>
        <w:spacing w:after="240"/>
        <w:jc w:val="both"/>
        <w:rPr>
          <w:b/>
          <w:caps/>
        </w:rPr>
      </w:pPr>
      <w:r w:rsidRPr="00D9236B">
        <w:t>Pieprasīt pasūtītājam iespēju iepazīties ar iepirkuma procedūras ziņojumu</w:t>
      </w:r>
      <w:r w:rsidR="00BC5BA0" w:rsidRPr="00D9236B">
        <w:t xml:space="preserve"> komisijas protokoliem.</w:t>
      </w:r>
    </w:p>
    <w:p w:rsidR="00617B2B" w:rsidRPr="00D9236B" w:rsidRDefault="00617B2B" w:rsidP="00617B2B">
      <w:pPr>
        <w:numPr>
          <w:ilvl w:val="2"/>
          <w:numId w:val="1"/>
        </w:numPr>
        <w:spacing w:after="240"/>
        <w:jc w:val="both"/>
        <w:rPr>
          <w:b/>
          <w:caps/>
        </w:rPr>
      </w:pPr>
      <w:r w:rsidRPr="00D9236B">
        <w:lastRenderedPageBreak/>
        <w:t>Pretendentam ir tiesības pārsūdzēt Iepirkumu uzraudzības birojā iepirkuma komisijas pieņemto lēmumu, pamatojoties u</w:t>
      </w:r>
      <w:r w:rsidR="00110073" w:rsidRPr="00D9236B">
        <w:t>z „Publisko iepirkuma likuma” 68</w:t>
      </w:r>
      <w:r w:rsidRPr="00D9236B">
        <w:t>.pantu (Līdz iepirkuma līguma noslēgšana</w:t>
      </w:r>
      <w:r w:rsidR="00110073" w:rsidRPr="00D9236B">
        <w:t>i; skatīt Nolikuma punktu 6.2.).</w:t>
      </w:r>
    </w:p>
    <w:p w:rsidR="00617B2B" w:rsidRPr="00D9236B" w:rsidRDefault="00617B2B" w:rsidP="00617B2B">
      <w:pPr>
        <w:numPr>
          <w:ilvl w:val="1"/>
          <w:numId w:val="1"/>
        </w:numPr>
        <w:spacing w:after="240"/>
        <w:jc w:val="both"/>
        <w:rPr>
          <w:b/>
          <w:caps/>
        </w:rPr>
      </w:pPr>
      <w:r w:rsidRPr="00D9236B">
        <w:rPr>
          <w:b/>
          <w:caps/>
        </w:rPr>
        <w:t xml:space="preserve"> </w:t>
      </w:r>
      <w:r w:rsidRPr="00D9236B">
        <w:rPr>
          <w:b/>
        </w:rPr>
        <w:t>Pretendenta pienākumi</w:t>
      </w:r>
    </w:p>
    <w:p w:rsidR="00617B2B" w:rsidRPr="00D9236B" w:rsidRDefault="00617B2B" w:rsidP="00617B2B">
      <w:pPr>
        <w:numPr>
          <w:ilvl w:val="2"/>
          <w:numId w:val="1"/>
        </w:numPr>
        <w:spacing w:after="240"/>
        <w:jc w:val="both"/>
        <w:rPr>
          <w:b/>
          <w:caps/>
        </w:rPr>
      </w:pPr>
      <w:r w:rsidRPr="00D9236B">
        <w:t>Sagatavot piedāvājumus atbilstoši Nolikuma prasībām.</w:t>
      </w:r>
    </w:p>
    <w:p w:rsidR="00617B2B" w:rsidRPr="00D9236B" w:rsidRDefault="00617B2B" w:rsidP="00617B2B">
      <w:pPr>
        <w:numPr>
          <w:ilvl w:val="2"/>
          <w:numId w:val="1"/>
        </w:numPr>
        <w:spacing w:after="240"/>
        <w:jc w:val="both"/>
        <w:rPr>
          <w:b/>
          <w:caps/>
        </w:rPr>
      </w:pPr>
      <w:r w:rsidRPr="00D9236B">
        <w:t>Sniegt patiesu informāciju.</w:t>
      </w:r>
    </w:p>
    <w:p w:rsidR="00617B2B" w:rsidRPr="00D9236B" w:rsidRDefault="00617B2B" w:rsidP="00617B2B">
      <w:pPr>
        <w:numPr>
          <w:ilvl w:val="2"/>
          <w:numId w:val="1"/>
        </w:numPr>
        <w:spacing w:after="240"/>
        <w:jc w:val="both"/>
        <w:rPr>
          <w:b/>
          <w:caps/>
        </w:rPr>
      </w:pPr>
      <w:r w:rsidRPr="00D9236B">
        <w:t>Sniegt atbildes uz iepirkuma komisijas pieprasījumiem par papildu informāciju, kas nepieciešama piedāvājumu noformējuma pārbaudei, pretendentu kvalifikācijas pārbaudei un piedāvājumu novērtēšanai.</w:t>
      </w:r>
    </w:p>
    <w:p w:rsidR="00617B2B" w:rsidRPr="00D9236B" w:rsidRDefault="00617B2B" w:rsidP="00617B2B">
      <w:pPr>
        <w:numPr>
          <w:ilvl w:val="2"/>
          <w:numId w:val="1"/>
        </w:numPr>
        <w:spacing w:after="240"/>
        <w:jc w:val="both"/>
        <w:rPr>
          <w:b/>
          <w:caps/>
        </w:rPr>
      </w:pPr>
      <w:r w:rsidRPr="00D9236B">
        <w:t>Pretendents iesniedzot piedāvājumu, pilnībā akceptē visus atklāta konkursa nolikumā ietvertos nosacījumus.</w:t>
      </w:r>
    </w:p>
    <w:p w:rsidR="00617B2B" w:rsidRPr="00D9236B" w:rsidRDefault="00617B2B" w:rsidP="00617B2B">
      <w:pPr>
        <w:numPr>
          <w:ilvl w:val="2"/>
          <w:numId w:val="1"/>
        </w:numPr>
        <w:jc w:val="both"/>
        <w:rPr>
          <w:b/>
          <w:caps/>
        </w:rPr>
      </w:pPr>
      <w:r w:rsidRPr="00D9236B">
        <w:t>Segt visas izmaksas, kas saistītas ar piedāvājumu sagatavošanu un iesniegšanu.</w:t>
      </w:r>
    </w:p>
    <w:p w:rsidR="00E7621D" w:rsidRPr="00D9236B" w:rsidRDefault="00E7621D" w:rsidP="00E7621D">
      <w:pPr>
        <w:ind w:left="720"/>
        <w:jc w:val="both"/>
      </w:pPr>
    </w:p>
    <w:p w:rsidR="00E7621D" w:rsidRPr="00D9236B" w:rsidRDefault="00E7621D" w:rsidP="00E7621D">
      <w:pPr>
        <w:ind w:left="720"/>
        <w:jc w:val="both"/>
        <w:rPr>
          <w:b/>
          <w:caps/>
        </w:rPr>
      </w:pPr>
    </w:p>
    <w:p w:rsidR="00E7621D" w:rsidRPr="00D9236B" w:rsidRDefault="002B0757" w:rsidP="00E7621D">
      <w:pPr>
        <w:pStyle w:val="Heading2"/>
        <w:numPr>
          <w:ilvl w:val="0"/>
          <w:numId w:val="1"/>
        </w:numPr>
        <w:jc w:val="center"/>
        <w:rPr>
          <w:caps/>
        </w:rPr>
      </w:pPr>
      <w:bookmarkStart w:id="48" w:name="_Toc475705942"/>
      <w:bookmarkStart w:id="49" w:name="_Toc490519848"/>
      <w:bookmarkStart w:id="50" w:name="_Toc494462380"/>
      <w:r w:rsidRPr="00D9236B">
        <w:rPr>
          <w:caps/>
        </w:rPr>
        <w:t xml:space="preserve">Apakšuzņēmēji un to veicamo </w:t>
      </w:r>
      <w:r w:rsidR="00E7621D" w:rsidRPr="00D9236B">
        <w:rPr>
          <w:caps/>
        </w:rPr>
        <w:t>darbu apjoms</w:t>
      </w:r>
      <w:bookmarkEnd w:id="48"/>
      <w:bookmarkEnd w:id="49"/>
      <w:bookmarkEnd w:id="50"/>
    </w:p>
    <w:p w:rsidR="00E7621D" w:rsidRPr="00D9236B" w:rsidRDefault="00E7621D" w:rsidP="00E7621D"/>
    <w:p w:rsidR="00E7621D" w:rsidRPr="00D9236B" w:rsidRDefault="00E7621D" w:rsidP="00E7621D">
      <w:pPr>
        <w:pStyle w:val="ListParagraph"/>
        <w:numPr>
          <w:ilvl w:val="1"/>
          <w:numId w:val="1"/>
        </w:numPr>
        <w:tabs>
          <w:tab w:val="clear" w:pos="502"/>
          <w:tab w:val="num" w:pos="360"/>
        </w:tabs>
        <w:ind w:left="360"/>
        <w:rPr>
          <w:b/>
        </w:rPr>
      </w:pPr>
      <w:r w:rsidRPr="00D9236B">
        <w:rPr>
          <w:b/>
        </w:rPr>
        <w:t xml:space="preserve"> Apakšuzņēmēji</w:t>
      </w:r>
    </w:p>
    <w:p w:rsidR="00E7621D" w:rsidRPr="00D9236B" w:rsidRDefault="00E7621D" w:rsidP="003F7ECD">
      <w:pPr>
        <w:pStyle w:val="ListParagraph"/>
        <w:numPr>
          <w:ilvl w:val="2"/>
          <w:numId w:val="1"/>
        </w:numPr>
        <w:spacing w:after="240"/>
        <w:jc w:val="both"/>
        <w:rPr>
          <w:b/>
        </w:rPr>
      </w:pPr>
      <w:r w:rsidRPr="00D9236B">
        <w:t xml:space="preserve">Saskaņā ar PIL </w:t>
      </w:r>
      <w:r w:rsidR="001E6DCE" w:rsidRPr="00D9236B">
        <w:t>1.pantu</w:t>
      </w:r>
      <w:r w:rsidRPr="00D9236B">
        <w:t xml:space="preserve"> </w:t>
      </w:r>
      <w:r w:rsidR="001E6DCE" w:rsidRPr="00D9236B">
        <w:t>apakšuzņēmējs ir pretendenta nolīgta persona vai savukārt tās nolīgta persona, kura veic būvdarbus vai sniedz pakalpojumus iepirkuma līguma izpildei</w:t>
      </w:r>
      <w:r w:rsidRPr="00D9236B">
        <w:t>. Sekojoši, visur, kur prasīts norādīt apakšuzņēmējus, pretendentam ir jānorāda ne tikai „pirmās pakāpes” apakšuzņēmēji, bet arī šādu apakšuzņēmēju apakšuzņēmēji.</w:t>
      </w:r>
    </w:p>
    <w:p w:rsidR="00E7621D" w:rsidRPr="00D9236B" w:rsidRDefault="00E7621D" w:rsidP="003F7ECD">
      <w:pPr>
        <w:pStyle w:val="ListParagraph"/>
        <w:numPr>
          <w:ilvl w:val="2"/>
          <w:numId w:val="1"/>
        </w:numPr>
        <w:spacing w:after="240"/>
        <w:jc w:val="both"/>
        <w:rPr>
          <w:b/>
        </w:rPr>
      </w:pPr>
      <w:r w:rsidRPr="00D9236B">
        <w:t xml:space="preserve">Ja apakšuzņēmēja veicamo būvdarbu vai sniedzamo </w:t>
      </w:r>
      <w:r w:rsidR="00A54BC4" w:rsidRPr="00D9236B">
        <w:t>pakalpojumu kopējā vērtība ir 10</w:t>
      </w:r>
      <w:r w:rsidRPr="00D9236B">
        <w:t xml:space="preserve"> procenti no kopējās iepirkuma līguma vērtības vai lielāka, arī uz to attiecas PIL </w:t>
      </w:r>
      <w:r w:rsidR="00A54BC4" w:rsidRPr="00D9236B">
        <w:t>42.</w:t>
      </w:r>
      <w:r w:rsidRPr="00D9236B">
        <w:t xml:space="preserve">panta pirmās daļas 2., 3., 4., 5., 6. un 7.punktā minētie izslēgšanas </w:t>
      </w:r>
      <w:r w:rsidR="001E6DCE" w:rsidRPr="00D9236B">
        <w:t>gadījumi</w:t>
      </w:r>
      <w:r w:rsidRPr="00D9236B">
        <w:t xml:space="preserve"> no iepirkumu procedūras.</w:t>
      </w:r>
    </w:p>
    <w:p w:rsidR="00A54BC4" w:rsidRPr="00D9236B" w:rsidRDefault="00A54BC4" w:rsidP="003F7ECD">
      <w:pPr>
        <w:pStyle w:val="ListParagraph"/>
        <w:numPr>
          <w:ilvl w:val="2"/>
          <w:numId w:val="1"/>
        </w:numPr>
        <w:spacing w:after="240"/>
        <w:jc w:val="both"/>
      </w:pPr>
      <w:r w:rsidRPr="00D9236B">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D9236B" w:rsidRDefault="00A54BC4" w:rsidP="003F7ECD">
      <w:pPr>
        <w:pStyle w:val="ListParagraph"/>
        <w:numPr>
          <w:ilvl w:val="2"/>
          <w:numId w:val="1"/>
        </w:numPr>
        <w:spacing w:after="240"/>
        <w:jc w:val="both"/>
      </w:pPr>
      <w:r w:rsidRPr="00D9236B">
        <w:t>Iepirkuma līguma izpildes laikā piegādātājam jāpaziņo Pasūtītājam par jebkurām  Nolikuma 9.1.3.punktā minētās informācijas izmaiņām, kā arī jāpapildina sarakstu ar informāciju par apakšuzņēmējiem, kas tiek vēlāk iesaistīti pakalpojumu sniegšanā (</w:t>
      </w:r>
      <w:r w:rsidRPr="00D9236B">
        <w:rPr>
          <w:i/>
        </w:rPr>
        <w:t>ja attiecināms</w:t>
      </w:r>
      <w:r w:rsidRPr="00D9236B">
        <w:t>).</w:t>
      </w:r>
    </w:p>
    <w:p w:rsidR="00E7621D" w:rsidRPr="00D9236B" w:rsidRDefault="00E7621D" w:rsidP="00E7621D">
      <w:pPr>
        <w:pStyle w:val="ListParagraph"/>
        <w:numPr>
          <w:ilvl w:val="1"/>
          <w:numId w:val="1"/>
        </w:numPr>
        <w:tabs>
          <w:tab w:val="clear" w:pos="502"/>
          <w:tab w:val="num" w:pos="360"/>
        </w:tabs>
        <w:ind w:left="360"/>
        <w:rPr>
          <w:b/>
        </w:rPr>
      </w:pPr>
      <w:r w:rsidRPr="00D9236B">
        <w:t xml:space="preserve"> </w:t>
      </w:r>
      <w:r w:rsidRPr="00D9236B">
        <w:rPr>
          <w:b/>
        </w:rPr>
        <w:t>Apakšuzņēmēja veicamo būvdarbu vai sniedzamo pakalpojumu kopējā vērtība</w:t>
      </w:r>
    </w:p>
    <w:p w:rsidR="009267EC" w:rsidRPr="00D9236B" w:rsidRDefault="001E6DCE" w:rsidP="00B82C7B">
      <w:pPr>
        <w:numPr>
          <w:ilvl w:val="2"/>
          <w:numId w:val="1"/>
        </w:numPr>
        <w:spacing w:after="240"/>
        <w:ind w:left="360"/>
        <w:jc w:val="both"/>
      </w:pPr>
      <w:r w:rsidRPr="00D9236B">
        <w:t>Saskaņā ar PIL 63.panta trešo daļu a</w:t>
      </w:r>
      <w:r w:rsidR="00E7621D" w:rsidRPr="00D9236B">
        <w:t xml:space="preserve">pakšuzņēmēja veicamo būvdarbu vai sniedzamo pakalpojumu kopējo vērtību nosaka, ņemot vērā apakšuzņēmēja un visu attiecīgā iepirkuma ietvaros tā saistīto uzņēmumu veicamo būvdarbu vai sniedzamo pakalpojumu vērtību. </w:t>
      </w:r>
      <w:r w:rsidRPr="00D9236B">
        <w:t xml:space="preserve">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w:t>
      </w:r>
      <w:r w:rsidRPr="00D9236B">
        <w:lastRenderedPageBreak/>
        <w:t>vienlaikus ir izšķirošā ietekme attiecīgajā apakšuzņēmējā</w:t>
      </w:r>
      <w:r w:rsidR="00E7621D" w:rsidRPr="00D9236B">
        <w:t>.</w:t>
      </w:r>
      <w:r w:rsidR="0039555A" w:rsidRPr="00D9236B">
        <w:br w:type="page"/>
      </w:r>
    </w:p>
    <w:p w:rsidR="0039555A" w:rsidRPr="00D9236B" w:rsidRDefault="0039555A" w:rsidP="009267EC">
      <w:pPr>
        <w:rPr>
          <w:b/>
        </w:rPr>
      </w:pPr>
    </w:p>
    <w:p w:rsidR="009267EC" w:rsidRPr="00D9236B" w:rsidRDefault="009267EC" w:rsidP="009267EC">
      <w:pPr>
        <w:jc w:val="center"/>
        <w:rPr>
          <w:b/>
          <w:sz w:val="32"/>
          <w:szCs w:val="32"/>
        </w:rPr>
      </w:pPr>
      <w:r w:rsidRPr="00D9236B">
        <w:rPr>
          <w:b/>
          <w:sz w:val="32"/>
          <w:szCs w:val="32"/>
        </w:rPr>
        <w:t>II.   NODAĻA</w:t>
      </w:r>
    </w:p>
    <w:p w:rsidR="009267EC" w:rsidRPr="00D9236B" w:rsidRDefault="009267EC" w:rsidP="009267EC">
      <w:pPr>
        <w:jc w:val="center"/>
        <w:rPr>
          <w:b/>
          <w:sz w:val="32"/>
          <w:szCs w:val="32"/>
        </w:rPr>
      </w:pPr>
    </w:p>
    <w:p w:rsidR="009267EC" w:rsidRPr="00D9236B" w:rsidRDefault="009267EC" w:rsidP="00F837D3">
      <w:pPr>
        <w:pStyle w:val="Heading1"/>
        <w:numPr>
          <w:ilvl w:val="0"/>
          <w:numId w:val="0"/>
        </w:numPr>
        <w:ind w:left="432"/>
        <w:jc w:val="center"/>
        <w:rPr>
          <w:rFonts w:ascii="Times New Roman" w:hAnsi="Times New Roman" w:cs="Times New Roman"/>
          <w:lang w:val="lv-LV"/>
        </w:rPr>
      </w:pPr>
      <w:bookmarkStart w:id="51" w:name="_Toc313875853"/>
      <w:bookmarkStart w:id="52" w:name="_Toc490519849"/>
      <w:bookmarkStart w:id="53" w:name="_Toc494462381"/>
      <w:bookmarkStart w:id="54" w:name="TEHNISKĀS_SPECIFIKĀCIJAS_II"/>
      <w:r w:rsidRPr="00D9236B">
        <w:rPr>
          <w:rFonts w:ascii="Times New Roman" w:hAnsi="Times New Roman" w:cs="Times New Roman"/>
          <w:lang w:val="lv-LV"/>
        </w:rPr>
        <w:t>TEHNISKĀS  SPECIFIKĀCIJAS</w:t>
      </w:r>
      <w:bookmarkEnd w:id="51"/>
      <w:bookmarkEnd w:id="52"/>
      <w:bookmarkEnd w:id="53"/>
    </w:p>
    <w:bookmarkEnd w:id="54"/>
    <w:p w:rsidR="0039555A" w:rsidRPr="00D9236B" w:rsidRDefault="0039555A" w:rsidP="009267EC">
      <w:pPr>
        <w:jc w:val="center"/>
      </w:pPr>
      <w:r w:rsidRPr="00D9236B">
        <w:rPr>
          <w:b/>
          <w:sz w:val="32"/>
          <w:szCs w:val="32"/>
        </w:rPr>
        <w:br w:type="page"/>
      </w:r>
    </w:p>
    <w:p w:rsidR="009267EC" w:rsidRPr="00D9236B" w:rsidRDefault="009267EC" w:rsidP="00F837D3">
      <w:pPr>
        <w:pStyle w:val="Heading2"/>
        <w:numPr>
          <w:ilvl w:val="0"/>
          <w:numId w:val="0"/>
        </w:numPr>
        <w:jc w:val="center"/>
      </w:pPr>
      <w:bookmarkStart w:id="55" w:name="_Toc313875854"/>
      <w:bookmarkStart w:id="56" w:name="_Toc490519850"/>
      <w:bookmarkStart w:id="57" w:name="_Toc494462382"/>
      <w:bookmarkStart w:id="58" w:name="VISPĀRĒJA_INFORMĀCIJA_II_1"/>
      <w:r w:rsidRPr="00D9236B">
        <w:lastRenderedPageBreak/>
        <w:t>VISPĀRĒJA INFORMĀCIJA</w:t>
      </w:r>
      <w:bookmarkEnd w:id="55"/>
      <w:bookmarkEnd w:id="56"/>
      <w:bookmarkEnd w:id="57"/>
    </w:p>
    <w:bookmarkEnd w:id="58"/>
    <w:p w:rsidR="001918F3" w:rsidRPr="00D9236B" w:rsidRDefault="001918F3" w:rsidP="001918F3">
      <w:pPr>
        <w:rPr>
          <w:b/>
        </w:rPr>
      </w:pPr>
    </w:p>
    <w:p w:rsidR="001918F3" w:rsidRPr="00D9236B" w:rsidRDefault="001918F3" w:rsidP="001918F3">
      <w:pPr>
        <w:rPr>
          <w:b/>
        </w:rPr>
      </w:pPr>
      <w:r w:rsidRPr="00D9236B">
        <w:t>Tehnisko piedāvājumu Pretendentam jāsagatavo atbilstoši Te</w:t>
      </w:r>
      <w:r w:rsidR="000509DA" w:rsidRPr="00D9236B">
        <w:t>hniskajai</w:t>
      </w:r>
      <w:r w:rsidRPr="00D9236B">
        <w:t xml:space="preserve"> specifikācijai.</w:t>
      </w:r>
    </w:p>
    <w:p w:rsidR="0099348C" w:rsidRPr="00D9236B" w:rsidRDefault="0099348C" w:rsidP="0099348C">
      <w:pPr>
        <w:ind w:left="480"/>
        <w:rPr>
          <w:b/>
        </w:rPr>
      </w:pPr>
    </w:p>
    <w:p w:rsidR="009267EC" w:rsidRPr="00D9236B" w:rsidRDefault="009267EC" w:rsidP="0099348C">
      <w:pPr>
        <w:ind w:left="480"/>
        <w:rPr>
          <w:b/>
        </w:rPr>
      </w:pPr>
      <w:r w:rsidRPr="00D9236B">
        <w:rPr>
          <w:b/>
        </w:rPr>
        <w:t>Pasūtītājs</w:t>
      </w:r>
    </w:p>
    <w:p w:rsidR="009267EC" w:rsidRPr="00D9236B" w:rsidRDefault="0009631B" w:rsidP="009267EC">
      <w:r w:rsidRPr="00D9236B">
        <w:t xml:space="preserve">APP </w:t>
      </w:r>
      <w:r w:rsidR="009267EC" w:rsidRPr="00D9236B">
        <w:t>Latvijas Organiskās sintēzes institūts, Aizkraukles 21, Rīga LV-1006, Latvija</w:t>
      </w:r>
    </w:p>
    <w:p w:rsidR="009267EC" w:rsidRPr="00D9236B" w:rsidRDefault="009267EC" w:rsidP="009267EC"/>
    <w:p w:rsidR="009267EC" w:rsidRPr="00D9236B" w:rsidRDefault="009267EC" w:rsidP="0099348C">
      <w:pPr>
        <w:ind w:left="480"/>
        <w:rPr>
          <w:b/>
        </w:rPr>
      </w:pPr>
      <w:r w:rsidRPr="00D9236B">
        <w:rPr>
          <w:b/>
        </w:rPr>
        <w:t>Piegādes apraksts</w:t>
      </w:r>
    </w:p>
    <w:p w:rsidR="00633302" w:rsidRPr="00D9236B" w:rsidRDefault="00633302" w:rsidP="00633302">
      <w:pPr>
        <w:jc w:val="both"/>
      </w:pPr>
      <w:r w:rsidRPr="00D9236B">
        <w:t xml:space="preserve">Latvijas Organiskās sintēzes institūts vēlas iegādāties </w:t>
      </w:r>
      <w:r w:rsidR="000803B3" w:rsidRPr="00D9236B">
        <w:t>aparatūru dažādiem pētījumiem farmakoloģijā</w:t>
      </w:r>
      <w:r w:rsidRPr="00D9236B">
        <w:t xml:space="preserve"> </w:t>
      </w:r>
      <w:r w:rsidR="000803B3" w:rsidRPr="00D9236B">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w:t>
      </w:r>
      <w:r w:rsidR="00E97B17" w:rsidRPr="00D9236B">
        <w:t xml:space="preserve"> </w:t>
      </w:r>
      <w:r w:rsidRPr="00D9236B">
        <w:t>ietvaros.</w:t>
      </w:r>
    </w:p>
    <w:p w:rsidR="00633302" w:rsidRPr="00D9236B" w:rsidRDefault="00633302" w:rsidP="00633302">
      <w:pPr>
        <w:jc w:val="both"/>
      </w:pPr>
    </w:p>
    <w:p w:rsidR="00633302" w:rsidRPr="00D9236B" w:rsidRDefault="00633302" w:rsidP="00633302">
      <w:pPr>
        <w:jc w:val="both"/>
      </w:pPr>
      <w:r w:rsidRPr="00D9236B">
        <w:t xml:space="preserve">Piegādātājam ir jāveic </w:t>
      </w:r>
      <w:r w:rsidR="000C18E7" w:rsidRPr="00D9236B">
        <w:t>preču</w:t>
      </w:r>
      <w:r w:rsidRPr="00D9236B">
        <w:t xml:space="preserve"> piegādes, atbilstoši Tehniskajās specifikācijās (II. Nodaļa) noteiktajām prasībām.</w:t>
      </w:r>
    </w:p>
    <w:p w:rsidR="00633302" w:rsidRPr="00D9236B" w:rsidRDefault="00633302" w:rsidP="00633302">
      <w:pPr>
        <w:jc w:val="both"/>
      </w:pPr>
    </w:p>
    <w:p w:rsidR="00633302" w:rsidRPr="00D9236B" w:rsidRDefault="00633302" w:rsidP="00633302">
      <w:pPr>
        <w:jc w:val="both"/>
      </w:pPr>
      <w:r w:rsidRPr="00D9236B">
        <w:t>Tiek izskatīti tikai jaunu</w:t>
      </w:r>
      <w:r w:rsidR="000C18E7" w:rsidRPr="00D9236B">
        <w:t>, iepriekš nelietotu</w:t>
      </w:r>
      <w:r w:rsidRPr="00D9236B">
        <w:t xml:space="preserve"> </w:t>
      </w:r>
      <w:r w:rsidR="000C18E7" w:rsidRPr="00D9236B">
        <w:t>preču</w:t>
      </w:r>
      <w:r w:rsidRPr="00D9236B">
        <w:t xml:space="preserve"> piedāvājumi, ja tie atbilst šajā nodaļā aprakstītajiem nosacījumiem.</w:t>
      </w:r>
    </w:p>
    <w:p w:rsidR="00633302" w:rsidRPr="00D9236B" w:rsidRDefault="00633302" w:rsidP="00633302">
      <w:pPr>
        <w:jc w:val="both"/>
      </w:pPr>
    </w:p>
    <w:p w:rsidR="00633302" w:rsidRPr="00D9236B" w:rsidRDefault="00633302" w:rsidP="00633302">
      <w:pPr>
        <w:jc w:val="both"/>
      </w:pPr>
      <w:r w:rsidRPr="00D9236B">
        <w:t>Preču garantijas nosacījumi</w:t>
      </w:r>
    </w:p>
    <w:p w:rsidR="00633302" w:rsidRPr="00D9236B" w:rsidRDefault="000B4A20" w:rsidP="00633302">
      <w:pPr>
        <w:jc w:val="both"/>
      </w:pPr>
      <w:r w:rsidRPr="00D9236B">
        <w:t xml:space="preserve">Preču </w:t>
      </w:r>
      <w:r w:rsidR="00633302" w:rsidRPr="00D9236B">
        <w:t>garantijas laikam jābūt vismaz 2 (divi) gadi, ja iekārtu Tehniskajās specifikācijās nav norādīts savādāk.</w:t>
      </w:r>
    </w:p>
    <w:p w:rsidR="00633302" w:rsidRPr="00D9236B" w:rsidRDefault="00633302" w:rsidP="00633302">
      <w:pPr>
        <w:jc w:val="both"/>
      </w:pPr>
    </w:p>
    <w:p w:rsidR="00633302" w:rsidRPr="00D9236B" w:rsidRDefault="00633302" w:rsidP="00633302">
      <w:pPr>
        <w:jc w:val="both"/>
      </w:pPr>
      <w:r w:rsidRPr="00D9236B">
        <w:t>Preču piegādes nosacījumi</w:t>
      </w:r>
    </w:p>
    <w:p w:rsidR="008D14B6" w:rsidRPr="00D9236B" w:rsidRDefault="00E139E9" w:rsidP="00633302">
      <w:pPr>
        <w:jc w:val="both"/>
      </w:pPr>
      <w:r w:rsidRPr="00D9236B">
        <w:t>Preču</w:t>
      </w:r>
      <w:r w:rsidR="00633302" w:rsidRPr="00D9236B">
        <w:t xml:space="preserve"> piegāde veicama pēc pasūtītāja pieprasījuma, tādā laikā pēc  iepirkuma līguma noslēgšanas, kas norādīts iepirkuma Nolikumā vai iekārtas tehniskajās specifikācijās.</w:t>
      </w:r>
    </w:p>
    <w:p w:rsidR="00633302" w:rsidRPr="00D9236B" w:rsidRDefault="00633302">
      <w:pPr>
        <w:widowControl/>
      </w:pPr>
    </w:p>
    <w:p w:rsidR="00633302" w:rsidRPr="00D9236B" w:rsidRDefault="00633302">
      <w:pPr>
        <w:widowControl/>
      </w:pPr>
    </w:p>
    <w:p w:rsidR="002B2F04" w:rsidRPr="00D9236B" w:rsidRDefault="002B2F04" w:rsidP="00110073">
      <w:pPr>
        <w:jc w:val="both"/>
      </w:pPr>
    </w:p>
    <w:p w:rsidR="008D14B6" w:rsidRPr="00D9236B" w:rsidRDefault="002B2F04" w:rsidP="00110073">
      <w:pPr>
        <w:jc w:val="both"/>
      </w:pPr>
      <w:r w:rsidRPr="00D9236B">
        <w:tab/>
      </w:r>
      <w:r w:rsidR="008D14B6" w:rsidRPr="00D9236B">
        <w:br w:type="page"/>
      </w:r>
    </w:p>
    <w:p w:rsidR="00B56C78" w:rsidRPr="00D9236B" w:rsidRDefault="00B56C78" w:rsidP="00E14697">
      <w:pPr>
        <w:pStyle w:val="Heading2"/>
        <w:numPr>
          <w:ilvl w:val="0"/>
          <w:numId w:val="0"/>
        </w:numPr>
        <w:ind w:left="576"/>
        <w:jc w:val="center"/>
        <w:rPr>
          <w:sz w:val="28"/>
          <w:szCs w:val="28"/>
        </w:rPr>
      </w:pPr>
    </w:p>
    <w:p w:rsidR="002317F3" w:rsidRPr="00D9236B" w:rsidRDefault="002317F3" w:rsidP="00E14697">
      <w:pPr>
        <w:pStyle w:val="Heading2"/>
        <w:numPr>
          <w:ilvl w:val="0"/>
          <w:numId w:val="0"/>
        </w:numPr>
        <w:ind w:left="576"/>
        <w:jc w:val="center"/>
        <w:rPr>
          <w:b w:val="0"/>
          <w:sz w:val="28"/>
          <w:szCs w:val="28"/>
        </w:rPr>
      </w:pPr>
      <w:bookmarkStart w:id="59" w:name="_Toc490519851"/>
      <w:bookmarkStart w:id="60" w:name="_Toc494462383"/>
      <w:r w:rsidRPr="00D9236B">
        <w:rPr>
          <w:sz w:val="28"/>
          <w:szCs w:val="28"/>
        </w:rPr>
        <w:t>TEHNISKĀS SPECIFIKĀCIJAS</w:t>
      </w:r>
      <w:bookmarkEnd w:id="59"/>
      <w:bookmarkEnd w:id="60"/>
    </w:p>
    <w:p w:rsidR="002317F3" w:rsidRPr="00D9236B" w:rsidRDefault="002317F3">
      <w:pPr>
        <w:widowControl/>
        <w:rPr>
          <w:b/>
        </w:rPr>
      </w:pPr>
    </w:p>
    <w:p w:rsidR="002B2F04" w:rsidRPr="00D9236B" w:rsidRDefault="002B2F04">
      <w:pPr>
        <w:widowControl/>
        <w:rPr>
          <w:b/>
        </w:rPr>
      </w:pPr>
    </w:p>
    <w:p w:rsidR="00B56C78" w:rsidRPr="00D9236B" w:rsidRDefault="00B56C78">
      <w:pPr>
        <w:widowControl/>
        <w:rPr>
          <w:b/>
        </w:rPr>
      </w:pPr>
    </w:p>
    <w:p w:rsidR="005A5F92" w:rsidRPr="00D9236B" w:rsidRDefault="005A5F92" w:rsidP="00B82C7B">
      <w:pPr>
        <w:pStyle w:val="ListParagraph"/>
        <w:widowControl/>
        <w:numPr>
          <w:ilvl w:val="0"/>
          <w:numId w:val="11"/>
        </w:numPr>
        <w:jc w:val="center"/>
        <w:outlineLvl w:val="1"/>
        <w:rPr>
          <w:b/>
          <w:sz w:val="28"/>
          <w:szCs w:val="28"/>
          <w:highlight w:val="yellow"/>
        </w:rPr>
      </w:pPr>
      <w:bookmarkStart w:id="61" w:name="_Toc490519852"/>
      <w:bookmarkStart w:id="62" w:name="_Toc494462384"/>
      <w:r w:rsidRPr="00D9236B">
        <w:rPr>
          <w:b/>
          <w:sz w:val="28"/>
          <w:szCs w:val="28"/>
          <w:highlight w:val="yellow"/>
        </w:rPr>
        <w:t>Lote</w:t>
      </w:r>
      <w:bookmarkEnd w:id="61"/>
      <w:bookmarkEnd w:id="62"/>
    </w:p>
    <w:p w:rsidR="002B2F04" w:rsidRPr="00D9236B" w:rsidRDefault="00A76D7D" w:rsidP="00237B7B">
      <w:pPr>
        <w:keepNext/>
        <w:suppressAutoHyphens/>
        <w:spacing w:after="120"/>
        <w:jc w:val="center"/>
        <w:outlineLvl w:val="1"/>
        <w:rPr>
          <w:b/>
          <w:sz w:val="28"/>
        </w:rPr>
      </w:pPr>
      <w:bookmarkStart w:id="63" w:name="_Toc494462385"/>
      <w:r w:rsidRPr="00D9236B">
        <w:rPr>
          <w:b/>
          <w:sz w:val="28"/>
        </w:rPr>
        <w:t>Rotācijas ietvaicētāja komplekti ar membrānas vakumsūkni</w:t>
      </w:r>
      <w:bookmarkEnd w:id="63"/>
    </w:p>
    <w:p w:rsidR="002B2F04" w:rsidRPr="00D9236B" w:rsidRDefault="002B2F04" w:rsidP="002B2F04">
      <w:pPr>
        <w:suppressAutoHyphens/>
        <w:spacing w:after="240"/>
        <w:jc w:val="both"/>
      </w:pPr>
    </w:p>
    <w:p w:rsidR="007144D6" w:rsidRPr="00D9236B" w:rsidRDefault="007144D6" w:rsidP="007144D6">
      <w:pPr>
        <w:spacing w:before="120" w:after="120"/>
        <w:ind w:firstLine="284"/>
        <w:jc w:val="both"/>
        <w:rPr>
          <w:b/>
        </w:rPr>
      </w:pPr>
      <w:r w:rsidRPr="00D9236B">
        <w:rPr>
          <w:b/>
        </w:rPr>
        <w:t>Piegādes apraksts</w:t>
      </w:r>
    </w:p>
    <w:p w:rsidR="007144D6" w:rsidRPr="00D9236B" w:rsidRDefault="007144D6" w:rsidP="007144D6">
      <w:pPr>
        <w:spacing w:before="120" w:after="120"/>
        <w:ind w:firstLine="284"/>
        <w:jc w:val="both"/>
      </w:pPr>
      <w:r w:rsidRPr="00D9236B">
        <w:t>Latvijas Organiskās sintēzes institūts vēlas iegādāties komplektu no diviem rotācijas ietvaicētājiem un viena membrānas vakuumsūkņa ar diviem izvadiem un diviem vakuuma kontrolieriem.</w:t>
      </w:r>
    </w:p>
    <w:p w:rsidR="007144D6" w:rsidRPr="00D9236B" w:rsidRDefault="007144D6" w:rsidP="007144D6">
      <w:pPr>
        <w:spacing w:before="120" w:after="120"/>
        <w:ind w:firstLine="284"/>
        <w:jc w:val="both"/>
      </w:pPr>
    </w:p>
    <w:p w:rsidR="007144D6" w:rsidRPr="00D9236B" w:rsidRDefault="007144D6" w:rsidP="007144D6">
      <w:pPr>
        <w:spacing w:before="120" w:after="120"/>
        <w:ind w:firstLine="284"/>
        <w:jc w:val="both"/>
      </w:pPr>
      <w:r w:rsidRPr="00D9236B">
        <w:t>Iekārtai jāatbilst šādai specifikācijai:</w:t>
      </w:r>
    </w:p>
    <w:p w:rsidR="007144D6" w:rsidRPr="00D9236B" w:rsidRDefault="007144D6" w:rsidP="007144D6">
      <w:pPr>
        <w:spacing w:before="120" w:after="120"/>
        <w:ind w:firstLine="284"/>
        <w:jc w:val="both"/>
        <w:rPr>
          <w:b/>
          <w:u w:val="single"/>
        </w:rPr>
      </w:pPr>
      <w:r w:rsidRPr="00D9236B">
        <w:rPr>
          <w:b/>
          <w:u w:val="single"/>
        </w:rPr>
        <w:t>Rotācijas ietvaicētājs</w:t>
      </w:r>
    </w:p>
    <w:tbl>
      <w:tblPr>
        <w:tblW w:w="8402" w:type="dxa"/>
        <w:jc w:val="center"/>
        <w:tblLayout w:type="fixed"/>
        <w:tblLook w:val="0000"/>
      </w:tblPr>
      <w:tblGrid>
        <w:gridCol w:w="2520"/>
        <w:gridCol w:w="5882"/>
      </w:tblGrid>
      <w:tr w:rsidR="007144D6" w:rsidRPr="00D9236B" w:rsidTr="00811E7A">
        <w:trPr>
          <w:jc w:val="center"/>
        </w:trPr>
        <w:tc>
          <w:tcPr>
            <w:tcW w:w="2520" w:type="dxa"/>
            <w:tcBorders>
              <w:top w:val="single" w:sz="4" w:space="0" w:color="000000"/>
              <w:left w:val="single" w:sz="4" w:space="0" w:color="000000"/>
              <w:bottom w:val="single" w:sz="4" w:space="0" w:color="000000"/>
            </w:tcBorders>
            <w:shd w:val="clear" w:color="auto" w:fill="auto"/>
          </w:tcPr>
          <w:p w:rsidR="007144D6" w:rsidRPr="00D9236B" w:rsidRDefault="007144D6" w:rsidP="00811E7A">
            <w:pPr>
              <w:rPr>
                <w:b/>
              </w:rPr>
            </w:pPr>
            <w:r w:rsidRPr="00D9236B">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144D6" w:rsidRPr="00D9236B" w:rsidRDefault="007144D6" w:rsidP="00811E7A">
            <w:r w:rsidRPr="00D9236B">
              <w:rPr>
                <w:b/>
              </w:rPr>
              <w:t>Raksturojums</w:t>
            </w:r>
          </w:p>
        </w:tc>
      </w:tr>
      <w:tr w:rsidR="007144D6" w:rsidRPr="00D9236B" w:rsidTr="00811E7A">
        <w:trPr>
          <w:jc w:val="center"/>
        </w:trPr>
        <w:tc>
          <w:tcPr>
            <w:tcW w:w="2520" w:type="dxa"/>
            <w:tcBorders>
              <w:top w:val="single" w:sz="4" w:space="0" w:color="000000"/>
              <w:left w:val="single" w:sz="4" w:space="0" w:color="000000"/>
              <w:bottom w:val="single" w:sz="4" w:space="0" w:color="000000"/>
            </w:tcBorders>
            <w:shd w:val="clear" w:color="auto" w:fill="auto"/>
          </w:tcPr>
          <w:p w:rsidR="007144D6" w:rsidRPr="00D9236B" w:rsidRDefault="007144D6" w:rsidP="00811E7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144D6" w:rsidRPr="00D9236B" w:rsidRDefault="007144D6" w:rsidP="00811E7A">
            <w:pPr>
              <w:rPr>
                <w:b/>
              </w:rPr>
            </w:pP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7144D6" w:rsidRPr="00D9236B" w:rsidRDefault="007144D6" w:rsidP="00811E7A">
            <w:pPr>
              <w:rPr>
                <w:b/>
              </w:rPr>
            </w:pPr>
            <w:r w:rsidRPr="00D9236B">
              <w:rPr>
                <w:b/>
              </w:rPr>
              <w:t>Daudzums</w:t>
            </w:r>
          </w:p>
        </w:tc>
        <w:tc>
          <w:tcPr>
            <w:tcW w:w="5882" w:type="dxa"/>
          </w:tcPr>
          <w:p w:rsidR="007144D6" w:rsidRPr="00D9236B" w:rsidRDefault="007144D6" w:rsidP="00811E7A">
            <w:pPr>
              <w:rPr>
                <w:b/>
              </w:rPr>
            </w:pPr>
            <w:r w:rsidRPr="00D9236B">
              <w:rPr>
                <w:b/>
              </w:rPr>
              <w:t>40 gabali</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7144D6" w:rsidRPr="00D9236B" w:rsidRDefault="007144D6" w:rsidP="00811E7A">
            <w:r w:rsidRPr="00D9236B">
              <w:t>Kolbas pacelšana</w:t>
            </w:r>
          </w:p>
        </w:tc>
        <w:tc>
          <w:tcPr>
            <w:tcW w:w="5882" w:type="dxa"/>
          </w:tcPr>
          <w:p w:rsidR="007144D6" w:rsidRPr="00D9236B" w:rsidRDefault="007144D6" w:rsidP="00811E7A">
            <w:r w:rsidRPr="00D9236B">
              <w:t>Manuāls rokas lifts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7144D6" w:rsidRPr="00D9236B" w:rsidRDefault="007144D6" w:rsidP="00811E7A">
            <w:r w:rsidRPr="00D9236B">
              <w:t>Augstuma regulēšanas diapazons</w:t>
            </w:r>
          </w:p>
        </w:tc>
        <w:tc>
          <w:tcPr>
            <w:tcW w:w="5882" w:type="dxa"/>
          </w:tcPr>
          <w:p w:rsidR="007144D6" w:rsidRPr="00D9236B" w:rsidRDefault="007144D6" w:rsidP="00811E7A">
            <w:r w:rsidRPr="00D9236B">
              <w:t>Vismaz 155 mm</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Ir</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Vismaz 20 – 280 apgr./min.</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Digitāls ekrāns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Rotācijas ātruma, vannas temperatūras un destilācijas temperatūras indikācija uz viena ekrāna</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Digitāls ekrāns, vismaz 3.5” LCD</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Piedziņa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proofErr w:type="spellStart"/>
            <w:r w:rsidRPr="00D9236B">
              <w:t>Bezberzes</w:t>
            </w:r>
            <w:proofErr w:type="spellEnd"/>
            <w:r w:rsidRPr="00D9236B">
              <w:t xml:space="preserve"> motors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Ne vairāk kā 1300 W</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Vismaz istabas temp. līdz 200°</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Digitāls ekrāns, vismaz 3.5” LCD</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Pārkaršanas aizsardzība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Vismaz 2 pakāpes </w:t>
            </w:r>
          </w:p>
          <w:p w:rsidR="007144D6" w:rsidRPr="00D9236B" w:rsidRDefault="007144D6" w:rsidP="007144D6">
            <w:pPr>
              <w:pStyle w:val="ListParagraph"/>
              <w:widowControl/>
              <w:numPr>
                <w:ilvl w:val="0"/>
                <w:numId w:val="20"/>
              </w:numPr>
              <w:contextualSpacing/>
            </w:pPr>
            <w:r w:rsidRPr="00D9236B">
              <w:t>ne vairāk kā 5 °C virs iestatītās;</w:t>
            </w:r>
          </w:p>
          <w:p w:rsidR="007144D6" w:rsidRPr="00D9236B" w:rsidRDefault="007144D6" w:rsidP="007144D6">
            <w:pPr>
              <w:pStyle w:val="ListParagraph"/>
              <w:widowControl/>
              <w:numPr>
                <w:ilvl w:val="0"/>
                <w:numId w:val="20"/>
              </w:numPr>
              <w:contextualSpacing/>
            </w:pPr>
            <w:r w:rsidRPr="00D9236B">
              <w:t>ne vairāk kā 250°C.</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Vannas </w:t>
            </w:r>
            <w:proofErr w:type="spellStart"/>
            <w:r w:rsidRPr="00D9236B">
              <w:t>materāls</w:t>
            </w:r>
            <w:proofErr w:type="spellEnd"/>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Nerūsējošs tērauds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Vannas tilpums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Vismaz 4,3 l</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Kolbas izmērs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Vanna piemērota kolbām vismaz līdz 5 l</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Tvaika </w:t>
            </w:r>
            <w:proofErr w:type="spellStart"/>
            <w:r w:rsidRPr="00D9236B">
              <w:t>temperatīras</w:t>
            </w:r>
            <w:proofErr w:type="spellEnd"/>
            <w:r w:rsidRPr="00D9236B">
              <w:t xml:space="preserve"> indikācija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Ir  tvaika temperatūras devējs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Elektriskā jauda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Ne vairāk kā 1400 W</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Kondensācijas virsma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Vismaz 1200 cm</w:t>
            </w:r>
            <w:r w:rsidRPr="00D9236B">
              <w:rPr>
                <w:vertAlign w:val="superscript"/>
              </w:rPr>
              <w:t>2</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Dzesinātāja </w:t>
            </w:r>
            <w:r w:rsidRPr="00D9236B">
              <w:lastRenderedPageBreak/>
              <w:t>novietojums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lastRenderedPageBreak/>
              <w:t>Vertikāls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lastRenderedPageBreak/>
              <w:t>Izmantojams ar kolbām</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Vismaz no 50 – 5000 ml ar </w:t>
            </w:r>
            <w:proofErr w:type="spellStart"/>
            <w:r w:rsidRPr="00D9236B">
              <w:t>šlifu</w:t>
            </w:r>
            <w:proofErr w:type="spellEnd"/>
            <w:r w:rsidRPr="00D9236B">
              <w:t xml:space="preserve">  NS 29/32</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proofErr w:type="spellStart"/>
            <w:r w:rsidRPr="00D9236B">
              <w:t>Uztvērējkolba</w:t>
            </w:r>
            <w:proofErr w:type="spellEnd"/>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Vismaz no 100 – 3000 ml ar </w:t>
            </w:r>
            <w:proofErr w:type="spellStart"/>
            <w:r w:rsidRPr="00D9236B">
              <w:t>šlifu</w:t>
            </w:r>
            <w:proofErr w:type="spellEnd"/>
            <w:r w:rsidRPr="00D9236B">
              <w:t xml:space="preserve"> NS 35/20</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Komplektācija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Rotācijas ietvaicētājs ar vertikālu stikla komplektu, vannu, caurulēm ūdens pieslēgšanai un 1 l ietvaicēšanas un uztveršanas kolbām</w:t>
            </w:r>
          </w:p>
        </w:tc>
      </w:tr>
      <w:tr w:rsidR="00062CC7"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spacing w:before="60" w:after="60"/>
              <w:rPr>
                <w:b/>
              </w:rPr>
            </w:pPr>
            <w:r w:rsidRPr="00D9236B">
              <w:rPr>
                <w:b/>
              </w:rPr>
              <w:t>Citi nosacījumi</w:t>
            </w:r>
          </w:p>
        </w:tc>
        <w:tc>
          <w:tcPr>
            <w:tcW w:w="5882" w:type="dxa"/>
            <w:tcBorders>
              <w:top w:val="single" w:sz="4" w:space="0" w:color="auto"/>
              <w:left w:val="single" w:sz="4" w:space="0" w:color="auto"/>
              <w:bottom w:val="single" w:sz="4" w:space="0" w:color="auto"/>
              <w:right w:val="single" w:sz="4" w:space="0" w:color="auto"/>
            </w:tcBorders>
          </w:tcPr>
          <w:p w:rsidR="00062CC7" w:rsidRPr="00D9236B" w:rsidRDefault="00062CC7" w:rsidP="00811E7A"/>
        </w:tc>
      </w:tr>
      <w:tr w:rsidR="00062CC7"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lang w:eastAsia="lv-LV"/>
              </w:rPr>
            </w:pPr>
            <w:r w:rsidRPr="00D9236B">
              <w:rPr>
                <w:color w:val="000000"/>
                <w:lang w:eastAsia="lv-LV"/>
              </w:rPr>
              <w:t>Atbilstības prasības</w:t>
            </w:r>
          </w:p>
        </w:tc>
        <w:tc>
          <w:tcPr>
            <w:tcW w:w="5882"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lang w:eastAsia="lv-LV"/>
              </w:rPr>
            </w:pPr>
            <w:r w:rsidRPr="00D9236B">
              <w:rPr>
                <w:color w:val="000000"/>
                <w:lang w:eastAsia="lv-LV"/>
              </w:rPr>
              <w:t>- CE marķējums iekārtai;</w:t>
            </w:r>
            <w:r w:rsidRPr="00D9236B">
              <w:rPr>
                <w:color w:val="000000"/>
                <w:lang w:eastAsia="lv-LV"/>
              </w:rPr>
              <w:br/>
              <w:t>- Iekārtas atbilstība visām augstāk minētām prasībām tiek apstiprināta ar ražotāja  dokumentāciju, kas ir jāpievieno piedāvājumam (var būt angļu valodā).</w:t>
            </w:r>
          </w:p>
        </w:tc>
      </w:tr>
      <w:tr w:rsidR="00062CC7"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rPr>
            </w:pPr>
            <w:r w:rsidRPr="00D9236B">
              <w:rPr>
                <w:color w:val="000000"/>
              </w:rPr>
              <w:t>Uzstādīšanas un nodošanas  procedūra</w:t>
            </w:r>
          </w:p>
        </w:tc>
        <w:tc>
          <w:tcPr>
            <w:tcW w:w="5882" w:type="dxa"/>
            <w:tcBorders>
              <w:top w:val="single" w:sz="4" w:space="0" w:color="auto"/>
              <w:left w:val="single" w:sz="4" w:space="0" w:color="auto"/>
              <w:bottom w:val="single" w:sz="4" w:space="0" w:color="auto"/>
              <w:right w:val="single" w:sz="4" w:space="0" w:color="auto"/>
            </w:tcBorders>
          </w:tcPr>
          <w:p w:rsidR="00062CC7" w:rsidRPr="00D9236B" w:rsidRDefault="00062CC7" w:rsidP="00062CC7">
            <w:pPr>
              <w:rPr>
                <w:color w:val="000000"/>
              </w:rPr>
            </w:pPr>
            <w:r w:rsidRPr="00D9236B">
              <w:rPr>
                <w:color w:val="000000"/>
              </w:rPr>
              <w:t>Uzstādīšana notiek Pasūtītāja telpās saskaņā ar ražotāja paredzētām standartprocedūrām.</w:t>
            </w:r>
          </w:p>
        </w:tc>
      </w:tr>
      <w:tr w:rsidR="00062CC7"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rPr>
            </w:pPr>
            <w:r w:rsidRPr="00D9236B">
              <w:rPr>
                <w:color w:val="000000"/>
              </w:rPr>
              <w:t>Garantija</w:t>
            </w:r>
          </w:p>
        </w:tc>
        <w:tc>
          <w:tcPr>
            <w:tcW w:w="5882" w:type="dxa"/>
            <w:tcBorders>
              <w:top w:val="single" w:sz="4" w:space="0" w:color="auto"/>
              <w:left w:val="single" w:sz="4" w:space="0" w:color="auto"/>
              <w:bottom w:val="single" w:sz="4" w:space="0" w:color="auto"/>
              <w:right w:val="single" w:sz="4" w:space="0" w:color="auto"/>
            </w:tcBorders>
          </w:tcPr>
          <w:p w:rsidR="00062CC7" w:rsidRPr="00D9236B" w:rsidRDefault="00062CC7" w:rsidP="00062CC7">
            <w:pPr>
              <w:rPr>
                <w:color w:val="000000"/>
              </w:rPr>
            </w:pPr>
            <w:r w:rsidRPr="00D9236B">
              <w:rPr>
                <w:color w:val="000000"/>
              </w:rPr>
              <w:t>Vismaz 3 gadi</w:t>
            </w:r>
          </w:p>
        </w:tc>
      </w:tr>
    </w:tbl>
    <w:p w:rsidR="007144D6" w:rsidRPr="00D9236B" w:rsidRDefault="007144D6" w:rsidP="007144D6">
      <w:pPr>
        <w:rPr>
          <w:rFonts w:ascii="Times New Roman Bold" w:hAnsi="Times New Roman Bold" w:cs="Monotype Sorts"/>
          <w:b/>
          <w:caps/>
          <w:szCs w:val="20"/>
          <w:lang w:eastAsia="ar-SA"/>
        </w:rPr>
      </w:pPr>
    </w:p>
    <w:p w:rsidR="007144D6" w:rsidRPr="00D9236B" w:rsidRDefault="007144D6" w:rsidP="007144D6">
      <w:pPr>
        <w:rPr>
          <w:rFonts w:ascii="Times New Roman Bold" w:hAnsi="Times New Roman Bold" w:cs="Monotype Sorts"/>
          <w:b/>
          <w:caps/>
          <w:szCs w:val="20"/>
          <w:lang w:eastAsia="ar-SA"/>
        </w:rPr>
      </w:pPr>
    </w:p>
    <w:p w:rsidR="007144D6" w:rsidRPr="00D9236B" w:rsidRDefault="007144D6" w:rsidP="007144D6">
      <w:pPr>
        <w:spacing w:after="240"/>
        <w:ind w:firstLine="284"/>
        <w:rPr>
          <w:b/>
          <w:u w:val="single"/>
        </w:rPr>
      </w:pPr>
      <w:r w:rsidRPr="00D9236B">
        <w:rPr>
          <w:b/>
          <w:u w:val="single"/>
        </w:rPr>
        <w:t>Vakuumsistēma 2 (divu) rotācijas ietvaicētāju pieslēgšanai</w:t>
      </w:r>
    </w:p>
    <w:tbl>
      <w:tblPr>
        <w:tblW w:w="8402" w:type="dxa"/>
        <w:jc w:val="center"/>
        <w:tblLayout w:type="fixed"/>
        <w:tblLook w:val="0000"/>
      </w:tblPr>
      <w:tblGrid>
        <w:gridCol w:w="2520"/>
        <w:gridCol w:w="5882"/>
      </w:tblGrid>
      <w:tr w:rsidR="007144D6" w:rsidRPr="00D9236B" w:rsidTr="00811E7A">
        <w:trPr>
          <w:jc w:val="center"/>
        </w:trPr>
        <w:tc>
          <w:tcPr>
            <w:tcW w:w="2520" w:type="dxa"/>
            <w:tcBorders>
              <w:top w:val="single" w:sz="4" w:space="0" w:color="000000"/>
              <w:left w:val="single" w:sz="4" w:space="0" w:color="000000"/>
              <w:bottom w:val="single" w:sz="4" w:space="0" w:color="000000"/>
            </w:tcBorders>
            <w:shd w:val="clear" w:color="auto" w:fill="auto"/>
          </w:tcPr>
          <w:p w:rsidR="007144D6" w:rsidRPr="00D9236B" w:rsidRDefault="007144D6" w:rsidP="00811E7A">
            <w:pPr>
              <w:rPr>
                <w:b/>
              </w:rPr>
            </w:pPr>
            <w:r w:rsidRPr="00D9236B">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144D6" w:rsidRPr="00D9236B" w:rsidRDefault="007144D6" w:rsidP="00811E7A">
            <w:r w:rsidRPr="00D9236B">
              <w:rPr>
                <w:b/>
              </w:rPr>
              <w:t>Raksturojums</w:t>
            </w:r>
          </w:p>
        </w:tc>
      </w:tr>
      <w:tr w:rsidR="007144D6" w:rsidRPr="00D9236B" w:rsidTr="00811E7A">
        <w:trPr>
          <w:trHeight w:val="201"/>
          <w:jc w:val="center"/>
        </w:trPr>
        <w:tc>
          <w:tcPr>
            <w:tcW w:w="2520" w:type="dxa"/>
            <w:tcBorders>
              <w:top w:val="single" w:sz="4" w:space="0" w:color="000000"/>
              <w:left w:val="single" w:sz="4" w:space="0" w:color="000000"/>
              <w:bottom w:val="single" w:sz="4" w:space="0" w:color="000000"/>
            </w:tcBorders>
            <w:shd w:val="clear" w:color="auto" w:fill="auto"/>
          </w:tcPr>
          <w:p w:rsidR="007144D6" w:rsidRPr="00D9236B" w:rsidRDefault="007144D6" w:rsidP="00811E7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144D6" w:rsidRPr="00D9236B" w:rsidRDefault="007144D6" w:rsidP="00811E7A">
            <w:pPr>
              <w:rPr>
                <w:b/>
              </w:rPr>
            </w:pP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7144D6" w:rsidRPr="00D9236B" w:rsidRDefault="007144D6" w:rsidP="00811E7A">
            <w:pPr>
              <w:rPr>
                <w:b/>
              </w:rPr>
            </w:pPr>
            <w:r w:rsidRPr="00D9236B">
              <w:rPr>
                <w:b/>
              </w:rPr>
              <w:t>Daudzums</w:t>
            </w:r>
          </w:p>
        </w:tc>
        <w:tc>
          <w:tcPr>
            <w:tcW w:w="5882" w:type="dxa"/>
          </w:tcPr>
          <w:p w:rsidR="007144D6" w:rsidRPr="00D9236B" w:rsidRDefault="007144D6" w:rsidP="00811E7A">
            <w:pPr>
              <w:rPr>
                <w:b/>
              </w:rPr>
            </w:pPr>
            <w:r w:rsidRPr="00D9236B">
              <w:rPr>
                <w:b/>
              </w:rPr>
              <w:t>20 gabali</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7144D6" w:rsidRPr="00D9236B" w:rsidRDefault="007144D6" w:rsidP="00811E7A">
            <w:r w:rsidRPr="00D9236B">
              <w:t>Sūknēšanas jauda</w:t>
            </w:r>
          </w:p>
        </w:tc>
        <w:tc>
          <w:tcPr>
            <w:tcW w:w="5882" w:type="dxa"/>
          </w:tcPr>
          <w:p w:rsidR="007144D6" w:rsidRPr="00D9236B" w:rsidRDefault="007144D6" w:rsidP="00811E7A">
            <w:r w:rsidRPr="00D9236B">
              <w:t>vismaz 3,4 m3/h</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7144D6" w:rsidRPr="00D9236B" w:rsidRDefault="007144D6" w:rsidP="00811E7A">
            <w:r w:rsidRPr="00D9236B">
              <w:t>Sūknēšanas pakāpes</w:t>
            </w:r>
          </w:p>
        </w:tc>
        <w:tc>
          <w:tcPr>
            <w:tcW w:w="5882" w:type="dxa"/>
          </w:tcPr>
          <w:p w:rsidR="007144D6" w:rsidRPr="00D9236B" w:rsidRDefault="007144D6" w:rsidP="00811E7A">
            <w:r w:rsidRPr="00D9236B">
              <w:t>vismaz 3</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Beigu vakuums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ne vairāk kā 1,5 mbar</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ne vairāk kā 3 mBar</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Sūkņa izpildījums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Ķīmisko tvaiku izturīgs membrānu sūknis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2 vienlaicīgi lietojams vakuuma pieslēgvietas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Vakuuma pieslēgumi</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2 gab. DN 6-8 mm, cauruļu pieslēgumi, izslēdzot savstarpēju piesārņojuma pārnesi</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Vakuuma kontrolieri</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2 gab.</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proofErr w:type="spellStart"/>
            <w:r w:rsidRPr="00D9236B">
              <w:t>Solenoīda</w:t>
            </w:r>
            <w:proofErr w:type="spellEnd"/>
            <w:r w:rsidRPr="00D9236B">
              <w:t xml:space="preserve"> vārsts ar vadību no vakuuma kontroliera</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Sūkņa aizsardzība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Kondensāta uztveršanas kolba vakuumsūkņa ieplūdē</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Vides aizsardzība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Kondensāta uztveršanas kolba ar ūdens dzesinātāju sūkņa izplūdē</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Vakuuma </w:t>
            </w:r>
            <w:proofErr w:type="spellStart"/>
            <w:r w:rsidRPr="00D9236B">
              <w:t>pieslēgu</w:t>
            </w:r>
            <w:proofErr w:type="spellEnd"/>
            <w:r w:rsidRPr="00D9236B">
              <w:t xml:space="preserve"> novietojums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Iekārtas priekšpusē, integrēti iekārtā</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 xml:space="preserve">Kondensāta </w:t>
            </w:r>
            <w:proofErr w:type="spellStart"/>
            <w:r w:rsidRPr="00D9236B">
              <w:t>uztvērējokolbu</w:t>
            </w:r>
            <w:proofErr w:type="spellEnd"/>
            <w:r w:rsidRPr="00D9236B">
              <w:t xml:space="preserve"> novietojums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Iekārtas priekšpusē, integrētas iekārtā</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Iekārtās priekšpusē integrēti iekārtā</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Svars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Ne lielāks kā 21 kg</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Vakuuma kontrolieris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Programmējams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Iestatīšana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Ērta parametru iestatīšana ar vienu slēdzi/taustiņu/pogu</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Gaisa pieplūdes vārstam;</w:t>
            </w:r>
          </w:p>
          <w:p w:rsidR="007144D6" w:rsidRPr="00D9236B" w:rsidRDefault="007144D6" w:rsidP="00811E7A">
            <w:r w:rsidRPr="00D9236B">
              <w:t>Procesa uzsākšanai;</w:t>
            </w:r>
          </w:p>
          <w:p w:rsidR="007144D6" w:rsidRPr="00D9236B" w:rsidRDefault="007144D6" w:rsidP="00811E7A">
            <w:r w:rsidRPr="00D9236B">
              <w:t>Režīma izvēlei;</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lastRenderedPageBreak/>
              <w:t>Ekrāns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LCD vai ekvivalents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Vakuuma regulēšana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Vismaz 0,1 – 1080 mBar</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Programmas</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Vismaz 9</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Procesa vizualizācija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Uz ekrāna var iestatīt vakuuma indikāciju vai procesa indikāciju ( vakuums/ laiks)</w:t>
            </w:r>
          </w:p>
        </w:tc>
      </w:tr>
      <w:tr w:rsidR="007144D6"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Komplektācija</w:t>
            </w:r>
          </w:p>
        </w:tc>
        <w:tc>
          <w:tcPr>
            <w:tcW w:w="5882" w:type="dxa"/>
            <w:tcBorders>
              <w:top w:val="single" w:sz="4" w:space="0" w:color="auto"/>
              <w:left w:val="single" w:sz="4" w:space="0" w:color="auto"/>
              <w:bottom w:val="single" w:sz="4" w:space="0" w:color="auto"/>
              <w:right w:val="single" w:sz="4" w:space="0" w:color="auto"/>
            </w:tcBorders>
          </w:tcPr>
          <w:p w:rsidR="007144D6" w:rsidRPr="00D9236B" w:rsidRDefault="007144D6" w:rsidP="00811E7A">
            <w:r w:rsidRPr="00D9236B">
              <w:t>Vakuuma sūknis un 4 m gumijas caurule DN7 savienošanai ar diviem rotācijas ietvaicētājiem, sieniņu biezums vismaz 5 mm</w:t>
            </w:r>
          </w:p>
        </w:tc>
      </w:tr>
      <w:tr w:rsidR="00062CC7"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spacing w:before="60" w:after="60"/>
              <w:rPr>
                <w:b/>
              </w:rPr>
            </w:pPr>
            <w:r w:rsidRPr="00D9236B">
              <w:rPr>
                <w:b/>
              </w:rPr>
              <w:t>Citi nosacījumi</w:t>
            </w:r>
          </w:p>
        </w:tc>
        <w:tc>
          <w:tcPr>
            <w:tcW w:w="5882" w:type="dxa"/>
            <w:tcBorders>
              <w:top w:val="single" w:sz="4" w:space="0" w:color="auto"/>
              <w:left w:val="single" w:sz="4" w:space="0" w:color="auto"/>
              <w:bottom w:val="single" w:sz="4" w:space="0" w:color="auto"/>
              <w:right w:val="single" w:sz="4" w:space="0" w:color="auto"/>
            </w:tcBorders>
          </w:tcPr>
          <w:p w:rsidR="00062CC7" w:rsidRPr="00D9236B" w:rsidRDefault="00062CC7" w:rsidP="00811E7A"/>
        </w:tc>
      </w:tr>
      <w:tr w:rsidR="00062CC7"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lang w:eastAsia="lv-LV"/>
              </w:rPr>
            </w:pPr>
            <w:r w:rsidRPr="00D9236B">
              <w:rPr>
                <w:color w:val="000000"/>
                <w:lang w:eastAsia="lv-LV"/>
              </w:rPr>
              <w:t>Atbilstības prasības</w:t>
            </w:r>
          </w:p>
        </w:tc>
        <w:tc>
          <w:tcPr>
            <w:tcW w:w="5882"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lang w:eastAsia="lv-LV"/>
              </w:rPr>
            </w:pPr>
            <w:r w:rsidRPr="00D9236B">
              <w:rPr>
                <w:color w:val="000000"/>
                <w:lang w:eastAsia="lv-LV"/>
              </w:rPr>
              <w:t>- CE marķējums iekārtai;</w:t>
            </w:r>
            <w:r w:rsidRPr="00D9236B">
              <w:rPr>
                <w:color w:val="000000"/>
                <w:lang w:eastAsia="lv-LV"/>
              </w:rPr>
              <w:br/>
              <w:t>- Iekārtas atbilstība visām augstāk minētām prasībām tiek apstiprināta ar ražotāja  dokumentāciju, kas ir jāpievieno piedāvājumam (var būt angļu valodā).</w:t>
            </w:r>
          </w:p>
        </w:tc>
      </w:tr>
      <w:tr w:rsidR="00062CC7"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rPr>
            </w:pPr>
            <w:r w:rsidRPr="00D9236B">
              <w:rPr>
                <w:color w:val="000000"/>
              </w:rPr>
              <w:t>Uzstādīšanas un nodošanas  procedūra</w:t>
            </w:r>
          </w:p>
        </w:tc>
        <w:tc>
          <w:tcPr>
            <w:tcW w:w="5882"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rPr>
            </w:pPr>
            <w:r w:rsidRPr="00D9236B">
              <w:rPr>
                <w:color w:val="000000"/>
              </w:rPr>
              <w:t>Uzstādīšana notiek Pasūtītāja telpās saskaņā ar ražotāja paredzētām standartprocedūrām.</w:t>
            </w:r>
          </w:p>
        </w:tc>
      </w:tr>
      <w:tr w:rsidR="00062CC7" w:rsidRPr="00D9236B" w:rsidTr="0081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rPr>
            </w:pPr>
            <w:r w:rsidRPr="00D9236B">
              <w:rPr>
                <w:color w:val="000000"/>
              </w:rPr>
              <w:t>Garantija</w:t>
            </w:r>
          </w:p>
        </w:tc>
        <w:tc>
          <w:tcPr>
            <w:tcW w:w="5882" w:type="dxa"/>
            <w:tcBorders>
              <w:top w:val="single" w:sz="4" w:space="0" w:color="auto"/>
              <w:left w:val="single" w:sz="4" w:space="0" w:color="auto"/>
              <w:bottom w:val="single" w:sz="4" w:space="0" w:color="auto"/>
              <w:right w:val="single" w:sz="4" w:space="0" w:color="auto"/>
            </w:tcBorders>
          </w:tcPr>
          <w:p w:rsidR="00062CC7" w:rsidRPr="00D9236B" w:rsidRDefault="00062CC7" w:rsidP="00811E7A">
            <w:pPr>
              <w:rPr>
                <w:color w:val="000000"/>
              </w:rPr>
            </w:pPr>
            <w:r w:rsidRPr="00D9236B">
              <w:rPr>
                <w:color w:val="000000"/>
              </w:rPr>
              <w:t>Vismaz 3 gadi</w:t>
            </w:r>
          </w:p>
        </w:tc>
      </w:tr>
    </w:tbl>
    <w:p w:rsidR="00A76D7D" w:rsidRPr="00D9236B" w:rsidRDefault="00A76D7D" w:rsidP="00A76D7D">
      <w:pPr>
        <w:rPr>
          <w:rFonts w:ascii="Times New Roman Bold" w:hAnsi="Times New Roman Bold" w:cs="Monotype Sorts"/>
          <w:b/>
          <w:caps/>
          <w:szCs w:val="20"/>
          <w:lang w:eastAsia="ar-SA"/>
        </w:rPr>
      </w:pPr>
    </w:p>
    <w:p w:rsidR="00062CC7" w:rsidRPr="00D9236B" w:rsidRDefault="00062CC7" w:rsidP="00A76D7D">
      <w:pPr>
        <w:rPr>
          <w:rFonts w:ascii="Times New Roman Bold" w:hAnsi="Times New Roman Bold" w:cs="Monotype Sorts"/>
          <w:b/>
          <w:caps/>
          <w:szCs w:val="20"/>
          <w:lang w:eastAsia="ar-SA"/>
        </w:rPr>
      </w:pPr>
    </w:p>
    <w:p w:rsidR="00A76D7D" w:rsidRPr="00D9236B" w:rsidRDefault="00A76D7D" w:rsidP="00A76D7D">
      <w:pPr>
        <w:spacing w:before="120" w:after="120"/>
        <w:ind w:firstLine="284"/>
        <w:jc w:val="both"/>
        <w:rPr>
          <w:rFonts w:cs="Monotype Sorts"/>
          <w:b/>
          <w:szCs w:val="20"/>
          <w:lang w:eastAsia="ar-SA"/>
        </w:rPr>
      </w:pPr>
      <w:r w:rsidRPr="00D9236B">
        <w:rPr>
          <w:rFonts w:cs="Monotype Sorts"/>
          <w:b/>
          <w:szCs w:val="20"/>
          <w:lang w:eastAsia="ar-SA"/>
        </w:rPr>
        <w:t xml:space="preserve">IESNIEDZAMIE DOKUMENTI </w:t>
      </w:r>
    </w:p>
    <w:p w:rsidR="00A76D7D" w:rsidRPr="00D9236B" w:rsidRDefault="00A76D7D" w:rsidP="00A76D7D">
      <w:pPr>
        <w:spacing w:before="120" w:after="120"/>
        <w:ind w:firstLine="284"/>
        <w:jc w:val="both"/>
        <w:rPr>
          <w:rFonts w:cs="Monotype Sorts"/>
          <w:szCs w:val="20"/>
          <w:lang w:eastAsia="ar-SA"/>
        </w:rPr>
      </w:pPr>
      <w:r w:rsidRPr="00D9236B">
        <w:rPr>
          <w:rFonts w:cs="Monotype Sorts"/>
          <w:szCs w:val="20"/>
          <w:lang w:eastAsia="ar-SA"/>
        </w:rPr>
        <w:t>Ir jāiesniedz detalizēta iekārtas dokumentācija (angļu un/vai latviešu) valodā, kas apraksta tās darbināšanu, apkopi un uzturēšanu.</w:t>
      </w:r>
    </w:p>
    <w:p w:rsidR="00216AAE" w:rsidRPr="00D9236B" w:rsidRDefault="00216AAE" w:rsidP="00A76D7D">
      <w:pPr>
        <w:spacing w:before="120" w:after="120"/>
        <w:ind w:firstLine="284"/>
        <w:jc w:val="both"/>
        <w:rPr>
          <w:rFonts w:cs="Monotype Sorts"/>
          <w:b/>
          <w:szCs w:val="20"/>
          <w:lang w:eastAsia="ar-SA"/>
        </w:rPr>
      </w:pPr>
    </w:p>
    <w:p w:rsidR="00A76D7D" w:rsidRPr="00D9236B" w:rsidRDefault="00A76D7D" w:rsidP="00A76D7D">
      <w:pPr>
        <w:spacing w:before="120" w:after="120"/>
        <w:ind w:firstLine="284"/>
        <w:jc w:val="both"/>
        <w:rPr>
          <w:rFonts w:cs="Monotype Sorts"/>
          <w:b/>
          <w:szCs w:val="20"/>
          <w:lang w:eastAsia="ar-SA"/>
        </w:rPr>
      </w:pPr>
      <w:r w:rsidRPr="00D9236B">
        <w:rPr>
          <w:rFonts w:cs="Monotype Sorts"/>
          <w:b/>
          <w:szCs w:val="20"/>
          <w:lang w:eastAsia="ar-SA"/>
        </w:rPr>
        <w:t>PREČU UZSTĀDĪŠANA</w:t>
      </w:r>
    </w:p>
    <w:p w:rsidR="00A76D7D" w:rsidRPr="00D9236B" w:rsidRDefault="00A76D7D" w:rsidP="00A76D7D">
      <w:pPr>
        <w:spacing w:before="120" w:after="120"/>
        <w:ind w:firstLine="284"/>
        <w:jc w:val="both"/>
        <w:rPr>
          <w:rFonts w:cs="Monotype Sorts"/>
          <w:szCs w:val="20"/>
          <w:lang w:eastAsia="ar-SA"/>
        </w:rPr>
      </w:pPr>
      <w:r w:rsidRPr="00D9236B">
        <w:rPr>
          <w:rFonts w:cs="Monotype Sorts"/>
          <w:szCs w:val="20"/>
          <w:lang w:eastAsia="ar-SA"/>
        </w:rPr>
        <w:t>Uzstādīšanai un testēšanai jābūt iekļautai piegādes cenā.</w:t>
      </w:r>
    </w:p>
    <w:p w:rsidR="00216AAE" w:rsidRPr="00D9236B" w:rsidRDefault="00216AAE" w:rsidP="00A76D7D">
      <w:pPr>
        <w:spacing w:before="120" w:after="120"/>
        <w:ind w:firstLine="284"/>
        <w:jc w:val="both"/>
        <w:rPr>
          <w:rFonts w:cs="Monotype Sorts"/>
          <w:b/>
          <w:szCs w:val="20"/>
          <w:lang w:eastAsia="ar-SA"/>
        </w:rPr>
      </w:pPr>
    </w:p>
    <w:p w:rsidR="00A76D7D" w:rsidRPr="00D9236B" w:rsidRDefault="00A76D7D" w:rsidP="00A76D7D">
      <w:pPr>
        <w:spacing w:before="120" w:after="120"/>
        <w:ind w:firstLine="284"/>
        <w:jc w:val="both"/>
        <w:rPr>
          <w:rFonts w:cs="Monotype Sorts"/>
          <w:b/>
          <w:szCs w:val="20"/>
          <w:lang w:eastAsia="ar-SA"/>
        </w:rPr>
      </w:pPr>
      <w:r w:rsidRPr="00D9236B">
        <w:rPr>
          <w:rFonts w:cs="Monotype Sorts"/>
          <w:b/>
          <w:szCs w:val="20"/>
          <w:lang w:eastAsia="ar-SA"/>
        </w:rPr>
        <w:t>GARANTIJAS SAISTĪBAS</w:t>
      </w:r>
    </w:p>
    <w:p w:rsidR="00A76D7D" w:rsidRPr="00D9236B" w:rsidRDefault="00A76D7D" w:rsidP="00A76D7D">
      <w:pPr>
        <w:spacing w:before="120" w:after="120"/>
        <w:ind w:firstLine="284"/>
        <w:jc w:val="both"/>
        <w:rPr>
          <w:rFonts w:cs="Monotype Sorts"/>
          <w:szCs w:val="20"/>
          <w:u w:val="single"/>
          <w:lang w:eastAsia="sv-SE"/>
        </w:rPr>
      </w:pPr>
      <w:r w:rsidRPr="00D9236B">
        <w:rPr>
          <w:rFonts w:cs="Monotype Sorts"/>
          <w:szCs w:val="20"/>
          <w:u w:val="single"/>
          <w:lang w:eastAsia="sv-SE"/>
        </w:rPr>
        <w:t xml:space="preserve">Preču garantijas minimālajam periodam ir jābūt </w:t>
      </w:r>
      <w:r w:rsidR="00803A34" w:rsidRPr="00D9236B">
        <w:rPr>
          <w:rFonts w:cs="Monotype Sorts"/>
          <w:szCs w:val="20"/>
          <w:u w:val="single"/>
          <w:lang w:eastAsia="sv-SE"/>
        </w:rPr>
        <w:t xml:space="preserve">vismaz </w:t>
      </w:r>
      <w:r w:rsidR="00216AAE" w:rsidRPr="00D9236B">
        <w:rPr>
          <w:rFonts w:cs="Monotype Sorts"/>
          <w:b/>
          <w:szCs w:val="20"/>
          <w:u w:val="single"/>
          <w:lang w:eastAsia="sv-SE"/>
        </w:rPr>
        <w:t>3</w:t>
      </w:r>
      <w:r w:rsidR="007144D6" w:rsidRPr="00D9236B">
        <w:rPr>
          <w:rFonts w:cs="Monotype Sorts"/>
          <w:b/>
          <w:szCs w:val="20"/>
          <w:u w:val="single"/>
          <w:lang w:eastAsia="sv-SE"/>
        </w:rPr>
        <w:t xml:space="preserve"> gadi</w:t>
      </w:r>
      <w:r w:rsidRPr="00D9236B">
        <w:rPr>
          <w:rFonts w:cs="Monotype Sorts"/>
          <w:szCs w:val="20"/>
          <w:u w:val="single"/>
          <w:lang w:eastAsia="sv-SE"/>
        </w:rPr>
        <w:t xml:space="preserve">, </w:t>
      </w:r>
      <w:r w:rsidRPr="00D9236B">
        <w:rPr>
          <w:rFonts w:cs="Monotype Sorts"/>
          <w:szCs w:val="20"/>
          <w:u w:val="single"/>
          <w:lang w:eastAsia="ar-SA"/>
        </w:rPr>
        <w:t>sākot ar galīgās pieņemšanas testa izpildes dienu.</w:t>
      </w:r>
    </w:p>
    <w:p w:rsidR="002B2F04" w:rsidRPr="00D9236B" w:rsidRDefault="002B2F04" w:rsidP="002B2F04">
      <w:pPr>
        <w:rPr>
          <w:color w:val="7C5063"/>
        </w:rPr>
      </w:pPr>
    </w:p>
    <w:p w:rsidR="00E60B31" w:rsidRPr="00D9236B" w:rsidRDefault="00E60B31" w:rsidP="008D14B6">
      <w:pPr>
        <w:rPr>
          <w:noProof/>
          <w:lang w:eastAsia="lv-LV"/>
        </w:rPr>
      </w:pPr>
    </w:p>
    <w:p w:rsidR="00E60B31" w:rsidRPr="00D9236B" w:rsidRDefault="00E60B31" w:rsidP="008D14B6">
      <w:pPr>
        <w:rPr>
          <w:noProof/>
          <w:lang w:eastAsia="lv-LV"/>
        </w:rPr>
      </w:pPr>
    </w:p>
    <w:p w:rsidR="006378B0" w:rsidRPr="00D9236B" w:rsidRDefault="006378B0">
      <w:pPr>
        <w:widowControl/>
        <w:rPr>
          <w:noProof/>
          <w:lang w:eastAsia="lv-LV"/>
        </w:rPr>
      </w:pPr>
      <w:r w:rsidRPr="00D9236B">
        <w:rPr>
          <w:noProof/>
          <w:lang w:eastAsia="lv-LV"/>
        </w:rPr>
        <w:br w:type="page"/>
      </w:r>
    </w:p>
    <w:p w:rsidR="00E60B31" w:rsidRPr="00D9236B" w:rsidRDefault="00E60B31" w:rsidP="008D14B6">
      <w:pPr>
        <w:rPr>
          <w:noProof/>
          <w:lang w:eastAsia="lv-LV"/>
        </w:rPr>
      </w:pPr>
    </w:p>
    <w:p w:rsidR="006378B0" w:rsidRPr="00D9236B" w:rsidRDefault="006378B0" w:rsidP="00B82C7B">
      <w:pPr>
        <w:jc w:val="center"/>
        <w:rPr>
          <w:b/>
          <w:noProof/>
          <w:lang w:eastAsia="lv-LV"/>
        </w:rPr>
      </w:pPr>
    </w:p>
    <w:p w:rsidR="005A5F92" w:rsidRPr="00D9236B" w:rsidRDefault="005A5F92" w:rsidP="00B82C7B">
      <w:pPr>
        <w:pStyle w:val="ListParagraph"/>
        <w:widowControl/>
        <w:numPr>
          <w:ilvl w:val="0"/>
          <w:numId w:val="11"/>
        </w:numPr>
        <w:jc w:val="center"/>
        <w:outlineLvl w:val="1"/>
        <w:rPr>
          <w:b/>
          <w:sz w:val="28"/>
          <w:szCs w:val="28"/>
          <w:highlight w:val="yellow"/>
        </w:rPr>
      </w:pPr>
      <w:bookmarkStart w:id="64" w:name="_Toc490519856"/>
      <w:bookmarkStart w:id="65" w:name="_Toc494462386"/>
      <w:r w:rsidRPr="00D9236B">
        <w:rPr>
          <w:b/>
          <w:sz w:val="28"/>
          <w:szCs w:val="28"/>
          <w:highlight w:val="yellow"/>
        </w:rPr>
        <w:t>Lote</w:t>
      </w:r>
      <w:bookmarkEnd w:id="64"/>
      <w:bookmarkEnd w:id="65"/>
    </w:p>
    <w:p w:rsidR="002B2F04" w:rsidRPr="00D9236B" w:rsidRDefault="00A76D7D" w:rsidP="00237B7B">
      <w:pPr>
        <w:ind w:left="360"/>
        <w:jc w:val="center"/>
        <w:outlineLvl w:val="1"/>
        <w:rPr>
          <w:b/>
          <w:sz w:val="28"/>
        </w:rPr>
      </w:pPr>
      <w:bookmarkStart w:id="66" w:name="_Toc494462387"/>
      <w:r w:rsidRPr="00D9236B">
        <w:rPr>
          <w:b/>
          <w:sz w:val="28"/>
        </w:rPr>
        <w:t>Cimdu kaste darbam inertā atmosfērā</w:t>
      </w:r>
      <w:bookmarkEnd w:id="66"/>
    </w:p>
    <w:p w:rsidR="002B2F04" w:rsidRPr="00D9236B" w:rsidRDefault="002B2F04" w:rsidP="002B2F04">
      <w:pPr>
        <w:rPr>
          <w:b/>
        </w:rPr>
      </w:pPr>
    </w:p>
    <w:p w:rsidR="00241588" w:rsidRPr="00D9236B" w:rsidRDefault="00241588" w:rsidP="002B2F04">
      <w:pPr>
        <w:rPr>
          <w:b/>
        </w:rPr>
      </w:pPr>
    </w:p>
    <w:tbl>
      <w:tblPr>
        <w:tblW w:w="5046"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08"/>
        <w:gridCol w:w="7089"/>
      </w:tblGrid>
      <w:tr w:rsidR="00D9236B" w:rsidRPr="00D9236B" w:rsidTr="00D9236B">
        <w:trPr>
          <w:cantSplit/>
          <w:trHeight w:val="539"/>
        </w:trPr>
        <w:tc>
          <w:tcPr>
            <w:tcW w:w="1268" w:type="pct"/>
            <w:shd w:val="clear" w:color="auto" w:fill="auto"/>
          </w:tcPr>
          <w:p w:rsidR="00D9236B" w:rsidRPr="00D9236B" w:rsidRDefault="00D9236B" w:rsidP="00811E7A">
            <w:pPr>
              <w:jc w:val="center"/>
              <w:rPr>
                <w:b/>
              </w:rPr>
            </w:pPr>
          </w:p>
          <w:p w:rsidR="00D9236B" w:rsidRPr="00D9236B" w:rsidRDefault="00D9236B" w:rsidP="00811E7A">
            <w:pPr>
              <w:jc w:val="center"/>
              <w:rPr>
                <w:b/>
              </w:rPr>
            </w:pPr>
          </w:p>
          <w:p w:rsidR="00D9236B" w:rsidRPr="00D9236B" w:rsidRDefault="00D9236B" w:rsidP="00811E7A">
            <w:pPr>
              <w:jc w:val="center"/>
              <w:rPr>
                <w:b/>
              </w:rPr>
            </w:pPr>
            <w:r w:rsidRPr="00D9236B">
              <w:rPr>
                <w:b/>
              </w:rPr>
              <w:t>Parametrs</w:t>
            </w:r>
          </w:p>
        </w:tc>
        <w:tc>
          <w:tcPr>
            <w:tcW w:w="3732" w:type="pct"/>
          </w:tcPr>
          <w:p w:rsidR="00D9236B" w:rsidRPr="00D9236B" w:rsidRDefault="00D9236B" w:rsidP="00811E7A">
            <w:pPr>
              <w:pStyle w:val="ListParagraph"/>
              <w:ind w:left="0"/>
              <w:jc w:val="center"/>
              <w:rPr>
                <w:b/>
              </w:rPr>
            </w:pPr>
            <w:r w:rsidRPr="00D9236B">
              <w:rPr>
                <w:b/>
                <w:bCs/>
                <w:color w:val="000000"/>
                <w:lang w:eastAsia="lv-LV"/>
              </w:rPr>
              <w:t>Pasūtītāja prasības</w:t>
            </w:r>
            <w:r w:rsidRPr="00D9236B">
              <w:rPr>
                <w:b/>
              </w:rPr>
              <w:t xml:space="preserve"> </w:t>
            </w:r>
          </w:p>
          <w:p w:rsidR="00D9236B" w:rsidRPr="00D9236B" w:rsidRDefault="00D9236B" w:rsidP="00811E7A">
            <w:pPr>
              <w:pStyle w:val="ListParagraph"/>
              <w:ind w:left="0"/>
              <w:jc w:val="center"/>
              <w:rPr>
                <w:b/>
              </w:rPr>
            </w:pPr>
          </w:p>
        </w:tc>
      </w:tr>
      <w:tr w:rsidR="008770EC" w:rsidRPr="00D9236B" w:rsidTr="008770EC">
        <w:trPr>
          <w:cantSplit/>
          <w:trHeight w:val="169"/>
        </w:trPr>
        <w:tc>
          <w:tcPr>
            <w:tcW w:w="1268" w:type="pct"/>
            <w:shd w:val="clear" w:color="auto" w:fill="auto"/>
          </w:tcPr>
          <w:p w:rsidR="008770EC" w:rsidRPr="00D9236B" w:rsidRDefault="008770EC" w:rsidP="00811E7A">
            <w:pPr>
              <w:jc w:val="center"/>
              <w:rPr>
                <w:b/>
              </w:rPr>
            </w:pPr>
          </w:p>
        </w:tc>
        <w:tc>
          <w:tcPr>
            <w:tcW w:w="3732" w:type="pct"/>
          </w:tcPr>
          <w:p w:rsidR="008770EC" w:rsidRPr="00D9236B" w:rsidRDefault="008770EC" w:rsidP="00811E7A">
            <w:pPr>
              <w:pStyle w:val="ListParagraph"/>
              <w:ind w:left="0"/>
              <w:jc w:val="center"/>
              <w:rPr>
                <w:b/>
                <w:bCs/>
                <w:color w:val="000000"/>
                <w:lang w:eastAsia="lv-LV"/>
              </w:rPr>
            </w:pPr>
          </w:p>
        </w:tc>
      </w:tr>
      <w:tr w:rsidR="008770EC" w:rsidRPr="00D9236B" w:rsidTr="008770EC">
        <w:trPr>
          <w:cantSplit/>
          <w:trHeight w:val="174"/>
        </w:trPr>
        <w:tc>
          <w:tcPr>
            <w:tcW w:w="1268" w:type="pct"/>
            <w:shd w:val="clear" w:color="auto" w:fill="auto"/>
          </w:tcPr>
          <w:p w:rsidR="008770EC" w:rsidRPr="00D9236B" w:rsidRDefault="008770EC" w:rsidP="00811E7A">
            <w:pPr>
              <w:jc w:val="center"/>
              <w:rPr>
                <w:b/>
              </w:rPr>
            </w:pPr>
            <w:r>
              <w:rPr>
                <w:b/>
              </w:rPr>
              <w:t>Daudzums</w:t>
            </w:r>
          </w:p>
        </w:tc>
        <w:tc>
          <w:tcPr>
            <w:tcW w:w="3732" w:type="pct"/>
          </w:tcPr>
          <w:p w:rsidR="008770EC" w:rsidRPr="00D9236B" w:rsidRDefault="008770EC" w:rsidP="008770EC">
            <w:pPr>
              <w:pStyle w:val="ListParagraph"/>
              <w:ind w:left="0"/>
              <w:rPr>
                <w:b/>
                <w:bCs/>
                <w:color w:val="000000"/>
                <w:lang w:eastAsia="lv-LV"/>
              </w:rPr>
            </w:pPr>
            <w:r>
              <w:rPr>
                <w:b/>
                <w:bCs/>
                <w:color w:val="000000"/>
                <w:lang w:eastAsia="lv-LV"/>
              </w:rPr>
              <w:t>1 iekārta</w:t>
            </w:r>
          </w:p>
        </w:tc>
      </w:tr>
      <w:tr w:rsidR="008770EC" w:rsidRPr="00D9236B" w:rsidTr="008770EC">
        <w:trPr>
          <w:cantSplit/>
          <w:trHeight w:val="177"/>
        </w:trPr>
        <w:tc>
          <w:tcPr>
            <w:tcW w:w="1268" w:type="pct"/>
            <w:shd w:val="clear" w:color="auto" w:fill="auto"/>
          </w:tcPr>
          <w:p w:rsidR="008770EC" w:rsidRPr="00D9236B" w:rsidRDefault="008770EC" w:rsidP="00811E7A">
            <w:pPr>
              <w:jc w:val="center"/>
              <w:rPr>
                <w:b/>
              </w:rPr>
            </w:pPr>
          </w:p>
        </w:tc>
        <w:tc>
          <w:tcPr>
            <w:tcW w:w="3732" w:type="pct"/>
          </w:tcPr>
          <w:p w:rsidR="008770EC" w:rsidRPr="00D9236B" w:rsidRDefault="008770EC" w:rsidP="00811E7A">
            <w:pPr>
              <w:pStyle w:val="ListParagraph"/>
              <w:ind w:left="0"/>
              <w:jc w:val="center"/>
              <w:rPr>
                <w:b/>
                <w:bCs/>
                <w:color w:val="000000"/>
                <w:lang w:eastAsia="lv-LV"/>
              </w:rPr>
            </w:pPr>
          </w:p>
        </w:tc>
      </w:tr>
      <w:tr w:rsidR="00D9236B" w:rsidRPr="00D9236B" w:rsidTr="00D9236B">
        <w:trPr>
          <w:trHeight w:val="550"/>
        </w:trPr>
        <w:tc>
          <w:tcPr>
            <w:tcW w:w="1268" w:type="pct"/>
            <w:shd w:val="clear" w:color="auto" w:fill="auto"/>
          </w:tcPr>
          <w:p w:rsidR="00D9236B" w:rsidRPr="00D9236B" w:rsidRDefault="00D9236B" w:rsidP="00811E7A">
            <w:pPr>
              <w:pStyle w:val="NormalWeb"/>
              <w:spacing w:before="0" w:beforeAutospacing="0" w:after="0" w:afterAutospacing="0"/>
              <w:rPr>
                <w:b/>
                <w:lang w:val="lv-LV"/>
              </w:rPr>
            </w:pPr>
            <w:r w:rsidRPr="00D9236B">
              <w:rPr>
                <w:b/>
                <w:lang w:val="lv-LV"/>
              </w:rPr>
              <w:t>Vispārējas prasības</w:t>
            </w:r>
          </w:p>
        </w:tc>
        <w:tc>
          <w:tcPr>
            <w:tcW w:w="3732" w:type="pct"/>
          </w:tcPr>
          <w:p w:rsidR="00D9236B" w:rsidRPr="00D9236B" w:rsidRDefault="00D9236B" w:rsidP="00811E7A">
            <w:pPr>
              <w:rPr>
                <w:b/>
                <w:bCs/>
                <w:color w:val="000000"/>
                <w:lang w:eastAsia="lv-LV"/>
              </w:rPr>
            </w:pPr>
            <w:r w:rsidRPr="00D9236B">
              <w:rPr>
                <w:color w:val="222222"/>
              </w:rPr>
              <w:t>Cimdu kaste ir paredzēta darbam ar dažādiem paraugiem inertā atmosfērā, kurā skābekļa un ūdens tvaika daudzums nav lielāks par 1 ppm (10</w:t>
            </w:r>
            <w:r w:rsidRPr="00D9236B">
              <w:rPr>
                <w:color w:val="222222"/>
                <w:vertAlign w:val="superscript"/>
              </w:rPr>
              <w:t>-6</w:t>
            </w:r>
            <w:r w:rsidRPr="00D9236B">
              <w:rPr>
                <w:color w:val="222222"/>
              </w:rPr>
              <w:t xml:space="preserve"> tilpuma procenti). Tai ir jārada ilglaicīgi stabil</w:t>
            </w:r>
            <w:r>
              <w:rPr>
                <w:color w:val="222222"/>
              </w:rPr>
              <w:t>u atmosfē</w:t>
            </w:r>
            <w:r w:rsidRPr="00D9236B">
              <w:rPr>
                <w:color w:val="222222"/>
              </w:rPr>
              <w:t xml:space="preserve">ru, ar skābekļa ieplūdes ātrumu ne lielāku par 0,05 %/h (1. klase saskaņā ar ISO 10648-2 standartu) pie nosacījuma, ka  atmosfēras spiediena starpība absolūtās vērtībās ir ≥10 mbar, un temperatūra ir stabila. </w:t>
            </w:r>
          </w:p>
        </w:tc>
      </w:tr>
      <w:tr w:rsidR="00D9236B" w:rsidRPr="00D9236B" w:rsidTr="00D9236B">
        <w:trPr>
          <w:trHeight w:val="55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Ražotājs un modelis</w:t>
            </w:r>
          </w:p>
        </w:tc>
        <w:tc>
          <w:tcPr>
            <w:tcW w:w="3732" w:type="pct"/>
          </w:tcPr>
          <w:p w:rsidR="00D9236B" w:rsidRPr="00D9236B" w:rsidRDefault="00D9236B" w:rsidP="00811E7A">
            <w:pPr>
              <w:ind w:left="40"/>
            </w:pPr>
            <w:r w:rsidRPr="00D9236B">
              <w:t>Uzrādīt</w:t>
            </w:r>
          </w:p>
        </w:tc>
      </w:tr>
      <w:tr w:rsidR="00D9236B" w:rsidRPr="00D9236B" w:rsidTr="00D9236B">
        <w:trPr>
          <w:trHeight w:val="55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Tips</w:t>
            </w:r>
          </w:p>
        </w:tc>
        <w:tc>
          <w:tcPr>
            <w:tcW w:w="3732" w:type="pct"/>
          </w:tcPr>
          <w:p w:rsidR="00D9236B" w:rsidRPr="00D9236B" w:rsidRDefault="00D9236B" w:rsidP="00811E7A">
            <w:pPr>
              <w:ind w:left="40"/>
            </w:pPr>
            <w:r w:rsidRPr="00D9236B">
              <w:rPr>
                <w:color w:val="222222"/>
              </w:rPr>
              <w:t>Kompakta cimdu kaste, ar vienpusējiem cimdiem, vienu lietotāja darba vietu, slūžu kamera atrodas labajā pusē .</w:t>
            </w:r>
          </w:p>
        </w:tc>
      </w:tr>
      <w:tr w:rsidR="00D9236B" w:rsidRPr="00D9236B" w:rsidTr="00D9236B">
        <w:trPr>
          <w:trHeight w:val="55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Izmērs</w:t>
            </w:r>
          </w:p>
        </w:tc>
        <w:tc>
          <w:tcPr>
            <w:tcW w:w="3732" w:type="pct"/>
          </w:tcPr>
          <w:p w:rsidR="00D9236B" w:rsidRPr="00D9236B" w:rsidRDefault="00D9236B" w:rsidP="00811E7A">
            <w:pPr>
              <w:pStyle w:val="NormalWeb"/>
              <w:spacing w:before="0" w:beforeAutospacing="0" w:after="0" w:afterAutospacing="0"/>
              <w:rPr>
                <w:lang w:val="lv-LV"/>
              </w:rPr>
            </w:pPr>
            <w:r w:rsidRPr="00D9236B">
              <w:rPr>
                <w:color w:val="222222"/>
                <w:lang w:val="lv-LV"/>
              </w:rPr>
              <w:t>Iekšējais izmērs ir: ne  mazāk kā: 1200 mm (W) x 780 mm (D) x 920 mm (H)</w:t>
            </w:r>
            <w:r w:rsidRPr="00D9236B">
              <w:rPr>
                <w:color w:val="222222"/>
                <w:lang w:val="lv-LV"/>
              </w:rPr>
              <w:br/>
              <w:t>Ārējais izmērs (bez statīva) ne lielāks kā 1205 mm (W) x 785 mm (D) x 925 mm (H) ± 5%</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 xml:space="preserve">Materiāli </w:t>
            </w:r>
          </w:p>
          <w:p w:rsidR="00D9236B" w:rsidRPr="00D9236B" w:rsidRDefault="00D9236B" w:rsidP="00811E7A">
            <w:pPr>
              <w:pStyle w:val="NormalWeb"/>
              <w:spacing w:before="0" w:beforeAutospacing="0" w:after="0" w:afterAutospacing="0"/>
              <w:rPr>
                <w:lang w:val="lv-LV"/>
              </w:rPr>
            </w:pPr>
          </w:p>
          <w:p w:rsidR="00D9236B" w:rsidRPr="00D9236B" w:rsidRDefault="00D9236B" w:rsidP="00811E7A">
            <w:pPr>
              <w:pStyle w:val="NormalWeb"/>
              <w:spacing w:before="0" w:beforeAutospacing="0" w:after="0" w:afterAutospacing="0"/>
              <w:rPr>
                <w:lang w:val="lv-LV"/>
              </w:rPr>
            </w:pPr>
          </w:p>
          <w:p w:rsidR="00D9236B" w:rsidRPr="00D9236B" w:rsidRDefault="00D9236B" w:rsidP="00811E7A">
            <w:pPr>
              <w:pStyle w:val="NormalWeb"/>
              <w:spacing w:before="0" w:beforeAutospacing="0" w:after="0" w:afterAutospacing="0"/>
              <w:rPr>
                <w:b/>
                <w:color w:val="FF0000"/>
                <w:lang w:val="lv-LV"/>
              </w:rPr>
            </w:pPr>
          </w:p>
        </w:tc>
        <w:tc>
          <w:tcPr>
            <w:tcW w:w="3732" w:type="pct"/>
          </w:tcPr>
          <w:p w:rsidR="00D9236B" w:rsidRPr="00D9236B" w:rsidRDefault="00D9236B" w:rsidP="00811E7A">
            <w:pPr>
              <w:ind w:left="40"/>
            </w:pPr>
            <w:r w:rsidRPr="00D9236B">
              <w:rPr>
                <w:color w:val="222222"/>
              </w:rPr>
              <w:t>Kameras apakšējā, augšējā un sānu sienas - nerūsējošā tērauda (vismaz 1.4301 pakāpe (SUS304)). Iekšējā virsma ir ar raupjumu &lt;1 μm.</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Sānu un aizmugures sienas</w:t>
            </w:r>
          </w:p>
        </w:tc>
        <w:tc>
          <w:tcPr>
            <w:tcW w:w="3732" w:type="pct"/>
          </w:tcPr>
          <w:p w:rsidR="00D9236B" w:rsidRPr="00D9236B" w:rsidRDefault="00D9236B" w:rsidP="00811E7A">
            <w:pPr>
              <w:ind w:left="40"/>
              <w:jc w:val="both"/>
            </w:pPr>
            <w:r w:rsidRPr="00D9236B">
              <w:rPr>
                <w:color w:val="222222"/>
              </w:rPr>
              <w:t xml:space="preserve">Aizmugures sienā jāuzstāda vismaz 4 </w:t>
            </w:r>
            <w:proofErr w:type="spellStart"/>
            <w:r w:rsidRPr="00D9236B">
              <w:rPr>
                <w:color w:val="222222"/>
              </w:rPr>
              <w:t>flanči</w:t>
            </w:r>
            <w:proofErr w:type="spellEnd"/>
            <w:r w:rsidRPr="00D9236B">
              <w:rPr>
                <w:color w:val="222222"/>
              </w:rPr>
              <w:t>, kuru izmērs ir DN40 un ko var izmantot, lai uzstādītu caurules. Jāiekļauj vismaz 1 gab</w:t>
            </w:r>
            <w:r>
              <w:rPr>
                <w:color w:val="222222"/>
              </w:rPr>
              <w:t>.</w:t>
            </w:r>
            <w:r w:rsidRPr="00D9236B">
              <w:rPr>
                <w:color w:val="222222"/>
              </w:rPr>
              <w:t xml:space="preserve"> 230 V barošanas padeves ports. </w:t>
            </w:r>
            <w:r w:rsidRPr="00D9236B">
              <w:rPr>
                <w:color w:val="222222"/>
              </w:rPr>
              <w:br/>
              <w:t xml:space="preserve">Jāinstalē 2 gab. HEPA H13 filtri (viens gāzes ieplūdei un viens gāzes izplūdei). Filtra savienošana ar vītni. Filtram ir jābūt aizvietojamam izmantojot  cimdu kastes cimdus. </w:t>
            </w:r>
            <w:r w:rsidRPr="00D9236B">
              <w:rPr>
                <w:color w:val="222222"/>
              </w:rPr>
              <w:br/>
              <w:t>Iekšā 3 gab. plaukti ar regulējamu augstumu uz kastes aizmugures sienas.</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 xml:space="preserve">Labā siena </w:t>
            </w:r>
          </w:p>
        </w:tc>
        <w:tc>
          <w:tcPr>
            <w:tcW w:w="3732" w:type="pct"/>
          </w:tcPr>
          <w:p w:rsidR="00D9236B" w:rsidRPr="00D9236B" w:rsidRDefault="00D9236B" w:rsidP="00811E7A">
            <w:r w:rsidRPr="00D9236B">
              <w:rPr>
                <w:color w:val="222222"/>
              </w:rPr>
              <w:t>Jāinstalē:</w:t>
            </w:r>
            <w:r w:rsidRPr="00D9236B">
              <w:rPr>
                <w:color w:val="222222"/>
              </w:rPr>
              <w:br/>
              <w:t>1 gab. liela priekškamera</w:t>
            </w:r>
            <w:r w:rsidRPr="00D9236B">
              <w:rPr>
                <w:color w:val="222222"/>
              </w:rPr>
              <w:br/>
              <w:t>1 gab. maza priekškamera</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 xml:space="preserve">Lielā priekškamera </w:t>
            </w:r>
          </w:p>
        </w:tc>
        <w:tc>
          <w:tcPr>
            <w:tcW w:w="3732" w:type="pct"/>
          </w:tcPr>
          <w:p w:rsidR="00D9236B" w:rsidRPr="00D9236B" w:rsidRDefault="00D9236B" w:rsidP="00811E7A">
            <w:pPr>
              <w:pStyle w:val="NormalWeb"/>
              <w:spacing w:before="0" w:beforeAutospacing="0" w:after="0" w:afterAutospacing="0"/>
              <w:rPr>
                <w:lang w:val="lv-LV"/>
              </w:rPr>
            </w:pPr>
            <w:r w:rsidRPr="00D9236B">
              <w:rPr>
                <w:color w:val="222222"/>
                <w:lang w:val="lv-LV"/>
              </w:rPr>
              <w:t>Izmēri: diametrs ne mazāk kā 390 mm, garums ne mazāks par 600 mm (± 5%). 2 gab. paceļamās durvis (izgatavotas no anodēta alumīnija vai līdzīga materiāla). Durvju aizvēršanas mehānisms ar vārpstas rokturi darbināšanai ar vienu roku. Paplātes izmērs ne mazāk kā 575 x 290 mm (</w:t>
            </w:r>
            <w:proofErr w:type="spellStart"/>
            <w:r w:rsidRPr="00D9236B">
              <w:rPr>
                <w:color w:val="222222"/>
                <w:lang w:val="lv-LV"/>
              </w:rPr>
              <w:t>GxP</w:t>
            </w:r>
            <w:proofErr w:type="spellEnd"/>
            <w:r w:rsidRPr="00D9236B">
              <w:rPr>
                <w:color w:val="222222"/>
                <w:lang w:val="lv-LV"/>
              </w:rPr>
              <w:t>). Uz priekškameras jāuzstāda manometrs. Kameras aizpildīšana un nosūce tiek pārslēgta ar manuālo lodes ventili. Materiāls: nerūsējošais tērauds, sienas biezums nav mazāks par 2,5 mm.</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 xml:space="preserve">Mazā priekškamera </w:t>
            </w:r>
          </w:p>
        </w:tc>
        <w:tc>
          <w:tcPr>
            <w:tcW w:w="3732" w:type="pct"/>
          </w:tcPr>
          <w:p w:rsidR="00D9236B" w:rsidRPr="00D9236B" w:rsidRDefault="00D9236B" w:rsidP="00811E7A">
            <w:pPr>
              <w:pStyle w:val="NormalWeb"/>
              <w:spacing w:before="0" w:beforeAutospacing="0" w:after="0" w:afterAutospacing="0"/>
              <w:rPr>
                <w:lang w:val="lv-LV"/>
              </w:rPr>
            </w:pPr>
            <w:r w:rsidRPr="00D9236B">
              <w:rPr>
                <w:color w:val="222222"/>
                <w:lang w:val="lv-LV"/>
              </w:rPr>
              <w:t xml:space="preserve">Izmēri: diametrs ne mazāk par 150 mm, garums ne mazāks par 400 mm (± 5% ). Piekaramās durvis iekšā un ārā (izgatavotas no anodēta </w:t>
            </w:r>
            <w:r w:rsidRPr="00D9236B">
              <w:rPr>
                <w:color w:val="222222"/>
                <w:lang w:val="lv-LV"/>
              </w:rPr>
              <w:lastRenderedPageBreak/>
              <w:t>alumīnija vai līdzīga materiāla). Priekšējā kameras pusē jāuzstāda manometrs. Materiāls: nerūsējošais tērauds, sienas biezums nav mazāks par 2,5 mm. Iekārta tiek uzstādīta 1/3 kastes iekšpusē un 2/3 ārpusē.</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lastRenderedPageBreak/>
              <w:t>Priekšējais logs</w:t>
            </w:r>
          </w:p>
        </w:tc>
        <w:tc>
          <w:tcPr>
            <w:tcW w:w="3732" w:type="pct"/>
          </w:tcPr>
          <w:p w:rsidR="00D9236B" w:rsidRPr="00D9236B" w:rsidRDefault="00D9236B" w:rsidP="00811E7A">
            <w:pPr>
              <w:ind w:left="40"/>
            </w:pPr>
            <w:r w:rsidRPr="00D9236B">
              <w:rPr>
                <w:color w:val="222222"/>
              </w:rPr>
              <w:t xml:space="preserve">Logs pārklāts ar materiālu, kas izturīgs pret ķīmiskām vielām un skrāpējumiem. 2 gab. cimdu portālu atvērumi (izgatavoti no </w:t>
            </w:r>
            <w:proofErr w:type="spellStart"/>
            <w:r w:rsidRPr="00D9236B">
              <w:rPr>
                <w:color w:val="222222"/>
              </w:rPr>
              <w:t>polioksimetilēna</w:t>
            </w:r>
            <w:proofErr w:type="spellEnd"/>
            <w:r w:rsidRPr="00D9236B">
              <w:rPr>
                <w:color w:val="222222"/>
              </w:rPr>
              <w:t xml:space="preserve"> - POM), kuru diametrs ir 220 mm ±5%). Viena cimda pievienošanai jāizmanto vismaz 3 gab. „O” veida gredzeni.</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Apgaismojums</w:t>
            </w:r>
          </w:p>
        </w:tc>
        <w:tc>
          <w:tcPr>
            <w:tcW w:w="3732" w:type="pct"/>
          </w:tcPr>
          <w:p w:rsidR="00D9236B" w:rsidRPr="00D9236B" w:rsidRDefault="00D9236B" w:rsidP="00811E7A">
            <w:pPr>
              <w:ind w:left="40"/>
            </w:pPr>
            <w:r w:rsidRPr="00D9236B">
              <w:rPr>
                <w:color w:val="222222"/>
              </w:rPr>
              <w:t>Apgaismošana – dienas gaismas lampas, kas ir uzstādītas ārpusē uz priekšēja loga virsmas. Lampai jābūt aprīkotai  ar pārsegumu un slēdzi. Jābūt iespējai to vadīt arī no  vadības paneļa.</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Statīvs</w:t>
            </w:r>
          </w:p>
        </w:tc>
        <w:tc>
          <w:tcPr>
            <w:tcW w:w="3732" w:type="pct"/>
          </w:tcPr>
          <w:p w:rsidR="00D9236B" w:rsidRPr="00D9236B" w:rsidRDefault="00D9236B" w:rsidP="00811E7A">
            <w:pPr>
              <w:ind w:left="40"/>
            </w:pPr>
            <w:r w:rsidRPr="00D9236B">
              <w:rPr>
                <w:color w:val="222222"/>
              </w:rPr>
              <w:t>Cimdu kastei ir jābūt ar nenoņemamu statīvu, nerūsējošā tērauda, ar līmeņošanas iespēju, riteņiem, augstums 1000 mm (± 5 %).</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Gāzes attīrītājs</w:t>
            </w:r>
          </w:p>
        </w:tc>
        <w:tc>
          <w:tcPr>
            <w:tcW w:w="3732" w:type="pct"/>
          </w:tcPr>
          <w:p w:rsidR="00D9236B" w:rsidRPr="00D9236B" w:rsidRDefault="00D9236B" w:rsidP="00811E7A">
            <w:pPr>
              <w:ind w:left="40"/>
              <w:jc w:val="both"/>
              <w:rPr>
                <w:color w:val="222222"/>
              </w:rPr>
            </w:pPr>
            <w:r w:rsidRPr="00D9236B">
              <w:rPr>
                <w:color w:val="222222"/>
              </w:rPr>
              <w:t>Viena filtra kolonnas konstrukcija.</w:t>
            </w:r>
          </w:p>
          <w:p w:rsidR="00D9236B" w:rsidRPr="00D9236B" w:rsidRDefault="00D9236B" w:rsidP="00811E7A">
            <w:pPr>
              <w:ind w:left="40"/>
              <w:jc w:val="both"/>
              <w:rPr>
                <w:color w:val="222222"/>
              </w:rPr>
            </w:pPr>
            <w:r w:rsidRPr="00D9236B">
              <w:rPr>
                <w:color w:val="222222"/>
              </w:rPr>
              <w:t xml:space="preserve">Attīra no skābekļa un mitruma līdz ne vairāk kā 1 ppm. Maksimālais attīrīšanas </w:t>
            </w:r>
            <w:r>
              <w:rPr>
                <w:color w:val="222222"/>
              </w:rPr>
              <w:t>tilpums vismaz 5 kubik</w:t>
            </w:r>
            <w:r w:rsidRPr="00D9236B">
              <w:rPr>
                <w:color w:val="222222"/>
              </w:rPr>
              <w:t>m</w:t>
            </w:r>
            <w:r>
              <w:rPr>
                <w:color w:val="222222"/>
              </w:rPr>
              <w:t>etri</w:t>
            </w:r>
            <w:r w:rsidRPr="00D9236B">
              <w:rPr>
                <w:color w:val="222222"/>
              </w:rPr>
              <w:t>. Filtra kapacitāte vismaz 36 L skābekļa un vismaz 1300 g ūdens.</w:t>
            </w:r>
          </w:p>
          <w:p w:rsidR="00D9236B" w:rsidRPr="00D9236B" w:rsidRDefault="00D9236B" w:rsidP="00811E7A">
            <w:pPr>
              <w:ind w:left="40"/>
              <w:jc w:val="both"/>
              <w:rPr>
                <w:color w:val="222222"/>
              </w:rPr>
            </w:pPr>
            <w:r w:rsidRPr="00D9236B">
              <w:rPr>
                <w:color w:val="222222"/>
              </w:rPr>
              <w:t>Darba gāze var būt: slāpeklis, argons vai hēlijs.</w:t>
            </w:r>
          </w:p>
          <w:p w:rsidR="00D9236B" w:rsidRPr="00D9236B" w:rsidRDefault="00D9236B" w:rsidP="00811E7A">
            <w:pPr>
              <w:ind w:left="40"/>
              <w:jc w:val="both"/>
              <w:rPr>
                <w:color w:val="222222"/>
              </w:rPr>
            </w:pPr>
            <w:r w:rsidRPr="00D9236B">
              <w:rPr>
                <w:color w:val="222222"/>
              </w:rPr>
              <w:t xml:space="preserve">Cirkulācijas pūtējs ar regulējamu ātrumu  līdz vismaz 85 m3/h, </w:t>
            </w:r>
            <w:proofErr w:type="spellStart"/>
            <w:r w:rsidRPr="00D9236B">
              <w:rPr>
                <w:color w:val="222222"/>
              </w:rPr>
              <w:t>Δp</w:t>
            </w:r>
            <w:proofErr w:type="spellEnd"/>
            <w:r w:rsidRPr="00D9236B">
              <w:rPr>
                <w:color w:val="222222"/>
              </w:rPr>
              <w:t xml:space="preserve"> = 60 mbar, ar vibrāciju slāpētāju un pilnīgi noslēgta tipa. Spiediena kontrole automātiska, robežās no -15 līdz +15 mbar. Iekļauj spiediena sensoru. Vadība caur </w:t>
            </w:r>
            <w:proofErr w:type="spellStart"/>
            <w:r w:rsidRPr="00D9236B">
              <w:rPr>
                <w:color w:val="222222"/>
              </w:rPr>
              <w:t>skārienpaneli</w:t>
            </w:r>
            <w:proofErr w:type="spellEnd"/>
            <w:r w:rsidRPr="00D9236B">
              <w:rPr>
                <w:color w:val="222222"/>
              </w:rPr>
              <w:t xml:space="preserve"> vai kāju slēdzi. Iespēja strādāt retinājuma  režīmā lietotāja aizsardzībai. Galvenie vārsti: </w:t>
            </w:r>
            <w:proofErr w:type="spellStart"/>
            <w:r w:rsidRPr="00D9236B">
              <w:rPr>
                <w:color w:val="222222"/>
              </w:rPr>
              <w:t>elektropneimatiska</w:t>
            </w:r>
            <w:proofErr w:type="spellEnd"/>
            <w:r w:rsidRPr="00D9236B">
              <w:rPr>
                <w:color w:val="222222"/>
              </w:rPr>
              <w:t xml:space="preserve"> tipa.</w:t>
            </w:r>
          </w:p>
          <w:p w:rsidR="00D9236B" w:rsidRPr="00D9236B" w:rsidRDefault="00D9236B" w:rsidP="00811E7A">
            <w:pPr>
              <w:ind w:left="40"/>
              <w:jc w:val="both"/>
            </w:pPr>
            <w:r w:rsidRPr="00D9236B">
              <w:rPr>
                <w:color w:val="222222"/>
              </w:rPr>
              <w:t>Gāzes cirkulācijas cauruļvadi izgatavoti no nerūsējošā tērauda.</w:t>
            </w:r>
            <w:r w:rsidRPr="00D9236B">
              <w:rPr>
                <w:color w:val="222222"/>
              </w:rPr>
              <w:br/>
              <w:t>Attīrītājs ir pilnībā aizsargāts ar sānu paneļiem.</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 xml:space="preserve">Rotācijas vakuuma sūknis. </w:t>
            </w:r>
          </w:p>
        </w:tc>
        <w:tc>
          <w:tcPr>
            <w:tcW w:w="3732" w:type="pct"/>
          </w:tcPr>
          <w:p w:rsidR="00D9236B" w:rsidRPr="00D9236B" w:rsidRDefault="00D9236B" w:rsidP="00811E7A">
            <w:pPr>
              <w:ind w:left="40"/>
            </w:pPr>
            <w:r w:rsidRPr="00D9236B">
              <w:rPr>
                <w:color w:val="222222"/>
              </w:rPr>
              <w:t>Jāiekļauj. Sūknēšanas ātrums vismaz 17 m</w:t>
            </w:r>
            <w:r w:rsidRPr="00D9236B">
              <w:rPr>
                <w:color w:val="222222"/>
                <w:vertAlign w:val="superscript"/>
              </w:rPr>
              <w:t>3</w:t>
            </w:r>
            <w:r w:rsidRPr="00D9236B">
              <w:rPr>
                <w:color w:val="222222"/>
              </w:rPr>
              <w:t>/h. Komplektā jāiekļauj eļļas miglas filtrs un eļļas atgriešanas komplekts. Sūknis jāpieslēdz gāzes attīrītājam ar spiediena elastīgu šļūteni (jābūt iekļautai komplektācijā).</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Analizatori</w:t>
            </w:r>
          </w:p>
        </w:tc>
        <w:tc>
          <w:tcPr>
            <w:tcW w:w="3732" w:type="pct"/>
          </w:tcPr>
          <w:p w:rsidR="00D9236B" w:rsidRPr="00D9236B" w:rsidRDefault="00D9236B" w:rsidP="00811E7A">
            <w:pPr>
              <w:ind w:left="40"/>
            </w:pPr>
            <w:r w:rsidRPr="00D9236B">
              <w:rPr>
                <w:color w:val="222222"/>
              </w:rPr>
              <w:t xml:space="preserve">Jāiekļauj vismaz 1 skābekļa  un 1  mitruma analizators.  Uzstādīšana slēgtā cikla cirkulācijas cauruļvadā caur DN40 </w:t>
            </w:r>
            <w:proofErr w:type="spellStart"/>
            <w:r w:rsidRPr="00D9236B">
              <w:rPr>
                <w:color w:val="222222"/>
              </w:rPr>
              <w:t>flančiem</w:t>
            </w:r>
            <w:proofErr w:type="spellEnd"/>
            <w:r w:rsidRPr="00D9236B">
              <w:rPr>
                <w:color w:val="222222"/>
              </w:rPr>
              <w:t xml:space="preserve">  ar centrējošo gredzenu un skavu. Parametri tiek attēloti </w:t>
            </w:r>
            <w:proofErr w:type="spellStart"/>
            <w:r w:rsidRPr="00D9236B">
              <w:rPr>
                <w:color w:val="222222"/>
              </w:rPr>
              <w:t>skārienpaneļa</w:t>
            </w:r>
            <w:proofErr w:type="spellEnd"/>
            <w:r w:rsidRPr="00D9236B">
              <w:rPr>
                <w:color w:val="222222"/>
              </w:rPr>
              <w:t xml:space="preserve"> ekrānā.</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Skābekļa sensors</w:t>
            </w:r>
          </w:p>
        </w:tc>
        <w:tc>
          <w:tcPr>
            <w:tcW w:w="3732" w:type="pct"/>
          </w:tcPr>
          <w:p w:rsidR="00D9236B" w:rsidRPr="00D9236B" w:rsidRDefault="00D9236B" w:rsidP="00811E7A">
            <w:pPr>
              <w:ind w:left="40"/>
            </w:pPr>
            <w:r w:rsidRPr="00D9236B">
              <w:rPr>
                <w:color w:val="222222"/>
              </w:rPr>
              <w:t>Mērīšanas diapazons nav mazāks par 0 līdz 1000 ppm O</w:t>
            </w:r>
            <w:r w:rsidRPr="00D9236B">
              <w:rPr>
                <w:color w:val="222222"/>
                <w:vertAlign w:val="subscript"/>
              </w:rPr>
              <w:t>2</w:t>
            </w:r>
            <w:r w:rsidRPr="00D9236B">
              <w:rPr>
                <w:color w:val="222222"/>
              </w:rPr>
              <w:t xml:space="preserve">. Reaģēšanas laiks līdz 10 s. Jutība vismaz 10 </w:t>
            </w:r>
            <w:proofErr w:type="spellStart"/>
            <w:r w:rsidRPr="00D9236B">
              <w:rPr>
                <w:color w:val="222222"/>
              </w:rPr>
              <w:t>mV</w:t>
            </w:r>
            <w:proofErr w:type="spellEnd"/>
            <w:r w:rsidRPr="00D9236B">
              <w:rPr>
                <w:color w:val="222222"/>
              </w:rPr>
              <w:t xml:space="preserve">/ppm. Precizitāte nav sliktāka par ± 2% no nolasītās vērtības.  Sensoram jāpievieno testa sertifikāts. </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Mitruma sensors</w:t>
            </w:r>
          </w:p>
        </w:tc>
        <w:tc>
          <w:tcPr>
            <w:tcW w:w="3732" w:type="pct"/>
          </w:tcPr>
          <w:p w:rsidR="00D9236B" w:rsidRPr="00D9236B" w:rsidRDefault="00D9236B" w:rsidP="00811E7A">
            <w:pPr>
              <w:ind w:left="40"/>
            </w:pPr>
            <w:r w:rsidRPr="00D9236B">
              <w:rPr>
                <w:color w:val="222222"/>
              </w:rPr>
              <w:t>Mērīšanas diapazons nav mazāks par 0 līdz 500 ppm H</w:t>
            </w:r>
            <w:r w:rsidRPr="00D9236B">
              <w:rPr>
                <w:color w:val="222222"/>
                <w:vertAlign w:val="subscript"/>
              </w:rPr>
              <w:t>2</w:t>
            </w:r>
            <w:r w:rsidRPr="00D9236B">
              <w:rPr>
                <w:color w:val="222222"/>
              </w:rPr>
              <w:t xml:space="preserve">O. Reaģēšanas laiks līdz 120 s. Jutība vismaz 20 </w:t>
            </w:r>
            <w:proofErr w:type="spellStart"/>
            <w:r w:rsidRPr="00D9236B">
              <w:rPr>
                <w:color w:val="222222"/>
              </w:rPr>
              <w:t>mV</w:t>
            </w:r>
            <w:proofErr w:type="spellEnd"/>
            <w:r w:rsidRPr="00D9236B">
              <w:rPr>
                <w:color w:val="222222"/>
              </w:rPr>
              <w:t>/ppm. Precizitāte ± 5% no uzrādītas vērtības diapazonā no 0 līdz 10 ppm un ± 20% - diapazonā no 10 līdz 100 ppm. Sensoram jāpievieno testa sertifikāts.</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Ekonomiskais režīms</w:t>
            </w:r>
          </w:p>
        </w:tc>
        <w:tc>
          <w:tcPr>
            <w:tcW w:w="3732" w:type="pct"/>
          </w:tcPr>
          <w:p w:rsidR="00D9236B" w:rsidRPr="00D9236B" w:rsidRDefault="00D9236B" w:rsidP="00811E7A">
            <w:pPr>
              <w:ind w:left="40"/>
              <w:rPr>
                <w:color w:val="222222"/>
              </w:rPr>
            </w:pPr>
            <w:r w:rsidRPr="00D9236B">
              <w:rPr>
                <w:color w:val="222222"/>
              </w:rPr>
              <w:t xml:space="preserve">Iekārtai jābūt spējīgai automātiski pārslēgties uz ekonomisko režīmu.. Ietaupa enerģiju un samazina troksni, automātiski izslēdzot vakuuma sūkni. </w:t>
            </w:r>
          </w:p>
          <w:p w:rsidR="00D9236B" w:rsidRPr="00D9236B" w:rsidRDefault="00D9236B" w:rsidP="00811E7A">
            <w:pPr>
              <w:ind w:left="40"/>
            </w:pPr>
            <w:r w:rsidRPr="00D9236B">
              <w:rPr>
                <w:color w:val="222222"/>
              </w:rPr>
              <w:t>Ekonomiskā režīma funkcijas:</w:t>
            </w:r>
            <w:r w:rsidRPr="00D9236B">
              <w:rPr>
                <w:color w:val="222222"/>
              </w:rPr>
              <w:br/>
              <w:t>- vakuuma sūknis tiek izslēgts, ja vakuuma priekškameras netiek izmantotas ilgāku laiku;</w:t>
            </w:r>
            <w:r w:rsidRPr="00D9236B">
              <w:rPr>
                <w:color w:val="222222"/>
              </w:rPr>
              <w:br/>
              <w:t>- pozitīva spiediena regulēšana bez vakuuma sūkņa;</w:t>
            </w:r>
            <w:r w:rsidRPr="00D9236B">
              <w:rPr>
                <w:color w:val="222222"/>
              </w:rPr>
              <w:br/>
              <w:t>- automātiska kastes apgaismojuma izslēgšana;</w:t>
            </w:r>
            <w:r w:rsidRPr="00D9236B">
              <w:rPr>
                <w:color w:val="222222"/>
              </w:rPr>
              <w:br/>
              <w:t>Samazina enerģijas patēriņu vismaz par 80% salīdzinājumā ar pilnībā darbināmās sistēmas jaudas patēriņu.</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Vadības bloks</w:t>
            </w:r>
          </w:p>
        </w:tc>
        <w:tc>
          <w:tcPr>
            <w:tcW w:w="3732" w:type="pct"/>
          </w:tcPr>
          <w:p w:rsidR="00D9236B" w:rsidRPr="00D9236B" w:rsidRDefault="00D9236B" w:rsidP="00811E7A">
            <w:pPr>
              <w:ind w:left="40"/>
            </w:pPr>
            <w:r w:rsidRPr="00D9236B">
              <w:rPr>
                <w:color w:val="222222"/>
              </w:rPr>
              <w:t xml:space="preserve">PLC kontrolieris ar vismaz 7 collu krāsainu </w:t>
            </w:r>
            <w:proofErr w:type="spellStart"/>
            <w:r w:rsidRPr="00D9236B">
              <w:rPr>
                <w:color w:val="222222"/>
              </w:rPr>
              <w:t>skārienpaneli</w:t>
            </w:r>
            <w:proofErr w:type="spellEnd"/>
            <w:r w:rsidRPr="00D9236B">
              <w:rPr>
                <w:color w:val="222222"/>
              </w:rPr>
              <w:t>. Nodrošina visu funkciju kontroli. Daudzvalodu darbība.</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Šķīdinātāju filtrs</w:t>
            </w:r>
          </w:p>
        </w:tc>
        <w:tc>
          <w:tcPr>
            <w:tcW w:w="3732" w:type="pct"/>
          </w:tcPr>
          <w:p w:rsidR="00D9236B" w:rsidRPr="00D9236B" w:rsidRDefault="00D9236B" w:rsidP="00811E7A">
            <w:pPr>
              <w:ind w:left="40"/>
            </w:pPr>
            <w:r>
              <w:rPr>
                <w:color w:val="222222"/>
              </w:rPr>
              <w:t>Sorbents aktī</w:t>
            </w:r>
            <w:r w:rsidRPr="00D9236B">
              <w:rPr>
                <w:color w:val="222222"/>
              </w:rPr>
              <w:t>vā ogle, ne mazāk kā 5 kg, kas var absorbēt ne mazāk kā 500 g organisko šķīdinātāju.</w:t>
            </w:r>
            <w:r w:rsidRPr="00D9236B">
              <w:rPr>
                <w:color w:val="222222"/>
              </w:rPr>
              <w:br/>
            </w:r>
            <w:r w:rsidRPr="00D9236B">
              <w:rPr>
                <w:color w:val="222222"/>
              </w:rPr>
              <w:lastRenderedPageBreak/>
              <w:t>Darbības režīmi:</w:t>
            </w:r>
            <w:r w:rsidRPr="00D9236B">
              <w:rPr>
                <w:color w:val="222222"/>
              </w:rPr>
              <w:br/>
              <w:t>- virknē: cimdu kastes atmosfēras aprite caur filtru ar nepārtrauktu tvaiku noņemšanu;</w:t>
            </w:r>
            <w:r w:rsidRPr="00D9236B">
              <w:rPr>
                <w:color w:val="222222"/>
              </w:rPr>
              <w:br/>
              <w:t>- apvedceļa: ar rokas vārstiem izņemot filtru no</w:t>
            </w:r>
            <w:r>
              <w:rPr>
                <w:color w:val="222222"/>
              </w:rPr>
              <w:t xml:space="preserve"> </w:t>
            </w:r>
            <w:r w:rsidRPr="00D9236B">
              <w:rPr>
                <w:color w:val="222222"/>
              </w:rPr>
              <w:t xml:space="preserve">cirkulācijas  cilpas. Šis režīms ļauj darbināt sistēmu tajā brīdī, kad tiek mainīts sorbents. </w:t>
            </w:r>
            <w:r w:rsidRPr="00D9236B">
              <w:rPr>
                <w:color w:val="222222"/>
              </w:rPr>
              <w:br/>
              <w:t>Aprīkots ar spiediena mērītāju, maksimālais spiediens 0,5 bar</w:t>
            </w:r>
            <w:r w:rsidRPr="00D9236B">
              <w:rPr>
                <w:color w:val="222222"/>
              </w:rPr>
              <w:br/>
              <w:t>Summārais noplūdes ātrums nav lielāks  par 1*10</w:t>
            </w:r>
            <w:r w:rsidRPr="00D9236B">
              <w:rPr>
                <w:color w:val="222222"/>
                <w:vertAlign w:val="superscript"/>
              </w:rPr>
              <w:t>-5</w:t>
            </w:r>
            <w:r w:rsidRPr="00D9236B">
              <w:rPr>
                <w:color w:val="222222"/>
              </w:rPr>
              <w:t xml:space="preserve"> mbar/s</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lastRenderedPageBreak/>
              <w:t>Vēdināšanas sistēma</w:t>
            </w:r>
          </w:p>
        </w:tc>
        <w:tc>
          <w:tcPr>
            <w:tcW w:w="3732" w:type="pct"/>
          </w:tcPr>
          <w:p w:rsidR="00D9236B" w:rsidRPr="00D9236B" w:rsidRDefault="00D9236B" w:rsidP="00811E7A">
            <w:pPr>
              <w:pStyle w:val="NormalWeb"/>
              <w:spacing w:before="0" w:beforeAutospacing="0" w:after="0" w:afterAutospacing="0"/>
              <w:rPr>
                <w:lang w:val="lv-LV"/>
              </w:rPr>
            </w:pPr>
            <w:r w:rsidRPr="00D9236B">
              <w:rPr>
                <w:color w:val="222222"/>
                <w:lang w:val="lv-LV"/>
              </w:rPr>
              <w:t>Nepieciešama ātrā cimdu kastes tīrīšanas funkcija ar inertu gāzi. Darbināšana caur gāzes attīrītāja vadības paneli. Plūsmas ātrums regulējams manuāli līdz vismaz 200 l/min.</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 xml:space="preserve">Attālināta vadība </w:t>
            </w:r>
          </w:p>
        </w:tc>
        <w:tc>
          <w:tcPr>
            <w:tcW w:w="3732" w:type="pct"/>
          </w:tcPr>
          <w:p w:rsidR="00D9236B" w:rsidRPr="00D9236B" w:rsidRDefault="00D9236B" w:rsidP="00811E7A">
            <w:pPr>
              <w:shd w:val="clear" w:color="auto" w:fill="F5F5F5"/>
              <w:textAlignment w:val="top"/>
            </w:pPr>
            <w:r w:rsidRPr="00D9236B">
              <w:rPr>
                <w:color w:val="222222"/>
              </w:rPr>
              <w:t>Sistēmas vadības panelim jābūt iespējai pieslēgties attālinātā režīmā no tālruņa vai citas ierīces ar interneta pieslēgumu.</w:t>
            </w:r>
            <w:r w:rsidRPr="00D9236B">
              <w:rPr>
                <w:color w:val="222222"/>
              </w:rPr>
              <w:br/>
              <w:t xml:space="preserve">Šajā režīmā jāparāda visu parametru vērtības, kā arī informācija par gaidāmajiem uzturēšanas un apkalpošanas laikiem. </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Komplektācija</w:t>
            </w:r>
          </w:p>
        </w:tc>
        <w:tc>
          <w:tcPr>
            <w:tcW w:w="3732" w:type="pct"/>
          </w:tcPr>
          <w:p w:rsidR="00D9236B" w:rsidRPr="00D9236B" w:rsidRDefault="00D9236B" w:rsidP="00811E7A">
            <w:pPr>
              <w:pStyle w:val="NormalWeb"/>
              <w:spacing w:before="0" w:beforeAutospacing="0" w:after="0" w:afterAutospacing="0"/>
              <w:rPr>
                <w:lang w:val="lv-LV"/>
              </w:rPr>
            </w:pPr>
            <w:r w:rsidRPr="00D9236B">
              <w:rPr>
                <w:lang w:val="lv-LV"/>
              </w:rPr>
              <w:t xml:space="preserve">Viens pāris cimdi, </w:t>
            </w:r>
            <w:proofErr w:type="spellStart"/>
            <w:r w:rsidRPr="00D9236B">
              <w:rPr>
                <w:lang w:val="lv-LV"/>
              </w:rPr>
              <w:t>butila</w:t>
            </w:r>
            <w:proofErr w:type="spellEnd"/>
            <w:r w:rsidRPr="00D9236B">
              <w:rPr>
                <w:lang w:val="lv-LV"/>
              </w:rPr>
              <w:t xml:space="preserve"> gumija, biezums vismaz  0.4 mm, izmērs L, saderīgi ar portu, anatomiskā tipa;</w:t>
            </w:r>
          </w:p>
          <w:p w:rsidR="00D9236B" w:rsidRPr="00D9236B" w:rsidRDefault="00D9236B" w:rsidP="00811E7A">
            <w:pPr>
              <w:pStyle w:val="NormalWeb"/>
              <w:spacing w:before="0" w:beforeAutospacing="0" w:after="0" w:afterAutospacing="0"/>
              <w:rPr>
                <w:lang w:val="lv-LV"/>
              </w:rPr>
            </w:pPr>
            <w:r w:rsidRPr="00D9236B">
              <w:rPr>
                <w:lang w:val="lv-LV"/>
              </w:rPr>
              <w:t>sorbents vismaz 5 kg;</w:t>
            </w:r>
          </w:p>
          <w:p w:rsidR="00D9236B" w:rsidRPr="00D9236B" w:rsidRDefault="00D9236B" w:rsidP="00811E7A">
            <w:pPr>
              <w:pStyle w:val="NormalWeb"/>
              <w:spacing w:before="0" w:beforeAutospacing="0" w:after="0" w:afterAutospacing="0"/>
              <w:rPr>
                <w:lang w:val="lv-LV"/>
              </w:rPr>
            </w:pPr>
            <w:r w:rsidRPr="00D9236B">
              <w:rPr>
                <w:lang w:val="lv-LV"/>
              </w:rPr>
              <w:t>2 gab</w:t>
            </w:r>
            <w:r>
              <w:rPr>
                <w:lang w:val="lv-LV"/>
              </w:rPr>
              <w:t>.</w:t>
            </w:r>
            <w:r w:rsidRPr="00D9236B">
              <w:rPr>
                <w:lang w:val="lv-LV"/>
              </w:rPr>
              <w:t xml:space="preserve"> HEPA13 filtri;</w:t>
            </w:r>
          </w:p>
          <w:p w:rsidR="00D9236B" w:rsidRPr="00D9236B" w:rsidRDefault="00D9236B" w:rsidP="00811E7A">
            <w:pPr>
              <w:pStyle w:val="NormalWeb"/>
              <w:spacing w:before="0" w:beforeAutospacing="0" w:after="0" w:afterAutospacing="0"/>
              <w:rPr>
                <w:lang w:val="lv-LV"/>
              </w:rPr>
            </w:pPr>
            <w:r w:rsidRPr="00D9236B">
              <w:rPr>
                <w:lang w:val="lv-LV"/>
              </w:rPr>
              <w:t>Eļļa vakuuma sūknim, vismaz 2 l.</w:t>
            </w:r>
          </w:p>
        </w:tc>
      </w:tr>
      <w:tr w:rsidR="00D9236B" w:rsidRPr="00D9236B" w:rsidTr="00D9236B">
        <w:trPr>
          <w:trHeight w:val="300"/>
        </w:trPr>
        <w:tc>
          <w:tcPr>
            <w:tcW w:w="1268" w:type="pct"/>
            <w:shd w:val="clear" w:color="auto" w:fill="auto"/>
          </w:tcPr>
          <w:p w:rsidR="00D9236B" w:rsidRPr="00D9236B" w:rsidRDefault="00D9236B" w:rsidP="00811E7A">
            <w:pPr>
              <w:pStyle w:val="NormalWeb"/>
              <w:spacing w:before="0" w:beforeAutospacing="0" w:after="0" w:afterAutospacing="0"/>
              <w:rPr>
                <w:lang w:val="lv-LV"/>
              </w:rPr>
            </w:pPr>
            <w:r w:rsidRPr="00D9236B">
              <w:rPr>
                <w:lang w:val="lv-LV"/>
              </w:rPr>
              <w:t>Sertifikācija</w:t>
            </w:r>
          </w:p>
        </w:tc>
        <w:tc>
          <w:tcPr>
            <w:tcW w:w="3732" w:type="pct"/>
          </w:tcPr>
          <w:p w:rsidR="00D9236B" w:rsidRPr="00D9236B" w:rsidRDefault="00D9236B" w:rsidP="00811E7A">
            <w:pPr>
              <w:pStyle w:val="NormalWeb"/>
              <w:spacing w:before="0" w:beforeAutospacing="0" w:after="0" w:afterAutospacing="0"/>
              <w:rPr>
                <w:lang w:val="lv-LV"/>
              </w:rPr>
            </w:pPr>
            <w:r w:rsidRPr="00D9236B">
              <w:rPr>
                <w:color w:val="222222"/>
                <w:lang w:val="lv-LV"/>
              </w:rPr>
              <w:t>CE (piedāvājumā jāiekļauj ražotāja dokuments, iekārtai ir jābūt marķētai)</w:t>
            </w:r>
          </w:p>
        </w:tc>
      </w:tr>
      <w:tr w:rsidR="00810AEE" w:rsidRPr="00D9236B" w:rsidTr="00D9236B">
        <w:trPr>
          <w:trHeight w:val="300"/>
        </w:trPr>
        <w:tc>
          <w:tcPr>
            <w:tcW w:w="1268" w:type="pct"/>
            <w:shd w:val="clear" w:color="auto" w:fill="auto"/>
          </w:tcPr>
          <w:p w:rsidR="00810AEE" w:rsidRPr="00583586" w:rsidRDefault="00810AEE" w:rsidP="00811E7A">
            <w:pPr>
              <w:spacing w:before="60" w:after="60"/>
              <w:rPr>
                <w:b/>
              </w:rPr>
            </w:pPr>
            <w:r w:rsidRPr="00583586">
              <w:rPr>
                <w:b/>
              </w:rPr>
              <w:t>Citi nosacījumi</w:t>
            </w:r>
          </w:p>
        </w:tc>
        <w:tc>
          <w:tcPr>
            <w:tcW w:w="3732" w:type="pct"/>
          </w:tcPr>
          <w:p w:rsidR="00810AEE" w:rsidRPr="0031338B" w:rsidRDefault="00810AEE" w:rsidP="00811E7A"/>
        </w:tc>
      </w:tr>
      <w:tr w:rsidR="00810AEE" w:rsidRPr="00D9236B" w:rsidTr="00D9236B">
        <w:trPr>
          <w:trHeight w:val="300"/>
        </w:trPr>
        <w:tc>
          <w:tcPr>
            <w:tcW w:w="1268" w:type="pct"/>
            <w:shd w:val="clear" w:color="auto" w:fill="auto"/>
          </w:tcPr>
          <w:p w:rsidR="00810AEE" w:rsidRPr="009E151F" w:rsidRDefault="00810AEE" w:rsidP="00811E7A">
            <w:pPr>
              <w:rPr>
                <w:b/>
                <w:color w:val="000000"/>
                <w:lang w:eastAsia="lv-LV"/>
              </w:rPr>
            </w:pPr>
            <w:r w:rsidRPr="009E151F">
              <w:rPr>
                <w:b/>
                <w:color w:val="000000"/>
                <w:lang w:eastAsia="lv-LV"/>
              </w:rPr>
              <w:t>Atbilstības prasības</w:t>
            </w:r>
          </w:p>
        </w:tc>
        <w:tc>
          <w:tcPr>
            <w:tcW w:w="3732" w:type="pct"/>
          </w:tcPr>
          <w:p w:rsidR="00810AEE" w:rsidRPr="009E151F" w:rsidRDefault="00810AEE" w:rsidP="00810AEE">
            <w:pPr>
              <w:rPr>
                <w:color w:val="000000"/>
                <w:lang w:eastAsia="lv-LV"/>
              </w:rPr>
            </w:pPr>
            <w:r w:rsidRPr="009E151F">
              <w:rPr>
                <w:color w:val="000000"/>
                <w:lang w:eastAsia="lv-LV"/>
              </w:rPr>
              <w:t>- CE marķējums iekārta</w:t>
            </w:r>
            <w:r>
              <w:rPr>
                <w:color w:val="000000"/>
                <w:lang w:eastAsia="lv-LV"/>
              </w:rPr>
              <w:t>s gatavajām komponentēm</w:t>
            </w:r>
            <w:r w:rsidRPr="009E151F">
              <w:rPr>
                <w:color w:val="000000"/>
                <w:lang w:eastAsia="lv-LV"/>
              </w:rPr>
              <w:t>;</w:t>
            </w:r>
            <w:r w:rsidRPr="009E151F">
              <w:rPr>
                <w:color w:val="000000"/>
                <w:lang w:eastAsia="lv-LV"/>
              </w:rPr>
              <w:br/>
              <w:t xml:space="preserve">- </w:t>
            </w:r>
            <w:r>
              <w:rPr>
                <w:color w:val="000000"/>
                <w:lang w:eastAsia="lv-LV"/>
              </w:rPr>
              <w:t>Komponentu</w:t>
            </w:r>
            <w:r w:rsidRPr="009E151F">
              <w:rPr>
                <w:color w:val="000000"/>
                <w:lang w:eastAsia="lv-LV"/>
              </w:rPr>
              <w:t xml:space="preserve"> atbilstība visām augstāk minētām prasībām tiek apstiprināta ar </w:t>
            </w:r>
            <w:r>
              <w:rPr>
                <w:color w:val="000000"/>
                <w:lang w:eastAsia="lv-LV"/>
              </w:rPr>
              <w:t>to ražotāju</w:t>
            </w:r>
            <w:r w:rsidRPr="009E151F">
              <w:rPr>
                <w:color w:val="000000"/>
                <w:lang w:eastAsia="lv-LV"/>
              </w:rPr>
              <w:t xml:space="preserve"> </w:t>
            </w:r>
            <w:r>
              <w:rPr>
                <w:color w:val="000000"/>
                <w:lang w:eastAsia="lv-LV"/>
              </w:rPr>
              <w:t>dokumentāci</w:t>
            </w:r>
            <w:r w:rsidRPr="009E151F">
              <w:rPr>
                <w:color w:val="000000"/>
                <w:lang w:eastAsia="lv-LV"/>
              </w:rPr>
              <w:t xml:space="preserve">ju, kas ir </w:t>
            </w:r>
            <w:r>
              <w:rPr>
                <w:color w:val="000000"/>
                <w:lang w:eastAsia="lv-LV"/>
              </w:rPr>
              <w:t>jāpievieno piedāvājumam (var būt angļu valodā).</w:t>
            </w:r>
          </w:p>
        </w:tc>
      </w:tr>
      <w:tr w:rsidR="00810AEE" w:rsidRPr="00D9236B" w:rsidTr="00D9236B">
        <w:trPr>
          <w:trHeight w:val="300"/>
        </w:trPr>
        <w:tc>
          <w:tcPr>
            <w:tcW w:w="1268" w:type="pct"/>
            <w:shd w:val="clear" w:color="auto" w:fill="auto"/>
          </w:tcPr>
          <w:p w:rsidR="00810AEE" w:rsidRPr="009E151F" w:rsidRDefault="00810AEE" w:rsidP="00811E7A">
            <w:pPr>
              <w:rPr>
                <w:b/>
                <w:color w:val="000000"/>
              </w:rPr>
            </w:pPr>
            <w:r w:rsidRPr="009E151F">
              <w:rPr>
                <w:b/>
                <w:color w:val="000000"/>
              </w:rPr>
              <w:t>Uzstādīšanas un nodošanas  procedūra</w:t>
            </w:r>
          </w:p>
        </w:tc>
        <w:tc>
          <w:tcPr>
            <w:tcW w:w="3732" w:type="pct"/>
          </w:tcPr>
          <w:p w:rsidR="00810AEE" w:rsidRPr="009E151F" w:rsidRDefault="00810AEE" w:rsidP="00810AEE">
            <w:pPr>
              <w:rPr>
                <w:color w:val="000000"/>
              </w:rPr>
            </w:pPr>
            <w:r w:rsidRPr="009E151F">
              <w:rPr>
                <w:color w:val="000000"/>
              </w:rPr>
              <w:t xml:space="preserve">Uzstādīšana notiek Pasūtītāja telpās saskaņā ar ražotāja paredzētām standartprocedūrām. </w:t>
            </w:r>
            <w:r w:rsidR="002F617F" w:rsidRPr="002F617F">
              <w:rPr>
                <w:color w:val="000000"/>
              </w:rPr>
              <w:t>Pieņemšanas kritēriji – atbilstība ražotāja uzstādīšanas testu sarakstam un tajos paredzētajiem kontroles lielumiem (ja attiecināms).</w:t>
            </w:r>
          </w:p>
        </w:tc>
      </w:tr>
      <w:tr w:rsidR="00810AEE" w:rsidRPr="00D9236B" w:rsidTr="00D9236B">
        <w:trPr>
          <w:trHeight w:val="300"/>
        </w:trPr>
        <w:tc>
          <w:tcPr>
            <w:tcW w:w="1268" w:type="pct"/>
            <w:shd w:val="clear" w:color="auto" w:fill="auto"/>
          </w:tcPr>
          <w:p w:rsidR="00810AEE" w:rsidRPr="009E151F" w:rsidRDefault="00810AEE" w:rsidP="00811E7A">
            <w:pPr>
              <w:rPr>
                <w:b/>
                <w:color w:val="000000"/>
              </w:rPr>
            </w:pPr>
            <w:r w:rsidRPr="009E151F">
              <w:rPr>
                <w:b/>
                <w:color w:val="000000"/>
              </w:rPr>
              <w:t>Garantija</w:t>
            </w:r>
          </w:p>
        </w:tc>
        <w:tc>
          <w:tcPr>
            <w:tcW w:w="3732" w:type="pct"/>
          </w:tcPr>
          <w:p w:rsidR="00810AEE" w:rsidRPr="009E151F" w:rsidRDefault="00810AEE" w:rsidP="00811E7A">
            <w:pPr>
              <w:rPr>
                <w:color w:val="000000"/>
              </w:rPr>
            </w:pPr>
            <w:r w:rsidRPr="009E151F">
              <w:rPr>
                <w:color w:val="000000"/>
              </w:rPr>
              <w:t xml:space="preserve">Vismaz </w:t>
            </w:r>
            <w:r>
              <w:rPr>
                <w:color w:val="000000"/>
              </w:rPr>
              <w:t>2</w:t>
            </w:r>
            <w:r w:rsidRPr="009E151F">
              <w:rPr>
                <w:color w:val="000000"/>
              </w:rPr>
              <w:t xml:space="preserve"> gad</w:t>
            </w:r>
            <w:r>
              <w:rPr>
                <w:color w:val="000000"/>
              </w:rPr>
              <w:t>i</w:t>
            </w:r>
          </w:p>
        </w:tc>
      </w:tr>
    </w:tbl>
    <w:p w:rsidR="002B2F04" w:rsidRPr="00D9236B" w:rsidRDefault="002B2F04" w:rsidP="00B82C7B">
      <w:pPr>
        <w:pStyle w:val="ListParagraph"/>
        <w:rPr>
          <w:b/>
        </w:rPr>
      </w:pPr>
    </w:p>
    <w:p w:rsidR="006378B0" w:rsidRPr="00D9236B" w:rsidRDefault="006378B0" w:rsidP="008D14B6"/>
    <w:p w:rsidR="00D9236B" w:rsidRPr="00D9236B" w:rsidRDefault="00D9236B" w:rsidP="00D9236B">
      <w:pPr>
        <w:spacing w:before="120" w:after="120"/>
        <w:ind w:firstLine="284"/>
        <w:jc w:val="both"/>
        <w:rPr>
          <w:rFonts w:cs="Monotype Sorts"/>
          <w:b/>
          <w:szCs w:val="20"/>
          <w:lang w:eastAsia="ar-SA"/>
        </w:rPr>
      </w:pPr>
      <w:r w:rsidRPr="00D9236B">
        <w:rPr>
          <w:rFonts w:cs="Monotype Sorts"/>
          <w:b/>
          <w:szCs w:val="20"/>
          <w:lang w:eastAsia="ar-SA"/>
        </w:rPr>
        <w:t xml:space="preserve">IESNIEDZAMIE DOKUMENTI </w:t>
      </w:r>
    </w:p>
    <w:p w:rsidR="00D9236B" w:rsidRPr="00D9236B" w:rsidRDefault="00D9236B" w:rsidP="00D9236B">
      <w:pPr>
        <w:spacing w:before="120" w:after="120"/>
        <w:ind w:firstLine="284"/>
        <w:jc w:val="both"/>
        <w:rPr>
          <w:rFonts w:cs="Monotype Sorts"/>
          <w:szCs w:val="20"/>
          <w:lang w:eastAsia="ar-SA"/>
        </w:rPr>
      </w:pPr>
      <w:r w:rsidRPr="00D9236B">
        <w:rPr>
          <w:rFonts w:cs="Monotype Sorts"/>
          <w:szCs w:val="20"/>
          <w:lang w:eastAsia="ar-SA"/>
        </w:rPr>
        <w:t>Ir jāiesniedz detalizēta iekārtas dokumentācija (angļu un/vai latviešu) valodā, kas apraksta tās darbināšanu, apkopi un uzturēšanu.</w:t>
      </w:r>
    </w:p>
    <w:p w:rsidR="00D9236B" w:rsidRPr="00D9236B" w:rsidRDefault="00D9236B" w:rsidP="00D9236B">
      <w:pPr>
        <w:spacing w:before="120" w:after="120"/>
        <w:ind w:firstLine="284"/>
        <w:jc w:val="both"/>
        <w:rPr>
          <w:rFonts w:cs="Monotype Sorts"/>
          <w:b/>
          <w:szCs w:val="20"/>
          <w:lang w:eastAsia="ar-SA"/>
        </w:rPr>
      </w:pPr>
    </w:p>
    <w:p w:rsidR="00D9236B" w:rsidRPr="00D9236B" w:rsidRDefault="00D9236B" w:rsidP="00D9236B">
      <w:pPr>
        <w:spacing w:before="120" w:after="120"/>
        <w:ind w:firstLine="284"/>
        <w:jc w:val="both"/>
        <w:rPr>
          <w:rFonts w:cs="Monotype Sorts"/>
          <w:b/>
          <w:szCs w:val="20"/>
          <w:lang w:eastAsia="ar-SA"/>
        </w:rPr>
      </w:pPr>
      <w:r w:rsidRPr="00D9236B">
        <w:rPr>
          <w:rFonts w:cs="Monotype Sorts"/>
          <w:b/>
          <w:szCs w:val="20"/>
          <w:lang w:eastAsia="ar-SA"/>
        </w:rPr>
        <w:t>PREČU UZSTĀDĪŠANA</w:t>
      </w:r>
    </w:p>
    <w:p w:rsidR="00D9236B" w:rsidRPr="00D9236B" w:rsidRDefault="00D9236B" w:rsidP="00D9236B">
      <w:pPr>
        <w:spacing w:before="120" w:after="120"/>
        <w:ind w:firstLine="284"/>
        <w:jc w:val="both"/>
        <w:rPr>
          <w:rFonts w:cs="Monotype Sorts"/>
          <w:szCs w:val="20"/>
          <w:lang w:eastAsia="ar-SA"/>
        </w:rPr>
      </w:pPr>
      <w:r w:rsidRPr="00D9236B">
        <w:rPr>
          <w:rFonts w:cs="Monotype Sorts"/>
          <w:szCs w:val="20"/>
          <w:lang w:eastAsia="ar-SA"/>
        </w:rPr>
        <w:t>Uzstādīšanai un testēšanai jābūt iekļautai piegādes cenā.</w:t>
      </w:r>
    </w:p>
    <w:p w:rsidR="00E60B31" w:rsidRPr="00D9236B" w:rsidRDefault="00E60B31" w:rsidP="008D14B6"/>
    <w:p w:rsidR="007D7ACA" w:rsidRPr="00D9236B" w:rsidRDefault="00E60B31">
      <w:pPr>
        <w:widowControl/>
      </w:pPr>
      <w:r w:rsidRPr="00D9236B">
        <w:br w:type="page"/>
      </w:r>
    </w:p>
    <w:p w:rsidR="007D7ACA" w:rsidRPr="00D9236B" w:rsidRDefault="007D7ACA">
      <w:pPr>
        <w:widowControl/>
      </w:pPr>
    </w:p>
    <w:p w:rsidR="007D7ACA" w:rsidRPr="00D9236B" w:rsidRDefault="007D7ACA">
      <w:pPr>
        <w:widowControl/>
      </w:pPr>
    </w:p>
    <w:p w:rsidR="007D7ACA" w:rsidRPr="00D9236B" w:rsidRDefault="007D7ACA" w:rsidP="007D7ACA">
      <w:pPr>
        <w:pStyle w:val="ListParagraph"/>
        <w:widowControl/>
        <w:numPr>
          <w:ilvl w:val="0"/>
          <w:numId w:val="11"/>
        </w:numPr>
        <w:jc w:val="center"/>
        <w:outlineLvl w:val="1"/>
        <w:rPr>
          <w:b/>
          <w:sz w:val="28"/>
          <w:szCs w:val="28"/>
          <w:highlight w:val="yellow"/>
        </w:rPr>
      </w:pPr>
      <w:bookmarkStart w:id="67" w:name="_Toc494462388"/>
      <w:r w:rsidRPr="00D9236B">
        <w:rPr>
          <w:b/>
          <w:sz w:val="28"/>
          <w:szCs w:val="28"/>
          <w:highlight w:val="yellow"/>
        </w:rPr>
        <w:t>Lote</w:t>
      </w:r>
      <w:bookmarkEnd w:id="67"/>
    </w:p>
    <w:p w:rsidR="007D7ACA" w:rsidRPr="00D9236B" w:rsidRDefault="009C499D" w:rsidP="007D7ACA">
      <w:pPr>
        <w:ind w:left="360"/>
        <w:jc w:val="center"/>
        <w:outlineLvl w:val="1"/>
        <w:rPr>
          <w:b/>
          <w:sz w:val="28"/>
        </w:rPr>
      </w:pPr>
      <w:bookmarkStart w:id="68" w:name="_Toc494462389"/>
      <w:r w:rsidRPr="00D9236B">
        <w:rPr>
          <w:b/>
          <w:sz w:val="28"/>
        </w:rPr>
        <w:t xml:space="preserve">Aparatūras komplekts, kas nodrošina dažādu dzīvnieku </w:t>
      </w:r>
      <w:proofErr w:type="spellStart"/>
      <w:r w:rsidRPr="00D9236B">
        <w:rPr>
          <w:b/>
          <w:sz w:val="28"/>
        </w:rPr>
        <w:t>biosignālu</w:t>
      </w:r>
      <w:proofErr w:type="spellEnd"/>
      <w:r w:rsidRPr="00D9236B">
        <w:rPr>
          <w:b/>
          <w:sz w:val="28"/>
        </w:rPr>
        <w:t xml:space="preserve"> mērījumus</w:t>
      </w:r>
      <w:bookmarkEnd w:id="68"/>
    </w:p>
    <w:p w:rsidR="007D7ACA" w:rsidRPr="00D9236B" w:rsidRDefault="007D7ACA">
      <w:pPr>
        <w:widowControl/>
      </w:pPr>
    </w:p>
    <w:p w:rsidR="007D7ACA" w:rsidRPr="00D9236B" w:rsidRDefault="007D7ACA">
      <w:pPr>
        <w:widowControl/>
      </w:pPr>
    </w:p>
    <w:p w:rsidR="007D7ACA" w:rsidRPr="00D9236B" w:rsidRDefault="007D7ACA">
      <w:pPr>
        <w:widowControl/>
      </w:pPr>
    </w:p>
    <w:p w:rsidR="002F617F" w:rsidRPr="009C67A3" w:rsidRDefault="002F617F" w:rsidP="002F617F">
      <w:pPr>
        <w:keepNext/>
        <w:spacing w:before="120" w:after="120"/>
        <w:rPr>
          <w:b/>
        </w:rPr>
      </w:pPr>
      <w:r w:rsidRPr="009C67A3">
        <w:rPr>
          <w:b/>
        </w:rPr>
        <w:t>Vispārīgs iepirkuma objekta apraksts</w:t>
      </w:r>
    </w:p>
    <w:p w:rsidR="002F617F" w:rsidRPr="009C67A3" w:rsidRDefault="002F617F" w:rsidP="002F617F">
      <w:pPr>
        <w:spacing w:after="240"/>
      </w:pPr>
      <w:r w:rsidRPr="009C67A3">
        <w:t xml:space="preserve">Latvijas Organiskās sintēzes institūts gatavojas iegādāties </w:t>
      </w:r>
      <w:r>
        <w:t xml:space="preserve">aparatūras komplektu, kas nodrošina dažādu dzīvnieku </w:t>
      </w:r>
      <w:proofErr w:type="spellStart"/>
      <w:r>
        <w:t>biosignālu</w:t>
      </w:r>
      <w:proofErr w:type="spellEnd"/>
      <w:r>
        <w:t xml:space="preserve"> mērījumus, bezvadu pārraidi un reģistrāciju datorā</w:t>
      </w:r>
      <w:r w:rsidRPr="009C67A3">
        <w:t xml:space="preserve">. </w:t>
      </w:r>
      <w:r>
        <w:t>Aparatūrai</w:t>
      </w:r>
      <w:r w:rsidRPr="009C67A3">
        <w:t xml:space="preserve"> jāspēj </w:t>
      </w:r>
      <w:r>
        <w:t xml:space="preserve">ar mazu implantu reģistrēt temperatūru, </w:t>
      </w:r>
      <w:proofErr w:type="spellStart"/>
      <w:r>
        <w:t>biopotenciālus</w:t>
      </w:r>
      <w:proofErr w:type="spellEnd"/>
      <w:r>
        <w:t xml:space="preserve"> (EKG, EMG u.c.), asinsspiedienu un dzīvnieka kustības</w:t>
      </w:r>
      <w:r w:rsidRPr="009C67A3">
        <w:t xml:space="preserve">, kā arī </w:t>
      </w:r>
      <w:r>
        <w:t>nodrošināt tā bezvadu pārraidi un saglabāšanu datorā</w:t>
      </w:r>
      <w:r w:rsidRPr="009C67A3">
        <w:t>.</w:t>
      </w:r>
    </w:p>
    <w:p w:rsidR="002F617F" w:rsidRPr="00C627B8" w:rsidRDefault="002F617F" w:rsidP="002F617F">
      <w:pPr>
        <w:jc w:val="center"/>
        <w:rPr>
          <w:b/>
        </w:rPr>
      </w:pPr>
    </w:p>
    <w:p w:rsidR="002F617F" w:rsidRPr="00C627B8" w:rsidRDefault="002F617F" w:rsidP="002F617F">
      <w:pPr>
        <w:rPr>
          <w:b/>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7272"/>
      </w:tblGrid>
      <w:tr w:rsidR="002F617F" w:rsidRPr="00C627B8" w:rsidTr="002F617F">
        <w:tc>
          <w:tcPr>
            <w:tcW w:w="1980" w:type="dxa"/>
            <w:vAlign w:val="center"/>
          </w:tcPr>
          <w:p w:rsidR="002F617F" w:rsidRPr="00C627B8" w:rsidRDefault="002F617F" w:rsidP="00811E7A">
            <w:pPr>
              <w:jc w:val="center"/>
              <w:rPr>
                <w:b/>
              </w:rPr>
            </w:pPr>
            <w:r w:rsidRPr="00C627B8">
              <w:rPr>
                <w:b/>
                <w:i/>
              </w:rPr>
              <w:t>Pozīcija</w:t>
            </w:r>
          </w:p>
        </w:tc>
        <w:tc>
          <w:tcPr>
            <w:tcW w:w="7272" w:type="dxa"/>
            <w:vAlign w:val="center"/>
          </w:tcPr>
          <w:p w:rsidR="002F617F" w:rsidRPr="00C627B8" w:rsidRDefault="002F617F" w:rsidP="00811E7A">
            <w:pPr>
              <w:jc w:val="center"/>
              <w:rPr>
                <w:b/>
              </w:rPr>
            </w:pPr>
            <w:r w:rsidRPr="00C627B8">
              <w:rPr>
                <w:b/>
                <w:i/>
              </w:rPr>
              <w:t>Apraksts/Prasības</w:t>
            </w:r>
          </w:p>
        </w:tc>
      </w:tr>
      <w:tr w:rsidR="002F617F" w:rsidRPr="00C627B8" w:rsidTr="002F617F">
        <w:tc>
          <w:tcPr>
            <w:tcW w:w="1980" w:type="dxa"/>
            <w:vAlign w:val="center"/>
          </w:tcPr>
          <w:p w:rsidR="002F617F" w:rsidRPr="00C627B8" w:rsidRDefault="002F617F" w:rsidP="00811E7A">
            <w:pPr>
              <w:jc w:val="center"/>
            </w:pPr>
            <w:r w:rsidRPr="00C627B8">
              <w:t>1</w:t>
            </w:r>
          </w:p>
        </w:tc>
        <w:tc>
          <w:tcPr>
            <w:tcW w:w="7272" w:type="dxa"/>
            <w:vAlign w:val="center"/>
          </w:tcPr>
          <w:p w:rsidR="002F617F" w:rsidRPr="00C627B8" w:rsidRDefault="002F617F" w:rsidP="00811E7A">
            <w:pPr>
              <w:jc w:val="center"/>
            </w:pPr>
            <w:r w:rsidRPr="00C627B8">
              <w:t>2</w:t>
            </w:r>
          </w:p>
        </w:tc>
      </w:tr>
      <w:tr w:rsidR="00D76754" w:rsidRPr="00C627B8" w:rsidTr="002F617F">
        <w:tc>
          <w:tcPr>
            <w:tcW w:w="1980" w:type="dxa"/>
            <w:vAlign w:val="center"/>
          </w:tcPr>
          <w:p w:rsidR="00D76754" w:rsidRPr="00C627B8" w:rsidRDefault="00D76754" w:rsidP="00811E7A">
            <w:pPr>
              <w:jc w:val="center"/>
            </w:pPr>
          </w:p>
        </w:tc>
        <w:tc>
          <w:tcPr>
            <w:tcW w:w="7272" w:type="dxa"/>
            <w:vAlign w:val="center"/>
          </w:tcPr>
          <w:p w:rsidR="00D76754" w:rsidRPr="00C627B8" w:rsidRDefault="00D76754" w:rsidP="00811E7A">
            <w:pPr>
              <w:jc w:val="center"/>
            </w:pPr>
          </w:p>
        </w:tc>
      </w:tr>
      <w:tr w:rsidR="00D76754" w:rsidRPr="00D76754" w:rsidTr="002F617F">
        <w:tc>
          <w:tcPr>
            <w:tcW w:w="1980" w:type="dxa"/>
            <w:vAlign w:val="center"/>
          </w:tcPr>
          <w:p w:rsidR="00D76754" w:rsidRPr="00D76754" w:rsidRDefault="00D76754" w:rsidP="00D76754">
            <w:pPr>
              <w:rPr>
                <w:b/>
              </w:rPr>
            </w:pPr>
            <w:r w:rsidRPr="00D76754">
              <w:rPr>
                <w:b/>
              </w:rPr>
              <w:t>Daudzums</w:t>
            </w:r>
          </w:p>
        </w:tc>
        <w:tc>
          <w:tcPr>
            <w:tcW w:w="7272" w:type="dxa"/>
            <w:vAlign w:val="center"/>
          </w:tcPr>
          <w:p w:rsidR="00D76754" w:rsidRPr="00D76754" w:rsidRDefault="00D76754" w:rsidP="00D76754">
            <w:pPr>
              <w:rPr>
                <w:b/>
              </w:rPr>
            </w:pPr>
            <w:r w:rsidRPr="00D76754">
              <w:rPr>
                <w:b/>
              </w:rPr>
              <w:t>1 komplekts</w:t>
            </w:r>
          </w:p>
        </w:tc>
      </w:tr>
      <w:tr w:rsidR="00D76754" w:rsidRPr="00C627B8" w:rsidTr="002F617F">
        <w:tc>
          <w:tcPr>
            <w:tcW w:w="1980" w:type="dxa"/>
            <w:vAlign w:val="center"/>
          </w:tcPr>
          <w:p w:rsidR="00D76754" w:rsidRPr="00C627B8" w:rsidRDefault="00D76754" w:rsidP="00811E7A">
            <w:pPr>
              <w:jc w:val="center"/>
            </w:pPr>
          </w:p>
        </w:tc>
        <w:tc>
          <w:tcPr>
            <w:tcW w:w="7272" w:type="dxa"/>
            <w:vAlign w:val="center"/>
          </w:tcPr>
          <w:p w:rsidR="00D76754" w:rsidRPr="00C627B8" w:rsidRDefault="00D76754" w:rsidP="00811E7A">
            <w:pPr>
              <w:jc w:val="center"/>
            </w:pPr>
          </w:p>
        </w:tc>
      </w:tr>
      <w:tr w:rsidR="002F617F" w:rsidRPr="00C627B8" w:rsidTr="002F617F">
        <w:trPr>
          <w:trHeight w:val="381"/>
        </w:trPr>
        <w:tc>
          <w:tcPr>
            <w:tcW w:w="9252" w:type="dxa"/>
            <w:gridSpan w:val="2"/>
            <w:vAlign w:val="center"/>
          </w:tcPr>
          <w:p w:rsidR="002F617F" w:rsidRPr="00C627B8" w:rsidRDefault="002F617F" w:rsidP="00811E7A">
            <w:pPr>
              <w:rPr>
                <w:b/>
              </w:rPr>
            </w:pPr>
            <w:r w:rsidRPr="00F378DC">
              <w:rPr>
                <w:b/>
              </w:rPr>
              <w:t>Dzīvnieku telemetrijas aparatūra</w:t>
            </w:r>
            <w:r>
              <w:rPr>
                <w:b/>
              </w:rPr>
              <w:t>s komplekts</w:t>
            </w:r>
          </w:p>
        </w:tc>
      </w:tr>
      <w:tr w:rsidR="002F617F" w:rsidRPr="00C627B8" w:rsidTr="002F617F">
        <w:tc>
          <w:tcPr>
            <w:tcW w:w="1980" w:type="dxa"/>
          </w:tcPr>
          <w:p w:rsidR="002F617F" w:rsidRPr="00C627B8" w:rsidRDefault="002F617F" w:rsidP="00811E7A">
            <w:r w:rsidRPr="00F378DC">
              <w:t>Dzīvnieku telemetrijas aparatūras komplekt</w:t>
            </w:r>
            <w:r>
              <w:t xml:space="preserve">am </w:t>
            </w:r>
            <w:r w:rsidRPr="00C627B8">
              <w:t>jāatbilst sekojošām prasībām:</w:t>
            </w:r>
          </w:p>
        </w:tc>
        <w:tc>
          <w:tcPr>
            <w:tcW w:w="7272" w:type="dxa"/>
          </w:tcPr>
          <w:p w:rsidR="002F617F" w:rsidRDefault="002F617F" w:rsidP="002F617F">
            <w:pPr>
              <w:pStyle w:val="ListParagraph"/>
              <w:widowControl/>
              <w:numPr>
                <w:ilvl w:val="0"/>
                <w:numId w:val="22"/>
              </w:numPr>
              <w:ind w:left="360" w:hanging="283"/>
              <w:contextualSpacing/>
              <w:rPr>
                <w:color w:val="000000" w:themeColor="text1"/>
              </w:rPr>
            </w:pPr>
            <w:r w:rsidRPr="00F378DC">
              <w:rPr>
                <w:color w:val="000000" w:themeColor="text1"/>
              </w:rPr>
              <w:t>Aparatūras komplektam jāsastāv no sign</w:t>
            </w:r>
            <w:r>
              <w:rPr>
                <w:color w:val="000000" w:themeColor="text1"/>
              </w:rPr>
              <w:t>āla uztvērēja, izmēģinājuma dzīvniekos implantējamiem raidītājiem, datora un atbilstošas datu reģistrācijas un analīzes programmatūras;</w:t>
            </w:r>
          </w:p>
          <w:p w:rsidR="002F617F" w:rsidRDefault="002F617F" w:rsidP="002F617F">
            <w:pPr>
              <w:pStyle w:val="ListParagraph"/>
              <w:widowControl/>
              <w:numPr>
                <w:ilvl w:val="0"/>
                <w:numId w:val="22"/>
              </w:numPr>
              <w:ind w:left="360" w:hanging="283"/>
              <w:contextualSpacing/>
              <w:rPr>
                <w:color w:val="000000" w:themeColor="text1"/>
              </w:rPr>
            </w:pPr>
            <w:r>
              <w:rPr>
                <w:color w:val="000000" w:themeColor="text1"/>
              </w:rPr>
              <w:t xml:space="preserve">Implantiem jāspēj veikt </w:t>
            </w:r>
            <w:proofErr w:type="spellStart"/>
            <w:r w:rsidRPr="001C7E3D">
              <w:t>biosignālu</w:t>
            </w:r>
            <w:proofErr w:type="spellEnd"/>
            <w:r w:rsidRPr="001C7E3D">
              <w:t xml:space="preserve"> mērījumus un bezvadu pārraidi</w:t>
            </w:r>
            <w:r>
              <w:rPr>
                <w:color w:val="000000" w:themeColor="text1"/>
              </w:rPr>
              <w:t>;</w:t>
            </w:r>
          </w:p>
          <w:p w:rsidR="002F617F" w:rsidRDefault="002F617F" w:rsidP="002F617F">
            <w:pPr>
              <w:pStyle w:val="ListParagraph"/>
              <w:widowControl/>
              <w:numPr>
                <w:ilvl w:val="0"/>
                <w:numId w:val="22"/>
              </w:numPr>
              <w:ind w:left="360" w:hanging="283"/>
              <w:contextualSpacing/>
              <w:rPr>
                <w:color w:val="000000" w:themeColor="text1"/>
              </w:rPr>
            </w:pPr>
            <w:r>
              <w:rPr>
                <w:color w:val="000000" w:themeColor="text1"/>
              </w:rPr>
              <w:t>Jābūt iespējamai divvirzienu komunikācijai starp implantu un uztvērēju (datoru), lai mainītu implanta iestatījumus jebkurā laikā, arī pēc implantēšanas dzīvniekos;</w:t>
            </w:r>
          </w:p>
          <w:p w:rsidR="002F617F" w:rsidRPr="00E01DFC" w:rsidRDefault="002F617F" w:rsidP="002F617F">
            <w:pPr>
              <w:pStyle w:val="ListParagraph"/>
              <w:widowControl/>
              <w:numPr>
                <w:ilvl w:val="0"/>
                <w:numId w:val="22"/>
              </w:numPr>
              <w:ind w:left="360" w:hanging="283"/>
              <w:contextualSpacing/>
              <w:rPr>
                <w:color w:val="000000" w:themeColor="text1"/>
              </w:rPr>
            </w:pPr>
            <w:r>
              <w:rPr>
                <w:color w:val="000000" w:themeColor="text1"/>
              </w:rPr>
              <w:t xml:space="preserve">Implantiem </w:t>
            </w:r>
            <w:r w:rsidRPr="00E01DFC">
              <w:rPr>
                <w:color w:val="000000" w:themeColor="text1"/>
              </w:rPr>
              <w:t>jābūt aprīkotiem ar iekšējo atmiņu, kurā tiek ierakstīta reģistrētā informācija, ja raidītājs atrodas ārpus uztvērēja uztveršanas zonas;</w:t>
            </w:r>
          </w:p>
          <w:p w:rsidR="002F617F" w:rsidRDefault="002F617F" w:rsidP="002F617F">
            <w:pPr>
              <w:pStyle w:val="ListParagraph"/>
              <w:widowControl/>
              <w:numPr>
                <w:ilvl w:val="0"/>
                <w:numId w:val="22"/>
              </w:numPr>
              <w:ind w:left="360" w:hanging="283"/>
              <w:contextualSpacing/>
              <w:rPr>
                <w:color w:val="000000" w:themeColor="text1"/>
              </w:rPr>
            </w:pPr>
            <w:r>
              <w:rPr>
                <w:color w:val="000000" w:themeColor="text1"/>
              </w:rPr>
              <w:t>Implantam jābūt iespējamam gaidīšanas režīmam, kura laikā strāvas padeve no baterijas nenotiek;</w:t>
            </w:r>
          </w:p>
          <w:p w:rsidR="002F617F" w:rsidRDefault="002F617F" w:rsidP="002F617F">
            <w:pPr>
              <w:pStyle w:val="ListParagraph"/>
              <w:widowControl/>
              <w:numPr>
                <w:ilvl w:val="0"/>
                <w:numId w:val="22"/>
              </w:numPr>
              <w:ind w:left="360" w:hanging="283"/>
              <w:contextualSpacing/>
              <w:rPr>
                <w:color w:val="000000" w:themeColor="text1"/>
              </w:rPr>
            </w:pPr>
            <w:r>
              <w:rPr>
                <w:color w:val="000000" w:themeColor="text1"/>
              </w:rPr>
              <w:t>Implantiem jāspēj reģistrēt arteriālo asinsspiedienu, elektrokardiogrammu (EKG), temperatūru un kustību aktivitāti.</w:t>
            </w:r>
          </w:p>
          <w:p w:rsidR="002F617F" w:rsidRDefault="002F617F" w:rsidP="002F617F">
            <w:pPr>
              <w:pStyle w:val="ListParagraph"/>
              <w:widowControl/>
              <w:numPr>
                <w:ilvl w:val="0"/>
                <w:numId w:val="22"/>
              </w:numPr>
              <w:ind w:left="360" w:hanging="283"/>
              <w:contextualSpacing/>
              <w:rPr>
                <w:color w:val="000000" w:themeColor="text1"/>
              </w:rPr>
            </w:pPr>
            <w:proofErr w:type="spellStart"/>
            <w:r>
              <w:rPr>
                <w:color w:val="000000" w:themeColor="text1"/>
              </w:rPr>
              <w:t>Biopotenciālus</w:t>
            </w:r>
            <w:proofErr w:type="spellEnd"/>
            <w:r>
              <w:rPr>
                <w:color w:val="000000" w:themeColor="text1"/>
              </w:rPr>
              <w:t xml:space="preserve"> (EKG) un spiedienu jāspēj reģistrēt vismaz šādās frekvencēs: 100, 200, 500, 1000 Hz.</w:t>
            </w:r>
          </w:p>
          <w:p w:rsidR="002F617F" w:rsidRDefault="002F617F" w:rsidP="002F617F">
            <w:pPr>
              <w:pStyle w:val="ListParagraph"/>
              <w:widowControl/>
              <w:numPr>
                <w:ilvl w:val="0"/>
                <w:numId w:val="22"/>
              </w:numPr>
              <w:ind w:left="360" w:hanging="283"/>
              <w:contextualSpacing/>
              <w:rPr>
                <w:color w:val="000000" w:themeColor="text1"/>
              </w:rPr>
            </w:pPr>
            <w:r>
              <w:rPr>
                <w:color w:val="000000" w:themeColor="text1"/>
              </w:rPr>
              <w:t xml:space="preserve">Spiediena sensoram reģistrācijas diapazonam jābūt robežās vismaz no -20 līdz +300 </w:t>
            </w:r>
            <w:proofErr w:type="spellStart"/>
            <w:r>
              <w:rPr>
                <w:color w:val="000000" w:themeColor="text1"/>
              </w:rPr>
              <w:t>mmHg</w:t>
            </w:r>
            <w:proofErr w:type="spellEnd"/>
            <w:r>
              <w:rPr>
                <w:color w:val="000000" w:themeColor="text1"/>
              </w:rPr>
              <w:t>;</w:t>
            </w:r>
          </w:p>
          <w:p w:rsidR="002F617F" w:rsidRDefault="002F617F" w:rsidP="002F617F">
            <w:pPr>
              <w:pStyle w:val="ListParagraph"/>
              <w:widowControl/>
              <w:numPr>
                <w:ilvl w:val="0"/>
                <w:numId w:val="22"/>
              </w:numPr>
              <w:ind w:left="360" w:hanging="283"/>
              <w:contextualSpacing/>
              <w:rPr>
                <w:color w:val="000000" w:themeColor="text1"/>
              </w:rPr>
            </w:pPr>
            <w:r>
              <w:rPr>
                <w:color w:val="000000" w:themeColor="text1"/>
              </w:rPr>
              <w:t>Implantiem jābūt sterilizējamiem un atkārtoti implantējamiem;</w:t>
            </w:r>
          </w:p>
          <w:p w:rsidR="002F617F" w:rsidRPr="00C9287E" w:rsidRDefault="002F617F" w:rsidP="002F617F">
            <w:pPr>
              <w:pStyle w:val="ListParagraph"/>
              <w:widowControl/>
              <w:numPr>
                <w:ilvl w:val="0"/>
                <w:numId w:val="22"/>
              </w:numPr>
              <w:ind w:left="360" w:hanging="283"/>
              <w:contextualSpacing/>
              <w:rPr>
                <w:color w:val="000000" w:themeColor="text1"/>
              </w:rPr>
            </w:pPr>
            <w:r w:rsidRPr="00C9287E">
              <w:rPr>
                <w:color w:val="000000" w:themeColor="text1"/>
              </w:rPr>
              <w:t>Uztvērējam jābūt aprīkotam ar antenu</w:t>
            </w:r>
            <w:r>
              <w:rPr>
                <w:color w:val="000000" w:themeColor="text1"/>
              </w:rPr>
              <w:t xml:space="preserve"> un tam </w:t>
            </w:r>
            <w:r w:rsidRPr="00C9287E">
              <w:rPr>
                <w:color w:val="000000" w:themeColor="text1"/>
              </w:rPr>
              <w:t xml:space="preserve">jāspēj uztvert un reģistrēt </w:t>
            </w:r>
            <w:r>
              <w:rPr>
                <w:color w:val="000000" w:themeColor="text1"/>
              </w:rPr>
              <w:t>datu plūsmu</w:t>
            </w:r>
            <w:r w:rsidRPr="00C9287E">
              <w:rPr>
                <w:color w:val="000000" w:themeColor="text1"/>
              </w:rPr>
              <w:t xml:space="preserve"> no neierobežota daudzuma</w:t>
            </w:r>
            <w:r>
              <w:rPr>
                <w:color w:val="000000" w:themeColor="text1"/>
              </w:rPr>
              <w:t xml:space="preserve"> implantētu</w:t>
            </w:r>
            <w:r w:rsidRPr="00C9287E">
              <w:rPr>
                <w:color w:val="000000" w:themeColor="text1"/>
              </w:rPr>
              <w:t xml:space="preserve"> raidītāju;</w:t>
            </w:r>
          </w:p>
          <w:p w:rsidR="002F617F" w:rsidRDefault="002F617F" w:rsidP="002F617F">
            <w:pPr>
              <w:pStyle w:val="ListParagraph"/>
              <w:widowControl/>
              <w:numPr>
                <w:ilvl w:val="0"/>
                <w:numId w:val="22"/>
              </w:numPr>
              <w:ind w:left="360" w:hanging="283"/>
              <w:contextualSpacing/>
              <w:rPr>
                <w:color w:val="000000" w:themeColor="text1"/>
              </w:rPr>
            </w:pPr>
            <w:r>
              <w:rPr>
                <w:color w:val="000000" w:themeColor="text1"/>
              </w:rPr>
              <w:t>Uztvērējam jāspēj uztvert implantētu raidītāju signālus vismaz līdz 5 m rādiusā;</w:t>
            </w:r>
          </w:p>
          <w:p w:rsidR="002F617F" w:rsidRDefault="002F617F" w:rsidP="002F617F">
            <w:pPr>
              <w:pStyle w:val="ListParagraph"/>
              <w:widowControl/>
              <w:numPr>
                <w:ilvl w:val="0"/>
                <w:numId w:val="22"/>
              </w:numPr>
              <w:ind w:left="360" w:hanging="283"/>
              <w:contextualSpacing/>
              <w:rPr>
                <w:color w:val="000000" w:themeColor="text1"/>
              </w:rPr>
            </w:pPr>
            <w:r w:rsidRPr="00BB4497">
              <w:rPr>
                <w:color w:val="000000" w:themeColor="text1"/>
              </w:rPr>
              <w:t>Uztvērējam jābūt aprīkotam ar barometru atmosfēras spiediena noteikšanai;</w:t>
            </w:r>
          </w:p>
          <w:p w:rsidR="002F617F" w:rsidRDefault="002F617F" w:rsidP="002F617F">
            <w:pPr>
              <w:pStyle w:val="ListParagraph"/>
              <w:widowControl/>
              <w:numPr>
                <w:ilvl w:val="0"/>
                <w:numId w:val="22"/>
              </w:numPr>
              <w:ind w:left="360" w:hanging="283"/>
              <w:contextualSpacing/>
              <w:rPr>
                <w:color w:val="000000" w:themeColor="text1"/>
              </w:rPr>
            </w:pPr>
            <w:r>
              <w:rPr>
                <w:color w:val="000000" w:themeColor="text1"/>
              </w:rPr>
              <w:t>Uztvērējam jābūt savienojamam ar datoru (USB), nodrošinot gan datu plūsmu, gan strāvas padevi uztvērējam;</w:t>
            </w:r>
          </w:p>
          <w:p w:rsidR="002F617F" w:rsidRDefault="002F617F" w:rsidP="002F617F">
            <w:pPr>
              <w:pStyle w:val="ListParagraph"/>
              <w:widowControl/>
              <w:numPr>
                <w:ilvl w:val="0"/>
                <w:numId w:val="22"/>
              </w:numPr>
              <w:ind w:left="360" w:hanging="283"/>
              <w:contextualSpacing/>
              <w:rPr>
                <w:color w:val="000000" w:themeColor="text1"/>
              </w:rPr>
            </w:pPr>
            <w:r w:rsidRPr="00E01DFC">
              <w:rPr>
                <w:color w:val="000000" w:themeColor="text1"/>
              </w:rPr>
              <w:lastRenderedPageBreak/>
              <w:t>Programmatūrai jā</w:t>
            </w:r>
            <w:r>
              <w:rPr>
                <w:color w:val="000000" w:themeColor="text1"/>
              </w:rPr>
              <w:t>spēj nodrošināt sekojošas funkcijas:</w:t>
            </w:r>
          </w:p>
          <w:p w:rsidR="002F617F" w:rsidRDefault="002F617F" w:rsidP="002F617F">
            <w:pPr>
              <w:pStyle w:val="ListParagraph"/>
              <w:widowControl/>
              <w:numPr>
                <w:ilvl w:val="1"/>
                <w:numId w:val="22"/>
              </w:numPr>
              <w:ind w:left="927"/>
              <w:contextualSpacing/>
              <w:rPr>
                <w:color w:val="000000" w:themeColor="text1"/>
              </w:rPr>
            </w:pPr>
            <w:r w:rsidRPr="00E01DFC">
              <w:rPr>
                <w:color w:val="000000" w:themeColor="text1"/>
              </w:rPr>
              <w:t xml:space="preserve">iespēja mainīt </w:t>
            </w:r>
            <w:r>
              <w:rPr>
                <w:color w:val="000000" w:themeColor="text1"/>
              </w:rPr>
              <w:t>implanta</w:t>
            </w:r>
            <w:r w:rsidRPr="00E01DFC">
              <w:rPr>
                <w:color w:val="000000" w:themeColor="text1"/>
              </w:rPr>
              <w:t xml:space="preserve"> iestatījumus (piem., </w:t>
            </w:r>
            <w:r>
              <w:rPr>
                <w:color w:val="000000" w:themeColor="text1"/>
              </w:rPr>
              <w:t>reģistrēšanas un pārraides</w:t>
            </w:r>
            <w:r w:rsidRPr="00E01DFC">
              <w:rPr>
                <w:color w:val="000000" w:themeColor="text1"/>
              </w:rPr>
              <w:t xml:space="preserve"> biežumu un ilgumu)</w:t>
            </w:r>
            <w:r>
              <w:rPr>
                <w:color w:val="000000" w:themeColor="text1"/>
              </w:rPr>
              <w:t>;</w:t>
            </w:r>
          </w:p>
          <w:p w:rsidR="002F617F" w:rsidRPr="0011242B" w:rsidRDefault="002F617F" w:rsidP="002F617F">
            <w:pPr>
              <w:pStyle w:val="ListParagraph"/>
              <w:widowControl/>
              <w:numPr>
                <w:ilvl w:val="1"/>
                <w:numId w:val="22"/>
              </w:numPr>
              <w:ind w:left="927"/>
              <w:contextualSpacing/>
              <w:rPr>
                <w:color w:val="000000" w:themeColor="text1"/>
              </w:rPr>
            </w:pPr>
            <w:r w:rsidRPr="00E01DFC">
              <w:rPr>
                <w:color w:val="000000" w:themeColor="text1"/>
              </w:rPr>
              <w:t xml:space="preserve">iegūto rezultātu </w:t>
            </w:r>
            <w:r>
              <w:rPr>
                <w:color w:val="000000" w:themeColor="text1"/>
              </w:rPr>
              <w:t xml:space="preserve">saglabāšana, </w:t>
            </w:r>
            <w:r w:rsidRPr="0011242B">
              <w:rPr>
                <w:color w:val="000000" w:themeColor="text1"/>
              </w:rPr>
              <w:t xml:space="preserve">apskate, filtrēšana un </w:t>
            </w:r>
            <w:r>
              <w:rPr>
                <w:color w:val="000000" w:themeColor="text1"/>
              </w:rPr>
              <w:t>analīze;</w:t>
            </w:r>
          </w:p>
          <w:p w:rsidR="002F617F" w:rsidRDefault="002F617F" w:rsidP="002F617F">
            <w:pPr>
              <w:pStyle w:val="ListParagraph"/>
              <w:widowControl/>
              <w:numPr>
                <w:ilvl w:val="1"/>
                <w:numId w:val="22"/>
              </w:numPr>
              <w:ind w:left="927"/>
              <w:contextualSpacing/>
              <w:rPr>
                <w:color w:val="000000" w:themeColor="text1"/>
              </w:rPr>
            </w:pPr>
            <w:r w:rsidRPr="00E01DFC">
              <w:rPr>
                <w:color w:val="000000" w:themeColor="text1"/>
              </w:rPr>
              <w:t>vairāku dzīvnieku datu vienlaic</w:t>
            </w:r>
            <w:r>
              <w:rPr>
                <w:color w:val="000000" w:themeColor="text1"/>
              </w:rPr>
              <w:t>īga apskate;</w:t>
            </w:r>
          </w:p>
          <w:p w:rsidR="002F617F" w:rsidRDefault="002F617F" w:rsidP="002F617F">
            <w:pPr>
              <w:pStyle w:val="ListParagraph"/>
              <w:widowControl/>
              <w:numPr>
                <w:ilvl w:val="1"/>
                <w:numId w:val="22"/>
              </w:numPr>
              <w:ind w:left="927"/>
              <w:contextualSpacing/>
              <w:rPr>
                <w:color w:val="000000" w:themeColor="text1"/>
              </w:rPr>
            </w:pPr>
            <w:r w:rsidRPr="00E01DFC">
              <w:rPr>
                <w:color w:val="000000" w:themeColor="text1"/>
              </w:rPr>
              <w:t xml:space="preserve">rezultātu </w:t>
            </w:r>
            <w:r>
              <w:rPr>
                <w:color w:val="000000" w:themeColor="text1"/>
              </w:rPr>
              <w:t>eks</w:t>
            </w:r>
            <w:r w:rsidRPr="00E01DFC">
              <w:rPr>
                <w:color w:val="000000" w:themeColor="text1"/>
              </w:rPr>
              <w:t>portēšan</w:t>
            </w:r>
            <w:r>
              <w:rPr>
                <w:color w:val="000000" w:themeColor="text1"/>
              </w:rPr>
              <w:t>a</w:t>
            </w:r>
            <w:r w:rsidRPr="00E01DFC">
              <w:rPr>
                <w:color w:val="000000" w:themeColor="text1"/>
              </w:rPr>
              <w:t xml:space="preserve"> uz</w:t>
            </w:r>
            <w:r>
              <w:rPr>
                <w:color w:val="000000" w:themeColor="text1"/>
              </w:rPr>
              <w:t xml:space="preserve"> MS</w:t>
            </w:r>
            <w:r w:rsidRPr="00E01DFC">
              <w:rPr>
                <w:color w:val="000000" w:themeColor="text1"/>
              </w:rPr>
              <w:t xml:space="preserve"> Excel programmu</w:t>
            </w:r>
            <w:r>
              <w:rPr>
                <w:color w:val="000000" w:themeColor="text1"/>
              </w:rPr>
              <w:t>;</w:t>
            </w:r>
          </w:p>
          <w:p w:rsidR="002F617F" w:rsidRDefault="002F617F" w:rsidP="002F617F">
            <w:pPr>
              <w:pStyle w:val="ListParagraph"/>
              <w:widowControl/>
              <w:numPr>
                <w:ilvl w:val="1"/>
                <w:numId w:val="22"/>
              </w:numPr>
              <w:ind w:left="927"/>
              <w:contextualSpacing/>
              <w:rPr>
                <w:color w:val="000000" w:themeColor="text1"/>
              </w:rPr>
            </w:pPr>
            <w:r w:rsidRPr="00E01DFC">
              <w:rPr>
                <w:color w:val="000000" w:themeColor="text1"/>
              </w:rPr>
              <w:t>dažādi moduļi datu analīzei</w:t>
            </w:r>
            <w:r>
              <w:rPr>
                <w:color w:val="000000" w:themeColor="text1"/>
              </w:rPr>
              <w:t>;</w:t>
            </w:r>
          </w:p>
          <w:p w:rsidR="002F617F" w:rsidRDefault="002F617F" w:rsidP="002F617F">
            <w:pPr>
              <w:pStyle w:val="ListParagraph"/>
              <w:widowControl/>
              <w:numPr>
                <w:ilvl w:val="1"/>
                <w:numId w:val="22"/>
              </w:numPr>
              <w:ind w:left="927"/>
              <w:contextualSpacing/>
              <w:rPr>
                <w:color w:val="000000" w:themeColor="text1"/>
              </w:rPr>
            </w:pPr>
            <w:r w:rsidRPr="00E01DFC">
              <w:rPr>
                <w:color w:val="000000" w:themeColor="text1"/>
              </w:rPr>
              <w:t>dažādas datu attēlošanas iespējas (2D, 3D vai video formātā)</w:t>
            </w:r>
            <w:r>
              <w:rPr>
                <w:color w:val="000000" w:themeColor="text1"/>
              </w:rPr>
              <w:t>;</w:t>
            </w:r>
          </w:p>
          <w:p w:rsidR="002F617F" w:rsidRDefault="002F617F" w:rsidP="002F617F">
            <w:pPr>
              <w:pStyle w:val="ListParagraph"/>
              <w:widowControl/>
              <w:numPr>
                <w:ilvl w:val="1"/>
                <w:numId w:val="22"/>
              </w:numPr>
              <w:ind w:left="927"/>
              <w:contextualSpacing/>
              <w:rPr>
                <w:color w:val="000000" w:themeColor="text1"/>
              </w:rPr>
            </w:pPr>
            <w:r>
              <w:rPr>
                <w:color w:val="000000" w:themeColor="text1"/>
              </w:rPr>
              <w:t>datu apstrāde ierakstīšanas laikā;</w:t>
            </w:r>
          </w:p>
          <w:p w:rsidR="002F617F" w:rsidRDefault="002F617F" w:rsidP="002F617F">
            <w:pPr>
              <w:pStyle w:val="ListParagraph"/>
              <w:widowControl/>
              <w:numPr>
                <w:ilvl w:val="1"/>
                <w:numId w:val="22"/>
              </w:numPr>
              <w:ind w:left="927"/>
              <w:contextualSpacing/>
              <w:rPr>
                <w:color w:val="000000" w:themeColor="text1"/>
              </w:rPr>
            </w:pPr>
            <w:r>
              <w:rPr>
                <w:color w:val="000000" w:themeColor="text1"/>
              </w:rPr>
              <w:t>iegūto datu arhivēšana;</w:t>
            </w:r>
          </w:p>
          <w:p w:rsidR="002F617F" w:rsidRPr="00311114" w:rsidRDefault="002F617F" w:rsidP="002F617F">
            <w:pPr>
              <w:pStyle w:val="ListParagraph"/>
              <w:widowControl/>
              <w:numPr>
                <w:ilvl w:val="0"/>
                <w:numId w:val="22"/>
              </w:numPr>
              <w:ind w:left="360" w:hanging="283"/>
              <w:contextualSpacing/>
            </w:pPr>
            <w:r w:rsidRPr="00311114">
              <w:t>Komplektācijā jābūt iekļautiem sekojošiem implantiem:</w:t>
            </w:r>
          </w:p>
          <w:p w:rsidR="002F617F" w:rsidRPr="00311114" w:rsidRDefault="002F617F" w:rsidP="002F617F">
            <w:pPr>
              <w:pStyle w:val="ListParagraph"/>
              <w:widowControl/>
              <w:numPr>
                <w:ilvl w:val="1"/>
                <w:numId w:val="22"/>
              </w:numPr>
              <w:ind w:left="927"/>
              <w:contextualSpacing/>
            </w:pPr>
            <w:r w:rsidRPr="004A0E47">
              <w:rPr>
                <w:b/>
              </w:rPr>
              <w:t>5 implanti</w:t>
            </w:r>
            <w:r w:rsidRPr="00311114">
              <w:t xml:space="preserve"> ar tilpumu ne lielāku par 2</w:t>
            </w:r>
            <w:r>
              <w:t>,</w:t>
            </w:r>
            <w:r w:rsidRPr="00311114">
              <w:t>2 cm</w:t>
            </w:r>
            <w:r w:rsidRPr="00311114">
              <w:rPr>
                <w:vertAlign w:val="superscript"/>
              </w:rPr>
              <w:t>3</w:t>
            </w:r>
            <w:r w:rsidRPr="00311114">
              <w:t xml:space="preserve"> ievietošanai dzīvniekos ar svaru vismaz 30g, kopējais garantētais gaidīšanas laiks līdz 6 mēnešiem un iekšējo atmiņu vismaz 512 MB;</w:t>
            </w:r>
          </w:p>
          <w:p w:rsidR="002F617F" w:rsidRPr="00311114" w:rsidRDefault="002F617F" w:rsidP="002F617F">
            <w:pPr>
              <w:pStyle w:val="ListParagraph"/>
              <w:widowControl/>
              <w:numPr>
                <w:ilvl w:val="1"/>
                <w:numId w:val="22"/>
              </w:numPr>
              <w:ind w:left="927"/>
              <w:contextualSpacing/>
            </w:pPr>
            <w:r w:rsidRPr="004A0E47">
              <w:rPr>
                <w:b/>
              </w:rPr>
              <w:t>5 implanti</w:t>
            </w:r>
            <w:r w:rsidRPr="00311114">
              <w:t xml:space="preserve"> ar tilpumu ne lielāku par 8 cm</w:t>
            </w:r>
            <w:r w:rsidRPr="00311114">
              <w:rPr>
                <w:vertAlign w:val="superscript"/>
              </w:rPr>
              <w:t>3</w:t>
            </w:r>
            <w:r w:rsidRPr="00311114">
              <w:t xml:space="preserve"> ievietošanai dzīvniekos ar svaru vismaz 240g, kopējais garantētais gaidīšanas laiks līdz 24 mēnešiem un iekšējo atmiņu vismaz 1 GB;</w:t>
            </w:r>
          </w:p>
          <w:p w:rsidR="002F617F" w:rsidRPr="00311114" w:rsidRDefault="002F617F" w:rsidP="002F617F">
            <w:pPr>
              <w:pStyle w:val="ListParagraph"/>
              <w:widowControl/>
              <w:numPr>
                <w:ilvl w:val="1"/>
                <w:numId w:val="22"/>
              </w:numPr>
              <w:ind w:left="927"/>
              <w:contextualSpacing/>
            </w:pPr>
            <w:r w:rsidRPr="00311114">
              <w:t>2 attiecīga izmēra mānekļi, ko izmantot implantācijas t</w:t>
            </w:r>
            <w:r>
              <w:t>r</w:t>
            </w:r>
            <w:r w:rsidRPr="00311114">
              <w:t>eniņam</w:t>
            </w:r>
          </w:p>
          <w:p w:rsidR="002F617F" w:rsidRPr="00F4385D" w:rsidRDefault="002F617F" w:rsidP="002F617F">
            <w:pPr>
              <w:pStyle w:val="ListParagraph"/>
              <w:widowControl/>
              <w:numPr>
                <w:ilvl w:val="0"/>
                <w:numId w:val="22"/>
              </w:numPr>
              <w:ind w:left="360" w:hanging="283"/>
              <w:contextualSpacing/>
              <w:rPr>
                <w:color w:val="000000" w:themeColor="text1"/>
              </w:rPr>
            </w:pPr>
            <w:r w:rsidRPr="00311114">
              <w:t xml:space="preserve">Uztvērējam un </w:t>
            </w:r>
            <w:r>
              <w:t>datoram</w:t>
            </w:r>
            <w:r w:rsidRPr="00311114">
              <w:t xml:space="preserve"> jābūt vismaz divu gadu garantijai</w:t>
            </w:r>
            <w:r w:rsidRPr="00F4385D">
              <w:rPr>
                <w:color w:val="000000" w:themeColor="text1"/>
              </w:rPr>
              <w:t>.</w:t>
            </w:r>
          </w:p>
        </w:tc>
      </w:tr>
      <w:tr w:rsidR="002F617F" w:rsidRPr="00713C5D" w:rsidTr="002F617F">
        <w:tc>
          <w:tcPr>
            <w:tcW w:w="1980" w:type="dxa"/>
            <w:tcBorders>
              <w:top w:val="single" w:sz="4" w:space="0" w:color="auto"/>
              <w:left w:val="single" w:sz="4" w:space="0" w:color="auto"/>
              <w:bottom w:val="single" w:sz="4" w:space="0" w:color="auto"/>
              <w:right w:val="single" w:sz="4" w:space="0" w:color="auto"/>
            </w:tcBorders>
          </w:tcPr>
          <w:p w:rsidR="002F617F" w:rsidRPr="009A35BD" w:rsidRDefault="002F617F" w:rsidP="00811E7A">
            <w:r w:rsidRPr="009A35BD">
              <w:lastRenderedPageBreak/>
              <w:t xml:space="preserve">Datu </w:t>
            </w:r>
            <w:r>
              <w:t>reģistrēšanai</w:t>
            </w:r>
            <w:r w:rsidRPr="009A35BD">
              <w:t xml:space="preserve"> un analīzei paredzēt</w:t>
            </w:r>
            <w:r>
              <w:t>a</w:t>
            </w:r>
            <w:r w:rsidRPr="009A35BD">
              <w:t xml:space="preserve"> </w:t>
            </w:r>
            <w:r>
              <w:t>darba stacija</w:t>
            </w:r>
            <w:r w:rsidRPr="009A35BD">
              <w:t>, kas atbilst sekojošām prasībām:</w:t>
            </w:r>
          </w:p>
        </w:tc>
        <w:tc>
          <w:tcPr>
            <w:tcW w:w="7272" w:type="dxa"/>
            <w:tcBorders>
              <w:top w:val="single" w:sz="4" w:space="0" w:color="auto"/>
              <w:left w:val="single" w:sz="4" w:space="0" w:color="auto"/>
              <w:bottom w:val="single" w:sz="4" w:space="0" w:color="auto"/>
              <w:right w:val="single" w:sz="4" w:space="0" w:color="auto"/>
            </w:tcBorders>
          </w:tcPr>
          <w:p w:rsidR="002F617F" w:rsidRPr="009622AE" w:rsidRDefault="002F617F" w:rsidP="002F617F">
            <w:pPr>
              <w:pStyle w:val="ListParagraph"/>
              <w:widowControl/>
              <w:numPr>
                <w:ilvl w:val="0"/>
                <w:numId w:val="13"/>
              </w:numPr>
              <w:ind w:left="204" w:hanging="284"/>
              <w:contextualSpacing/>
              <w:rPr>
                <w:color w:val="000000" w:themeColor="text1"/>
              </w:rPr>
            </w:pPr>
            <w:r w:rsidRPr="009622AE">
              <w:rPr>
                <w:color w:val="000000" w:themeColor="text1"/>
              </w:rPr>
              <w:t>Datora komponentēm un monitoram jābūt vienā</w:t>
            </w:r>
            <w:r>
              <w:rPr>
                <w:color w:val="000000" w:themeColor="text1"/>
              </w:rPr>
              <w:t xml:space="preserve"> kompaktā</w:t>
            </w:r>
            <w:r w:rsidRPr="009622AE">
              <w:rPr>
                <w:color w:val="000000" w:themeColor="text1"/>
              </w:rPr>
              <w:t xml:space="preserve"> korpusā.</w:t>
            </w:r>
          </w:p>
          <w:p w:rsidR="002F617F" w:rsidRPr="009622AE" w:rsidRDefault="002F617F" w:rsidP="002F617F">
            <w:pPr>
              <w:pStyle w:val="ListParagraph"/>
              <w:widowControl/>
              <w:numPr>
                <w:ilvl w:val="0"/>
                <w:numId w:val="13"/>
              </w:numPr>
              <w:ind w:left="204" w:hanging="284"/>
              <w:contextualSpacing/>
              <w:rPr>
                <w:color w:val="000000" w:themeColor="text1"/>
              </w:rPr>
            </w:pPr>
            <w:r w:rsidRPr="009622AE">
              <w:rPr>
                <w:color w:val="000000" w:themeColor="text1"/>
              </w:rPr>
              <w:t>Datoram jābūt vismaz 500 W barošanas blokam.</w:t>
            </w:r>
          </w:p>
          <w:p w:rsidR="002F617F" w:rsidRPr="009622AE" w:rsidRDefault="002F617F" w:rsidP="002F617F">
            <w:pPr>
              <w:pStyle w:val="ListParagraph"/>
              <w:widowControl/>
              <w:numPr>
                <w:ilvl w:val="0"/>
                <w:numId w:val="13"/>
              </w:numPr>
              <w:ind w:left="204" w:hanging="284"/>
              <w:contextualSpacing/>
              <w:rPr>
                <w:color w:val="000000" w:themeColor="text1"/>
              </w:rPr>
            </w:pPr>
            <w:r w:rsidRPr="009622AE">
              <w:rPr>
                <w:color w:val="000000" w:themeColor="text1"/>
              </w:rPr>
              <w:t xml:space="preserve">Procesoram un pārējiem komponentiem atbilstoša mātesplate. Mātesplatei jābūt vismaz 2 DDR3 operatīvās atmiņas moduļu ievietošanas slotiem, vismaz 4 ārējām USB pieslēgvietām, no tām vismaz 2 ārējām USB 3.0 pieslēgvietām, vismaz </w:t>
            </w:r>
            <w:r>
              <w:rPr>
                <w:color w:val="000000" w:themeColor="text1"/>
              </w:rPr>
              <w:t xml:space="preserve"> 2 </w:t>
            </w:r>
            <w:r w:rsidRPr="009622AE">
              <w:rPr>
                <w:color w:val="000000" w:themeColor="text1"/>
              </w:rPr>
              <w:t>SATA III pieslēgvietas.</w:t>
            </w:r>
          </w:p>
          <w:p w:rsidR="002F617F" w:rsidRPr="009622AE" w:rsidRDefault="002F617F" w:rsidP="002F617F">
            <w:pPr>
              <w:pStyle w:val="ListParagraph"/>
              <w:widowControl/>
              <w:numPr>
                <w:ilvl w:val="0"/>
                <w:numId w:val="13"/>
              </w:numPr>
              <w:ind w:left="204" w:hanging="284"/>
              <w:contextualSpacing/>
              <w:rPr>
                <w:color w:val="000000" w:themeColor="text1"/>
              </w:rPr>
            </w:pPr>
            <w:r w:rsidRPr="009622AE">
              <w:rPr>
                <w:color w:val="000000" w:themeColor="text1"/>
              </w:rPr>
              <w:t xml:space="preserve">Procesoram pēc </w:t>
            </w:r>
            <w:proofErr w:type="spellStart"/>
            <w:r w:rsidRPr="009622AE">
              <w:rPr>
                <w:color w:val="000000" w:themeColor="text1"/>
              </w:rPr>
              <w:t>PassMark</w:t>
            </w:r>
            <w:proofErr w:type="spellEnd"/>
            <w:r w:rsidRPr="009622AE">
              <w:rPr>
                <w:color w:val="000000" w:themeColor="text1"/>
              </w:rPr>
              <w:t xml:space="preserve"> testa jāsasniedz vismaz 6700 punkti, takts frekvence ne mazāka kā 3.2 GHz un vismaz 6 MB kešatmiņa, atbilstošs procesora dzesētājs.</w:t>
            </w:r>
          </w:p>
          <w:p w:rsidR="002F617F" w:rsidRPr="009622AE" w:rsidRDefault="002F617F" w:rsidP="002F617F">
            <w:pPr>
              <w:pStyle w:val="ListParagraph"/>
              <w:widowControl/>
              <w:numPr>
                <w:ilvl w:val="0"/>
                <w:numId w:val="13"/>
              </w:numPr>
              <w:ind w:left="204" w:hanging="284"/>
              <w:contextualSpacing/>
              <w:rPr>
                <w:color w:val="000000" w:themeColor="text1"/>
              </w:rPr>
            </w:pPr>
            <w:r w:rsidRPr="009622AE">
              <w:rPr>
                <w:color w:val="000000" w:themeColor="text1"/>
              </w:rPr>
              <w:t xml:space="preserve">DDR3 tipa operatīvā atmiņa vismaz 8 GB, takts frekvence ne mazāka kā 1600 </w:t>
            </w:r>
            <w:proofErr w:type="spellStart"/>
            <w:r w:rsidRPr="009622AE">
              <w:rPr>
                <w:color w:val="000000" w:themeColor="text1"/>
              </w:rPr>
              <w:t>MHz</w:t>
            </w:r>
            <w:proofErr w:type="spellEnd"/>
            <w:r w:rsidRPr="009622AE">
              <w:rPr>
                <w:color w:val="000000" w:themeColor="text1"/>
              </w:rPr>
              <w:t>, CL10.</w:t>
            </w:r>
          </w:p>
          <w:p w:rsidR="002F617F" w:rsidRPr="00302E73" w:rsidRDefault="002F617F" w:rsidP="002F617F">
            <w:pPr>
              <w:pStyle w:val="ListParagraph"/>
              <w:widowControl/>
              <w:numPr>
                <w:ilvl w:val="0"/>
                <w:numId w:val="13"/>
              </w:numPr>
              <w:ind w:left="204" w:hanging="284"/>
              <w:contextualSpacing/>
              <w:rPr>
                <w:color w:val="000000" w:themeColor="text1"/>
              </w:rPr>
            </w:pPr>
            <w:r w:rsidRPr="00302E73">
              <w:rPr>
                <w:color w:val="000000" w:themeColor="text1"/>
              </w:rPr>
              <w:t>SSD disks ar</w:t>
            </w:r>
            <w:r w:rsidRPr="00302E73">
              <w:rPr>
                <w:rStyle w:val="apple-converted-space"/>
                <w:color w:val="000000" w:themeColor="text1"/>
              </w:rPr>
              <w:t xml:space="preserve"> vismaz </w:t>
            </w:r>
            <w:r w:rsidRPr="00302E73">
              <w:rPr>
                <w:rStyle w:val="Strong"/>
                <w:b w:val="0"/>
                <w:color w:val="000000" w:themeColor="text1"/>
              </w:rPr>
              <w:t>250</w:t>
            </w:r>
            <w:r w:rsidRPr="00302E73">
              <w:rPr>
                <w:rStyle w:val="Strong"/>
                <w:color w:val="000000" w:themeColor="text1"/>
              </w:rPr>
              <w:t xml:space="preserve"> </w:t>
            </w:r>
            <w:r w:rsidRPr="00302E73">
              <w:rPr>
                <w:rStyle w:val="Strong"/>
                <w:b w:val="0"/>
                <w:color w:val="000000" w:themeColor="text1"/>
              </w:rPr>
              <w:t>GB</w:t>
            </w:r>
            <w:r w:rsidRPr="00302E73">
              <w:rPr>
                <w:rStyle w:val="apple-converted-space"/>
                <w:color w:val="000000" w:themeColor="text1"/>
              </w:rPr>
              <w:t> </w:t>
            </w:r>
            <w:r w:rsidRPr="00302E73">
              <w:rPr>
                <w:color w:val="000000" w:themeColor="text1"/>
              </w:rPr>
              <w:t>datu ietilpību,</w:t>
            </w:r>
            <w:r w:rsidRPr="00302E73">
              <w:rPr>
                <w:rStyle w:val="apple-converted-space"/>
                <w:color w:val="000000" w:themeColor="text1"/>
              </w:rPr>
              <w:t xml:space="preserve"> vismaz </w:t>
            </w:r>
            <w:r w:rsidRPr="00302E73">
              <w:rPr>
                <w:rStyle w:val="Strong"/>
                <w:b w:val="0"/>
                <w:color w:val="000000" w:themeColor="text1"/>
              </w:rPr>
              <w:t>SATA</w:t>
            </w:r>
            <w:r w:rsidRPr="00302E73">
              <w:rPr>
                <w:rStyle w:val="Strong"/>
                <w:color w:val="000000" w:themeColor="text1"/>
              </w:rPr>
              <w:t xml:space="preserve"> </w:t>
            </w:r>
            <w:r w:rsidRPr="00302E73">
              <w:rPr>
                <w:rStyle w:val="Strong"/>
                <w:b w:val="0"/>
                <w:color w:val="000000" w:themeColor="text1"/>
              </w:rPr>
              <w:t>III</w:t>
            </w:r>
            <w:r w:rsidRPr="00302E73">
              <w:rPr>
                <w:rStyle w:val="apple-converted-space"/>
                <w:color w:val="000000" w:themeColor="text1"/>
              </w:rPr>
              <w:t> </w:t>
            </w:r>
            <w:r w:rsidRPr="00302E73">
              <w:rPr>
                <w:color w:val="000000" w:themeColor="text1"/>
              </w:rPr>
              <w:t>pieslēgumu, rakstīšanas un lasīšanas ātrums ne mazāks kā 400Mb/s.</w:t>
            </w:r>
          </w:p>
          <w:p w:rsidR="002F617F" w:rsidRPr="00302E73" w:rsidRDefault="002F617F" w:rsidP="002F617F">
            <w:pPr>
              <w:pStyle w:val="ListParagraph"/>
              <w:widowControl/>
              <w:numPr>
                <w:ilvl w:val="0"/>
                <w:numId w:val="13"/>
              </w:numPr>
              <w:ind w:left="204" w:hanging="284"/>
              <w:contextualSpacing/>
              <w:rPr>
                <w:color w:val="000000" w:themeColor="text1"/>
              </w:rPr>
            </w:pPr>
            <w:r w:rsidRPr="00302E73">
              <w:rPr>
                <w:color w:val="000000" w:themeColor="text1"/>
              </w:rPr>
              <w:t>Cietais disks ar</w:t>
            </w:r>
            <w:r w:rsidRPr="00302E73">
              <w:rPr>
                <w:rStyle w:val="apple-converted-space"/>
                <w:color w:val="000000" w:themeColor="text1"/>
              </w:rPr>
              <w:t xml:space="preserve"> vismaz </w:t>
            </w:r>
            <w:r w:rsidRPr="00302E73">
              <w:rPr>
                <w:rStyle w:val="Strong"/>
                <w:b w:val="0"/>
                <w:color w:val="000000" w:themeColor="text1"/>
              </w:rPr>
              <w:t>1 TB</w:t>
            </w:r>
            <w:r w:rsidRPr="00302E73">
              <w:rPr>
                <w:rStyle w:val="apple-converted-space"/>
                <w:color w:val="000000" w:themeColor="text1"/>
              </w:rPr>
              <w:t> </w:t>
            </w:r>
            <w:r w:rsidRPr="00302E73">
              <w:rPr>
                <w:color w:val="000000" w:themeColor="text1"/>
              </w:rPr>
              <w:t>datu ietilpību,</w:t>
            </w:r>
            <w:r w:rsidRPr="00302E73">
              <w:rPr>
                <w:rStyle w:val="apple-converted-space"/>
                <w:color w:val="000000" w:themeColor="text1"/>
              </w:rPr>
              <w:t xml:space="preserve"> vismaz </w:t>
            </w:r>
            <w:r w:rsidRPr="00302E73">
              <w:rPr>
                <w:rStyle w:val="Strong"/>
                <w:b w:val="0"/>
                <w:color w:val="000000" w:themeColor="text1"/>
              </w:rPr>
              <w:t>SATA</w:t>
            </w:r>
            <w:r w:rsidRPr="00302E73">
              <w:rPr>
                <w:rStyle w:val="Strong"/>
                <w:color w:val="000000" w:themeColor="text1"/>
              </w:rPr>
              <w:t xml:space="preserve"> </w:t>
            </w:r>
            <w:r w:rsidRPr="00302E73">
              <w:rPr>
                <w:rStyle w:val="Strong"/>
                <w:b w:val="0"/>
                <w:color w:val="000000" w:themeColor="text1"/>
              </w:rPr>
              <w:t>III</w:t>
            </w:r>
            <w:r w:rsidRPr="00302E73">
              <w:rPr>
                <w:rStyle w:val="apple-converted-space"/>
                <w:color w:val="000000" w:themeColor="text1"/>
              </w:rPr>
              <w:t> </w:t>
            </w:r>
            <w:r w:rsidRPr="00302E73">
              <w:rPr>
                <w:color w:val="000000" w:themeColor="text1"/>
              </w:rPr>
              <w:t>pieslēgumu,</w:t>
            </w:r>
            <w:r w:rsidRPr="00302E73">
              <w:rPr>
                <w:rStyle w:val="apple-converted-space"/>
                <w:color w:val="000000" w:themeColor="text1"/>
              </w:rPr>
              <w:t xml:space="preserve"> vismaz </w:t>
            </w:r>
            <w:r w:rsidRPr="00302E73">
              <w:rPr>
                <w:rStyle w:val="Strong"/>
                <w:b w:val="0"/>
                <w:color w:val="000000" w:themeColor="text1"/>
              </w:rPr>
              <w:t xml:space="preserve">7200 </w:t>
            </w:r>
            <w:proofErr w:type="spellStart"/>
            <w:r w:rsidRPr="00302E73">
              <w:rPr>
                <w:rStyle w:val="Strong"/>
                <w:b w:val="0"/>
                <w:color w:val="000000" w:themeColor="text1"/>
              </w:rPr>
              <w:t>rpm</w:t>
            </w:r>
            <w:proofErr w:type="spellEnd"/>
            <w:r w:rsidRPr="00302E73">
              <w:rPr>
                <w:rStyle w:val="apple-converted-space"/>
                <w:color w:val="000000" w:themeColor="text1"/>
              </w:rPr>
              <w:t> </w:t>
            </w:r>
            <w:r w:rsidRPr="00302E73">
              <w:rPr>
                <w:color w:val="000000" w:themeColor="text1"/>
              </w:rPr>
              <w:t>apgriezieniem un vismaz</w:t>
            </w:r>
            <w:r w:rsidRPr="00302E73">
              <w:rPr>
                <w:rStyle w:val="apple-converted-space"/>
                <w:b/>
                <w:color w:val="000000" w:themeColor="text1"/>
              </w:rPr>
              <w:t> </w:t>
            </w:r>
            <w:r w:rsidRPr="00302E73">
              <w:rPr>
                <w:rStyle w:val="Strong"/>
                <w:b w:val="0"/>
                <w:color w:val="000000" w:themeColor="text1"/>
              </w:rPr>
              <w:t>64 MB</w:t>
            </w:r>
            <w:r w:rsidRPr="00302E73">
              <w:rPr>
                <w:rStyle w:val="Strong"/>
                <w:color w:val="000000" w:themeColor="text1"/>
              </w:rPr>
              <w:t xml:space="preserve"> </w:t>
            </w:r>
            <w:r w:rsidRPr="00302E73">
              <w:rPr>
                <w:color w:val="000000" w:themeColor="text1"/>
              </w:rPr>
              <w:t>lielu buferatmiņu.</w:t>
            </w:r>
          </w:p>
          <w:p w:rsidR="002F617F" w:rsidRPr="009622AE" w:rsidRDefault="002F617F" w:rsidP="002F617F">
            <w:pPr>
              <w:pStyle w:val="ListParagraph"/>
              <w:widowControl/>
              <w:numPr>
                <w:ilvl w:val="0"/>
                <w:numId w:val="13"/>
              </w:numPr>
              <w:ind w:left="204" w:hanging="284"/>
              <w:contextualSpacing/>
              <w:rPr>
                <w:color w:val="000000" w:themeColor="text1"/>
              </w:rPr>
            </w:pPr>
            <w:r w:rsidRPr="009622AE">
              <w:rPr>
                <w:color w:val="000000" w:themeColor="text1"/>
              </w:rPr>
              <w:t xml:space="preserve">Bezvadu klaviatūra un pele, </w:t>
            </w:r>
            <w:proofErr w:type="spellStart"/>
            <w:r w:rsidRPr="009622AE">
              <w:rPr>
                <w:color w:val="000000" w:themeColor="text1"/>
              </w:rPr>
              <w:t>Rus</w:t>
            </w:r>
            <w:proofErr w:type="spellEnd"/>
            <w:r w:rsidRPr="009622AE">
              <w:rPr>
                <w:color w:val="000000" w:themeColor="text1"/>
              </w:rPr>
              <w:t>/</w:t>
            </w:r>
            <w:proofErr w:type="spellStart"/>
            <w:r w:rsidRPr="009622AE">
              <w:rPr>
                <w:color w:val="000000" w:themeColor="text1"/>
              </w:rPr>
              <w:t>Eng</w:t>
            </w:r>
            <w:proofErr w:type="spellEnd"/>
            <w:r w:rsidRPr="009622AE">
              <w:rPr>
                <w:color w:val="000000" w:themeColor="text1"/>
              </w:rPr>
              <w:t>.</w:t>
            </w:r>
          </w:p>
          <w:p w:rsidR="002F617F" w:rsidRPr="009622AE" w:rsidRDefault="002F617F" w:rsidP="002F617F">
            <w:pPr>
              <w:pStyle w:val="ListParagraph"/>
              <w:widowControl/>
              <w:numPr>
                <w:ilvl w:val="0"/>
                <w:numId w:val="13"/>
              </w:numPr>
              <w:ind w:left="204" w:hanging="284"/>
              <w:contextualSpacing/>
              <w:rPr>
                <w:color w:val="000000" w:themeColor="text1"/>
              </w:rPr>
            </w:pPr>
            <w:r>
              <w:rPr>
                <w:color w:val="000000" w:themeColor="text1"/>
              </w:rPr>
              <w:t>Skārienjutīga m</w:t>
            </w:r>
            <w:r w:rsidRPr="009622AE">
              <w:rPr>
                <w:color w:val="000000" w:themeColor="text1"/>
              </w:rPr>
              <w:t xml:space="preserve">onitora ekrāna izmērs vismaz 24", izšķirtspēja ne mazāka kā 1920x1080, atjaunošanās ne ilgāka kā 5 ms, kontrasta attiecība ne mazāka kā 1000:1, maksimālais spilgtums vismaz 250 </w:t>
            </w:r>
            <w:proofErr w:type="spellStart"/>
            <w:r w:rsidRPr="009622AE">
              <w:rPr>
                <w:color w:val="000000" w:themeColor="text1"/>
              </w:rPr>
              <w:t>cd</w:t>
            </w:r>
            <w:proofErr w:type="spellEnd"/>
            <w:r w:rsidRPr="009622AE">
              <w:rPr>
                <w:color w:val="000000" w:themeColor="text1"/>
              </w:rPr>
              <w:t>/m2.</w:t>
            </w:r>
          </w:p>
        </w:tc>
      </w:tr>
      <w:tr w:rsidR="002F617F" w:rsidRPr="00713C5D" w:rsidTr="002F617F">
        <w:tc>
          <w:tcPr>
            <w:tcW w:w="1980" w:type="dxa"/>
            <w:tcBorders>
              <w:top w:val="single" w:sz="4" w:space="0" w:color="auto"/>
              <w:left w:val="single" w:sz="4" w:space="0" w:color="auto"/>
              <w:bottom w:val="single" w:sz="4" w:space="0" w:color="auto"/>
              <w:right w:val="single" w:sz="4" w:space="0" w:color="auto"/>
            </w:tcBorders>
          </w:tcPr>
          <w:p w:rsidR="002F617F" w:rsidRPr="00583586" w:rsidRDefault="002F617F" w:rsidP="00811E7A">
            <w:pPr>
              <w:spacing w:before="60" w:after="60"/>
              <w:rPr>
                <w:b/>
              </w:rPr>
            </w:pPr>
            <w:r w:rsidRPr="00583586">
              <w:rPr>
                <w:b/>
              </w:rPr>
              <w:t>Citi nosacījumi</w:t>
            </w:r>
          </w:p>
        </w:tc>
        <w:tc>
          <w:tcPr>
            <w:tcW w:w="7272" w:type="dxa"/>
            <w:tcBorders>
              <w:top w:val="single" w:sz="4" w:space="0" w:color="auto"/>
              <w:left w:val="single" w:sz="4" w:space="0" w:color="auto"/>
              <w:bottom w:val="single" w:sz="4" w:space="0" w:color="auto"/>
              <w:right w:val="single" w:sz="4" w:space="0" w:color="auto"/>
            </w:tcBorders>
          </w:tcPr>
          <w:p w:rsidR="002F617F" w:rsidRPr="0031338B" w:rsidRDefault="002F617F" w:rsidP="00811E7A"/>
        </w:tc>
      </w:tr>
      <w:tr w:rsidR="002F617F" w:rsidRPr="00713C5D" w:rsidTr="002F617F">
        <w:tc>
          <w:tcPr>
            <w:tcW w:w="1980" w:type="dxa"/>
            <w:tcBorders>
              <w:top w:val="single" w:sz="4" w:space="0" w:color="auto"/>
              <w:left w:val="single" w:sz="4" w:space="0" w:color="auto"/>
              <w:bottom w:val="single" w:sz="4" w:space="0" w:color="auto"/>
              <w:right w:val="single" w:sz="4" w:space="0" w:color="auto"/>
            </w:tcBorders>
          </w:tcPr>
          <w:p w:rsidR="002F617F" w:rsidRPr="009E151F" w:rsidRDefault="002F617F" w:rsidP="00811E7A">
            <w:pPr>
              <w:rPr>
                <w:b/>
                <w:color w:val="000000"/>
                <w:lang w:eastAsia="lv-LV"/>
              </w:rPr>
            </w:pPr>
            <w:r w:rsidRPr="009E151F">
              <w:rPr>
                <w:b/>
                <w:color w:val="000000"/>
                <w:lang w:eastAsia="lv-LV"/>
              </w:rPr>
              <w:t>Atbilstības prasības</w:t>
            </w:r>
          </w:p>
        </w:tc>
        <w:tc>
          <w:tcPr>
            <w:tcW w:w="7272" w:type="dxa"/>
            <w:tcBorders>
              <w:top w:val="single" w:sz="4" w:space="0" w:color="auto"/>
              <w:left w:val="single" w:sz="4" w:space="0" w:color="auto"/>
              <w:bottom w:val="single" w:sz="4" w:space="0" w:color="auto"/>
              <w:right w:val="single" w:sz="4" w:space="0" w:color="auto"/>
            </w:tcBorders>
          </w:tcPr>
          <w:p w:rsidR="002F617F" w:rsidRPr="009E151F" w:rsidRDefault="002F617F" w:rsidP="00811E7A">
            <w:pPr>
              <w:rPr>
                <w:color w:val="000000"/>
                <w:lang w:eastAsia="lv-LV"/>
              </w:rPr>
            </w:pPr>
            <w:r w:rsidRPr="009E151F">
              <w:rPr>
                <w:color w:val="000000"/>
                <w:lang w:eastAsia="lv-LV"/>
              </w:rPr>
              <w:t>- CE marķējums iekārtai;</w:t>
            </w:r>
            <w:r w:rsidRPr="009E151F">
              <w:rPr>
                <w:color w:val="000000"/>
                <w:lang w:eastAsia="lv-LV"/>
              </w:rPr>
              <w:br/>
              <w:t xml:space="preserve">- Iekārtas atbilstība visām augstāk minētām prasībām tiek apstiprināta ar ražotāja  </w:t>
            </w:r>
            <w:r>
              <w:rPr>
                <w:color w:val="000000"/>
                <w:lang w:eastAsia="lv-LV"/>
              </w:rPr>
              <w:t>dokumentāci</w:t>
            </w:r>
            <w:r w:rsidRPr="009E151F">
              <w:rPr>
                <w:color w:val="000000"/>
                <w:lang w:eastAsia="lv-LV"/>
              </w:rPr>
              <w:t xml:space="preserve">ju, kas ir </w:t>
            </w:r>
            <w:r>
              <w:rPr>
                <w:color w:val="000000"/>
                <w:lang w:eastAsia="lv-LV"/>
              </w:rPr>
              <w:t>jāpievieno piedāvājumam (var būt angļu valodā).</w:t>
            </w:r>
          </w:p>
        </w:tc>
      </w:tr>
      <w:tr w:rsidR="002F617F" w:rsidRPr="00713C5D" w:rsidTr="002F617F">
        <w:tc>
          <w:tcPr>
            <w:tcW w:w="1980" w:type="dxa"/>
            <w:tcBorders>
              <w:top w:val="single" w:sz="4" w:space="0" w:color="auto"/>
              <w:left w:val="single" w:sz="4" w:space="0" w:color="auto"/>
              <w:bottom w:val="single" w:sz="4" w:space="0" w:color="auto"/>
              <w:right w:val="single" w:sz="4" w:space="0" w:color="auto"/>
            </w:tcBorders>
          </w:tcPr>
          <w:p w:rsidR="002F617F" w:rsidRPr="009E151F" w:rsidRDefault="002F617F" w:rsidP="00811E7A">
            <w:pPr>
              <w:rPr>
                <w:b/>
                <w:color w:val="000000"/>
              </w:rPr>
            </w:pPr>
            <w:r w:rsidRPr="009E151F">
              <w:rPr>
                <w:b/>
                <w:color w:val="000000"/>
              </w:rPr>
              <w:t>Uzstādīšanas un nodošanas  procedūra</w:t>
            </w:r>
          </w:p>
        </w:tc>
        <w:tc>
          <w:tcPr>
            <w:tcW w:w="7272" w:type="dxa"/>
            <w:tcBorders>
              <w:top w:val="single" w:sz="4" w:space="0" w:color="auto"/>
              <w:left w:val="single" w:sz="4" w:space="0" w:color="auto"/>
              <w:bottom w:val="single" w:sz="4" w:space="0" w:color="auto"/>
              <w:right w:val="single" w:sz="4" w:space="0" w:color="auto"/>
            </w:tcBorders>
          </w:tcPr>
          <w:p w:rsidR="002F617F" w:rsidRPr="009E151F" w:rsidRDefault="002F617F" w:rsidP="00811E7A">
            <w:pPr>
              <w:rPr>
                <w:color w:val="000000"/>
              </w:rPr>
            </w:pPr>
            <w:r w:rsidRPr="009E151F">
              <w:rPr>
                <w:color w:val="000000"/>
              </w:rPr>
              <w:t>Uzstādīšana notiek Pasūtītāja telpās saskaņā ar ražotāja paredzētām standartprocedūrām. Pieņemšanas kritēriji – atbilstība ražotāja uzstādīšanas testu sarakstam un tajos paredzētajiem kontroles lielumiem</w:t>
            </w:r>
            <w:r>
              <w:rPr>
                <w:color w:val="000000"/>
              </w:rPr>
              <w:t xml:space="preserve"> </w:t>
            </w:r>
            <w:r>
              <w:rPr>
                <w:color w:val="000000"/>
              </w:rPr>
              <w:lastRenderedPageBreak/>
              <w:t>(ja attiecināms)</w:t>
            </w:r>
            <w:r w:rsidRPr="009E151F">
              <w:rPr>
                <w:color w:val="000000"/>
              </w:rPr>
              <w:t xml:space="preserve">. </w:t>
            </w:r>
          </w:p>
        </w:tc>
      </w:tr>
      <w:tr w:rsidR="002F617F" w:rsidRPr="00713C5D" w:rsidTr="002F617F">
        <w:tc>
          <w:tcPr>
            <w:tcW w:w="1980" w:type="dxa"/>
            <w:tcBorders>
              <w:top w:val="single" w:sz="4" w:space="0" w:color="auto"/>
              <w:left w:val="single" w:sz="4" w:space="0" w:color="auto"/>
              <w:bottom w:val="single" w:sz="4" w:space="0" w:color="auto"/>
              <w:right w:val="single" w:sz="4" w:space="0" w:color="auto"/>
            </w:tcBorders>
          </w:tcPr>
          <w:p w:rsidR="002F617F" w:rsidRPr="009E151F" w:rsidRDefault="002F617F" w:rsidP="00811E7A">
            <w:pPr>
              <w:rPr>
                <w:b/>
                <w:color w:val="000000"/>
              </w:rPr>
            </w:pPr>
            <w:r w:rsidRPr="009E151F">
              <w:rPr>
                <w:b/>
                <w:color w:val="000000"/>
              </w:rPr>
              <w:lastRenderedPageBreak/>
              <w:t>Garantija</w:t>
            </w:r>
          </w:p>
        </w:tc>
        <w:tc>
          <w:tcPr>
            <w:tcW w:w="7272" w:type="dxa"/>
            <w:tcBorders>
              <w:top w:val="single" w:sz="4" w:space="0" w:color="auto"/>
              <w:left w:val="single" w:sz="4" w:space="0" w:color="auto"/>
              <w:bottom w:val="single" w:sz="4" w:space="0" w:color="auto"/>
              <w:right w:val="single" w:sz="4" w:space="0" w:color="auto"/>
            </w:tcBorders>
          </w:tcPr>
          <w:p w:rsidR="002F617F" w:rsidRPr="009E151F" w:rsidRDefault="002F617F" w:rsidP="00811E7A">
            <w:pPr>
              <w:rPr>
                <w:color w:val="000000"/>
              </w:rPr>
            </w:pPr>
            <w:r w:rsidRPr="009E151F">
              <w:rPr>
                <w:color w:val="000000"/>
              </w:rPr>
              <w:t xml:space="preserve">Vismaz </w:t>
            </w:r>
            <w:r>
              <w:rPr>
                <w:color w:val="000000"/>
              </w:rPr>
              <w:t>2</w:t>
            </w:r>
            <w:r w:rsidRPr="009E151F">
              <w:rPr>
                <w:color w:val="000000"/>
              </w:rPr>
              <w:t xml:space="preserve"> gad</w:t>
            </w:r>
            <w:r>
              <w:rPr>
                <w:color w:val="000000"/>
              </w:rPr>
              <w:t>i</w:t>
            </w:r>
          </w:p>
        </w:tc>
      </w:tr>
    </w:tbl>
    <w:p w:rsidR="007D7ACA" w:rsidRDefault="007D7ACA">
      <w:pPr>
        <w:widowControl/>
      </w:pPr>
    </w:p>
    <w:p w:rsidR="002F617F" w:rsidRDefault="002F617F">
      <w:pPr>
        <w:widowControl/>
      </w:pPr>
    </w:p>
    <w:p w:rsidR="002F617F" w:rsidRPr="00D9236B" w:rsidRDefault="002F617F" w:rsidP="002F617F">
      <w:pPr>
        <w:spacing w:before="120" w:after="120"/>
        <w:ind w:firstLine="284"/>
        <w:jc w:val="both"/>
        <w:rPr>
          <w:rFonts w:cs="Monotype Sorts"/>
          <w:b/>
          <w:szCs w:val="20"/>
          <w:lang w:eastAsia="ar-SA"/>
        </w:rPr>
      </w:pPr>
      <w:r w:rsidRPr="00D9236B">
        <w:rPr>
          <w:rFonts w:cs="Monotype Sorts"/>
          <w:b/>
          <w:szCs w:val="20"/>
          <w:lang w:eastAsia="ar-SA"/>
        </w:rPr>
        <w:t xml:space="preserve">IESNIEDZAMIE DOKUMENTI </w:t>
      </w:r>
    </w:p>
    <w:p w:rsidR="002F617F" w:rsidRPr="00D9236B" w:rsidRDefault="002F617F" w:rsidP="002F617F">
      <w:pPr>
        <w:spacing w:before="120" w:after="120"/>
        <w:ind w:firstLine="284"/>
        <w:jc w:val="both"/>
        <w:rPr>
          <w:rFonts w:cs="Monotype Sorts"/>
          <w:szCs w:val="20"/>
          <w:lang w:eastAsia="ar-SA"/>
        </w:rPr>
      </w:pPr>
      <w:r w:rsidRPr="00D9236B">
        <w:rPr>
          <w:rFonts w:cs="Monotype Sorts"/>
          <w:szCs w:val="20"/>
          <w:lang w:eastAsia="ar-SA"/>
        </w:rPr>
        <w:t>Ir jāiesniedz detalizēta iekārtas dokumentācija (angļu un/vai latviešu) valodā, kas apraksta tās darbināšanu, apkopi un uzturēšanu.</w:t>
      </w:r>
    </w:p>
    <w:p w:rsidR="002F617F" w:rsidRPr="00D9236B" w:rsidRDefault="002F617F" w:rsidP="002F617F">
      <w:pPr>
        <w:spacing w:before="120" w:after="120"/>
        <w:ind w:firstLine="284"/>
        <w:jc w:val="both"/>
        <w:rPr>
          <w:rFonts w:cs="Monotype Sorts"/>
          <w:b/>
          <w:szCs w:val="20"/>
          <w:lang w:eastAsia="ar-SA"/>
        </w:rPr>
      </w:pPr>
    </w:p>
    <w:p w:rsidR="002F617F" w:rsidRPr="00D9236B" w:rsidRDefault="002F617F" w:rsidP="002F617F">
      <w:pPr>
        <w:spacing w:before="120" w:after="120"/>
        <w:ind w:firstLine="284"/>
        <w:jc w:val="both"/>
        <w:rPr>
          <w:rFonts w:cs="Monotype Sorts"/>
          <w:b/>
          <w:szCs w:val="20"/>
          <w:lang w:eastAsia="ar-SA"/>
        </w:rPr>
      </w:pPr>
      <w:r w:rsidRPr="00D9236B">
        <w:rPr>
          <w:rFonts w:cs="Monotype Sorts"/>
          <w:b/>
          <w:szCs w:val="20"/>
          <w:lang w:eastAsia="ar-SA"/>
        </w:rPr>
        <w:t>PREČU UZSTĀDĪŠANA</w:t>
      </w:r>
    </w:p>
    <w:p w:rsidR="002F617F" w:rsidRPr="00D9236B" w:rsidRDefault="002F617F" w:rsidP="002F617F">
      <w:pPr>
        <w:spacing w:before="120" w:after="120"/>
        <w:ind w:firstLine="284"/>
        <w:jc w:val="both"/>
        <w:rPr>
          <w:rFonts w:cs="Monotype Sorts"/>
          <w:szCs w:val="20"/>
          <w:lang w:eastAsia="ar-SA"/>
        </w:rPr>
      </w:pPr>
      <w:r w:rsidRPr="00D9236B">
        <w:rPr>
          <w:rFonts w:cs="Monotype Sorts"/>
          <w:szCs w:val="20"/>
          <w:lang w:eastAsia="ar-SA"/>
        </w:rPr>
        <w:t>Uzstādīšanai un testēšanai jābūt iekļautai piegādes cenā.</w:t>
      </w:r>
    </w:p>
    <w:p w:rsidR="002F617F" w:rsidRPr="00D9236B" w:rsidRDefault="002F617F">
      <w:pPr>
        <w:widowControl/>
      </w:pPr>
    </w:p>
    <w:p w:rsidR="007D7ACA" w:rsidRPr="00D9236B" w:rsidRDefault="007D7ACA">
      <w:pPr>
        <w:widowControl/>
      </w:pPr>
      <w:r w:rsidRPr="00D9236B">
        <w:br w:type="page"/>
      </w:r>
    </w:p>
    <w:p w:rsidR="007D7ACA" w:rsidRPr="00D9236B" w:rsidRDefault="007D7ACA">
      <w:pPr>
        <w:widowControl/>
      </w:pPr>
    </w:p>
    <w:p w:rsidR="007D7ACA" w:rsidRPr="00D9236B" w:rsidRDefault="007D7ACA">
      <w:pPr>
        <w:widowControl/>
      </w:pPr>
    </w:p>
    <w:p w:rsidR="007D7ACA" w:rsidRPr="00D9236B" w:rsidRDefault="007D7ACA">
      <w:pPr>
        <w:widowControl/>
      </w:pPr>
    </w:p>
    <w:p w:rsidR="005E3DC2" w:rsidRPr="00D9236B" w:rsidRDefault="005E3DC2">
      <w:pPr>
        <w:widowControl/>
      </w:pPr>
    </w:p>
    <w:p w:rsidR="005E3DC2" w:rsidRPr="00D9236B" w:rsidRDefault="005E3DC2">
      <w:pPr>
        <w:widowControl/>
      </w:pPr>
    </w:p>
    <w:p w:rsidR="008C4F7F" w:rsidRPr="00D9236B" w:rsidRDefault="008C4F7F">
      <w:pPr>
        <w:widowControl/>
      </w:pPr>
    </w:p>
    <w:p w:rsidR="00E60B31" w:rsidRPr="00D9236B" w:rsidRDefault="00E60B31">
      <w:pPr>
        <w:widowControl/>
      </w:pPr>
    </w:p>
    <w:p w:rsidR="001A3738" w:rsidRPr="00D9236B" w:rsidRDefault="001A3738" w:rsidP="008D14B6"/>
    <w:p w:rsidR="001A3738" w:rsidRPr="00D9236B" w:rsidRDefault="001A3738" w:rsidP="001D10AC">
      <w:pPr>
        <w:pStyle w:val="Heading2"/>
        <w:numPr>
          <w:ilvl w:val="0"/>
          <w:numId w:val="0"/>
        </w:numPr>
        <w:rPr>
          <w:b w:val="0"/>
          <w:u w:val="single"/>
        </w:rPr>
      </w:pPr>
      <w:bookmarkStart w:id="69" w:name="_Toc490519858"/>
      <w:bookmarkStart w:id="70" w:name="_Toc494462390"/>
      <w:r w:rsidRPr="00D9236B">
        <w:rPr>
          <w:u w:val="single"/>
        </w:rPr>
        <w:t>Papildus nosacījumi:</w:t>
      </w:r>
      <w:bookmarkEnd w:id="69"/>
      <w:bookmarkEnd w:id="70"/>
    </w:p>
    <w:p w:rsidR="001A3738" w:rsidRPr="00D9236B" w:rsidRDefault="001A3738" w:rsidP="008D14B6"/>
    <w:p w:rsidR="001A3738" w:rsidRPr="00D9236B" w:rsidRDefault="001A3738" w:rsidP="00B82C7B">
      <w:pPr>
        <w:pStyle w:val="ListParagraph"/>
        <w:numPr>
          <w:ilvl w:val="0"/>
          <w:numId w:val="10"/>
        </w:numPr>
      </w:pPr>
      <w:r w:rsidRPr="00D9236B">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 (</w:t>
      </w:r>
      <w:r w:rsidRPr="00D9236B">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D9236B">
        <w:t>)</w:t>
      </w:r>
    </w:p>
    <w:p w:rsidR="00B56C78" w:rsidRPr="00D9236B" w:rsidRDefault="00B56C78">
      <w:pPr>
        <w:widowControl/>
        <w:rPr>
          <w:b/>
          <w:sz w:val="32"/>
        </w:rPr>
      </w:pPr>
      <w:r w:rsidRPr="00D9236B">
        <w:rPr>
          <w:sz w:val="32"/>
        </w:rPr>
        <w:br w:type="page"/>
      </w:r>
    </w:p>
    <w:p w:rsidR="006D45FA" w:rsidRPr="00D9236B" w:rsidRDefault="006D45FA" w:rsidP="00C71A92">
      <w:pPr>
        <w:pStyle w:val="Heading2"/>
        <w:numPr>
          <w:ilvl w:val="0"/>
          <w:numId w:val="0"/>
        </w:numPr>
        <w:jc w:val="center"/>
        <w:rPr>
          <w:sz w:val="32"/>
        </w:rPr>
      </w:pPr>
    </w:p>
    <w:p w:rsidR="009267EC" w:rsidRPr="00D9236B" w:rsidRDefault="009267EC" w:rsidP="009267EC">
      <w:pPr>
        <w:jc w:val="center"/>
        <w:rPr>
          <w:b/>
          <w:sz w:val="32"/>
          <w:szCs w:val="32"/>
        </w:rPr>
      </w:pPr>
      <w:r w:rsidRPr="00D9236B">
        <w:rPr>
          <w:b/>
          <w:sz w:val="32"/>
          <w:szCs w:val="32"/>
        </w:rPr>
        <w:t>III.   NODAĻA</w:t>
      </w:r>
    </w:p>
    <w:p w:rsidR="009267EC" w:rsidRPr="00D9236B" w:rsidRDefault="009267EC" w:rsidP="009267EC">
      <w:pPr>
        <w:jc w:val="center"/>
        <w:rPr>
          <w:b/>
          <w:sz w:val="32"/>
          <w:szCs w:val="32"/>
        </w:rPr>
      </w:pPr>
    </w:p>
    <w:p w:rsidR="009267EC" w:rsidRPr="00D9236B" w:rsidRDefault="00F950E9" w:rsidP="00BA0C6D">
      <w:pPr>
        <w:pStyle w:val="Heading1"/>
        <w:numPr>
          <w:ilvl w:val="0"/>
          <w:numId w:val="0"/>
        </w:numPr>
        <w:ind w:left="432"/>
        <w:jc w:val="center"/>
        <w:rPr>
          <w:rFonts w:ascii="Times New Roman" w:hAnsi="Times New Roman" w:cs="Times New Roman"/>
          <w:lang w:val="lv-LV"/>
        </w:rPr>
      </w:pPr>
      <w:bookmarkStart w:id="71" w:name="_Toc313875856"/>
      <w:bookmarkStart w:id="72" w:name="_Toc490519859"/>
      <w:bookmarkStart w:id="73" w:name="_Toc494462391"/>
      <w:bookmarkStart w:id="74" w:name="LĪGUMA_PROJEKTS_III"/>
      <w:r w:rsidRPr="00D9236B">
        <w:rPr>
          <w:rFonts w:ascii="Times New Roman" w:hAnsi="Times New Roman" w:cs="Times New Roman"/>
          <w:caps/>
          <w:lang w:val="lv-LV"/>
        </w:rPr>
        <w:t xml:space="preserve">Iepirkuma </w:t>
      </w:r>
      <w:r w:rsidR="009267EC" w:rsidRPr="00D9236B">
        <w:rPr>
          <w:rFonts w:ascii="Times New Roman" w:hAnsi="Times New Roman" w:cs="Times New Roman"/>
          <w:lang w:val="lv-LV"/>
        </w:rPr>
        <w:t>LĪGUMA  PROJEKTS</w:t>
      </w:r>
      <w:bookmarkEnd w:id="71"/>
      <w:bookmarkEnd w:id="72"/>
      <w:bookmarkEnd w:id="73"/>
    </w:p>
    <w:bookmarkEnd w:id="74"/>
    <w:p w:rsidR="00305664" w:rsidRPr="00D9236B" w:rsidRDefault="00E049C8" w:rsidP="0048541C">
      <w:pPr>
        <w:pStyle w:val="Footer"/>
        <w:tabs>
          <w:tab w:val="clear" w:pos="4153"/>
          <w:tab w:val="clear" w:pos="8306"/>
        </w:tabs>
        <w:rPr>
          <w:b/>
        </w:rPr>
      </w:pPr>
      <w:r w:rsidRPr="00D9236B">
        <w:rPr>
          <w:b/>
        </w:rPr>
        <w:br w:type="page"/>
      </w:r>
    </w:p>
    <w:p w:rsidR="00305664" w:rsidRPr="00D9236B" w:rsidRDefault="00305664" w:rsidP="0048541C">
      <w:pPr>
        <w:pStyle w:val="Footer"/>
        <w:tabs>
          <w:tab w:val="clear" w:pos="4153"/>
          <w:tab w:val="clear" w:pos="8306"/>
        </w:tabs>
        <w:rPr>
          <w:b/>
        </w:rPr>
      </w:pPr>
    </w:p>
    <w:p w:rsidR="00F950E9" w:rsidRPr="00D9236B" w:rsidRDefault="00F950E9" w:rsidP="00F950E9">
      <w:pPr>
        <w:pStyle w:val="Title"/>
        <w:outlineLvl w:val="9"/>
        <w:rPr>
          <w:rFonts w:ascii="Times New Roman" w:hAnsi="Times New Roman"/>
          <w:szCs w:val="20"/>
        </w:rPr>
      </w:pPr>
      <w:bookmarkStart w:id="75" w:name="_Toc289092137"/>
      <w:bookmarkStart w:id="76" w:name="_Toc289172682"/>
      <w:bookmarkStart w:id="77" w:name="_Toc289174422"/>
      <w:bookmarkStart w:id="78" w:name="_Toc289183520"/>
      <w:bookmarkStart w:id="79" w:name="_Toc313361958"/>
      <w:bookmarkStart w:id="80" w:name="_Toc313875857"/>
      <w:r w:rsidRPr="00D9236B">
        <w:rPr>
          <w:rFonts w:ascii="Times New Roman" w:hAnsi="Times New Roman"/>
          <w:szCs w:val="20"/>
        </w:rPr>
        <w:t>LĪGUMS Nr.</w:t>
      </w:r>
      <w:bookmarkEnd w:id="75"/>
      <w:bookmarkEnd w:id="76"/>
      <w:bookmarkEnd w:id="77"/>
      <w:bookmarkEnd w:id="78"/>
      <w:bookmarkEnd w:id="79"/>
      <w:bookmarkEnd w:id="80"/>
      <w:r w:rsidRPr="00D9236B">
        <w:rPr>
          <w:rFonts w:ascii="Times New Roman" w:hAnsi="Times New Roman"/>
          <w:szCs w:val="20"/>
        </w:rPr>
        <w:t xml:space="preserve"> </w:t>
      </w:r>
    </w:p>
    <w:p w:rsidR="00F950E9" w:rsidRPr="00D9236B" w:rsidRDefault="00F950E9" w:rsidP="00F950E9">
      <w:pPr>
        <w:pStyle w:val="Title"/>
        <w:outlineLvl w:val="9"/>
        <w:rPr>
          <w:rFonts w:ascii="Times New Roman" w:hAnsi="Times New Roman"/>
          <w:sz w:val="26"/>
          <w:szCs w:val="26"/>
        </w:rPr>
      </w:pPr>
      <w:bookmarkStart w:id="81" w:name="_Toc289092138"/>
      <w:bookmarkStart w:id="82" w:name="_Toc289172683"/>
      <w:bookmarkStart w:id="83" w:name="_Toc289174423"/>
      <w:bookmarkStart w:id="84" w:name="_Toc289183521"/>
      <w:bookmarkStart w:id="85" w:name="_Toc313361959"/>
      <w:bookmarkStart w:id="86" w:name="_Toc313875858"/>
      <w:r w:rsidRPr="00D9236B">
        <w:rPr>
          <w:rFonts w:ascii="Times New Roman" w:hAnsi="Times New Roman"/>
          <w:color w:val="000000"/>
          <w:spacing w:val="-1"/>
          <w:sz w:val="26"/>
          <w:szCs w:val="26"/>
        </w:rPr>
        <w:t>&lt;</w:t>
      </w:r>
      <w:smartTag w:uri="schemas-tilde-lv/tildestengine" w:element="veidnes">
        <w:smartTagPr>
          <w:attr w:name="id" w:val="-1"/>
          <w:attr w:name="text" w:val="līguma"/>
        </w:smartTagPr>
        <w:r w:rsidRPr="00D9236B">
          <w:rPr>
            <w:rFonts w:ascii="Times New Roman" w:hAnsi="Times New Roman"/>
            <w:i/>
            <w:color w:val="000000"/>
            <w:spacing w:val="-1"/>
            <w:sz w:val="26"/>
            <w:szCs w:val="26"/>
          </w:rPr>
          <w:t>līguma</w:t>
        </w:r>
      </w:smartTag>
      <w:r w:rsidRPr="00D9236B">
        <w:rPr>
          <w:rFonts w:ascii="Times New Roman" w:hAnsi="Times New Roman"/>
          <w:i/>
          <w:color w:val="000000"/>
          <w:spacing w:val="-1"/>
          <w:sz w:val="26"/>
          <w:szCs w:val="26"/>
        </w:rPr>
        <w:t xml:space="preserve"> numurs, kas iekļauj projekta numuru</w:t>
      </w:r>
      <w:r w:rsidRPr="00D9236B">
        <w:rPr>
          <w:rFonts w:ascii="Times New Roman" w:hAnsi="Times New Roman"/>
          <w:color w:val="000000"/>
          <w:spacing w:val="-1"/>
          <w:sz w:val="26"/>
          <w:szCs w:val="26"/>
        </w:rPr>
        <w:t>&gt;</w:t>
      </w:r>
      <w:bookmarkEnd w:id="81"/>
      <w:bookmarkEnd w:id="82"/>
      <w:bookmarkEnd w:id="83"/>
      <w:bookmarkEnd w:id="84"/>
      <w:bookmarkEnd w:id="85"/>
      <w:bookmarkEnd w:id="86"/>
    </w:p>
    <w:p w:rsidR="00F950E9" w:rsidRPr="00D9236B" w:rsidRDefault="00F950E9" w:rsidP="00F950E9">
      <w:pPr>
        <w:widowControl/>
        <w:jc w:val="center"/>
        <w:rPr>
          <w:b/>
        </w:rPr>
      </w:pPr>
    </w:p>
    <w:p w:rsidR="00F950E9" w:rsidRPr="00D9236B" w:rsidRDefault="00F950E9" w:rsidP="00F950E9">
      <w:pPr>
        <w:widowControl/>
        <w:shd w:val="clear" w:color="auto" w:fill="FFFFFF"/>
        <w:tabs>
          <w:tab w:val="left" w:pos="6096"/>
        </w:tabs>
        <w:spacing w:before="245"/>
        <w:ind w:left="19"/>
        <w:jc w:val="both"/>
        <w:rPr>
          <w:color w:val="000000"/>
          <w:spacing w:val="-6"/>
        </w:rPr>
      </w:pPr>
      <w:r w:rsidRPr="00D9236B">
        <w:rPr>
          <w:color w:val="000000"/>
          <w:spacing w:val="-6"/>
        </w:rPr>
        <w:t>&lt;</w:t>
      </w:r>
      <w:smartTag w:uri="schemas-tilde-lv/tildestengine" w:element="veidnes">
        <w:smartTagPr>
          <w:attr w:name="id" w:val="-1"/>
          <w:attr w:name="text" w:val="līguma"/>
        </w:smartTagPr>
        <w:r w:rsidRPr="00D9236B">
          <w:rPr>
            <w:i/>
            <w:color w:val="000000"/>
            <w:spacing w:val="-6"/>
          </w:rPr>
          <w:t>Līguma</w:t>
        </w:r>
      </w:smartTag>
      <w:r w:rsidRPr="00D9236B">
        <w:rPr>
          <w:i/>
          <w:color w:val="000000"/>
          <w:spacing w:val="-6"/>
        </w:rPr>
        <w:t xml:space="preserve"> noslēgšanas vieta</w:t>
      </w:r>
      <w:r w:rsidRPr="00D9236B">
        <w:rPr>
          <w:color w:val="000000"/>
          <w:spacing w:val="-6"/>
        </w:rPr>
        <w:t>&gt;</w:t>
      </w:r>
      <w:r w:rsidRPr="00D9236B">
        <w:rPr>
          <w:color w:val="000000"/>
        </w:rPr>
        <w:tab/>
        <w:t>&lt;</w:t>
      </w:r>
      <w:r w:rsidRPr="00D9236B">
        <w:rPr>
          <w:i/>
          <w:color w:val="000000"/>
        </w:rPr>
        <w:t>gads</w:t>
      </w:r>
      <w:r w:rsidRPr="00D9236B">
        <w:rPr>
          <w:color w:val="000000"/>
        </w:rPr>
        <w:t>&gt;</w:t>
      </w:r>
      <w:r w:rsidRPr="00D9236B">
        <w:rPr>
          <w:color w:val="000000"/>
          <w:spacing w:val="-6"/>
        </w:rPr>
        <w:t>.&lt;</w:t>
      </w:r>
      <w:r w:rsidRPr="00D9236B">
        <w:rPr>
          <w:i/>
          <w:color w:val="000000"/>
          <w:spacing w:val="-6"/>
        </w:rPr>
        <w:t>datums</w:t>
      </w:r>
      <w:r w:rsidRPr="00D9236B">
        <w:rPr>
          <w:color w:val="000000"/>
          <w:spacing w:val="-6"/>
        </w:rPr>
        <w:t xml:space="preserve">&gt;. </w:t>
      </w:r>
      <w:r w:rsidRPr="00D9236B">
        <w:rPr>
          <w:i/>
          <w:color w:val="000000"/>
          <w:spacing w:val="-6"/>
        </w:rPr>
        <w:t>mēnesis</w:t>
      </w:r>
      <w:r w:rsidRPr="00D9236B">
        <w:rPr>
          <w:color w:val="000000"/>
          <w:spacing w:val="-6"/>
        </w:rPr>
        <w:t>&gt;</w:t>
      </w:r>
    </w:p>
    <w:p w:rsidR="00F950E9" w:rsidRPr="00D9236B" w:rsidRDefault="00F950E9" w:rsidP="00F950E9">
      <w:pPr>
        <w:widowControl/>
        <w:jc w:val="right"/>
      </w:pPr>
    </w:p>
    <w:p w:rsidR="00F950E9" w:rsidRPr="00D9236B" w:rsidRDefault="00F950E9" w:rsidP="00F950E9">
      <w:pPr>
        <w:widowControl/>
        <w:jc w:val="both"/>
      </w:pPr>
      <w:r w:rsidRPr="00D9236B">
        <w:tab/>
      </w:r>
    </w:p>
    <w:p w:rsidR="00F950E9" w:rsidRPr="00D9236B" w:rsidRDefault="00F950E9" w:rsidP="00F950E9">
      <w:pPr>
        <w:pStyle w:val="Heading2"/>
        <w:numPr>
          <w:ilvl w:val="0"/>
          <w:numId w:val="0"/>
        </w:numPr>
        <w:jc w:val="center"/>
      </w:pPr>
      <w:bookmarkStart w:id="87" w:name="_Ref313360540"/>
      <w:bookmarkStart w:id="88" w:name="_Toc367361881"/>
      <w:bookmarkStart w:id="89" w:name="_Toc418085197"/>
      <w:bookmarkStart w:id="90" w:name="_Toc490519860"/>
      <w:bookmarkStart w:id="91" w:name="_Toc494462392"/>
      <w:r w:rsidRPr="00D9236B">
        <w:t>LĪGUMA SPECIĀLIE NOTEIKUMI</w:t>
      </w:r>
      <w:bookmarkEnd w:id="87"/>
      <w:bookmarkEnd w:id="88"/>
      <w:bookmarkEnd w:id="89"/>
      <w:bookmarkEnd w:id="90"/>
      <w:bookmarkEnd w:id="91"/>
    </w:p>
    <w:p w:rsidR="00F950E9" w:rsidRPr="00D9236B" w:rsidRDefault="00F950E9" w:rsidP="00F950E9">
      <w:pPr>
        <w:shd w:val="clear" w:color="auto" w:fill="FFFFFF"/>
        <w:tabs>
          <w:tab w:val="left" w:pos="5670"/>
        </w:tabs>
        <w:spacing w:before="245"/>
        <w:ind w:left="19"/>
        <w:jc w:val="both"/>
      </w:pPr>
    </w:p>
    <w:p w:rsidR="00F950E9" w:rsidRPr="00D9236B" w:rsidRDefault="00F950E9" w:rsidP="00F950E9">
      <w:pPr>
        <w:jc w:val="both"/>
      </w:pPr>
      <w:r w:rsidRPr="00D9236B">
        <w:rPr>
          <w:b/>
        </w:rPr>
        <w:t>Latvijas Organiskās sintēzes institūts</w:t>
      </w:r>
      <w:r w:rsidRPr="00D9236B">
        <w:t xml:space="preserve">, tā </w:t>
      </w:r>
      <w:r w:rsidRPr="00D9236B">
        <w:rPr>
          <w:b/>
        </w:rPr>
        <w:t xml:space="preserve">direktora Osvalda Pugoviča </w:t>
      </w:r>
      <w:r w:rsidRPr="00D9236B">
        <w:t>personā, turpmāk šā līguma tekstā saukts Pasūtītājs, no vienas puses, un</w:t>
      </w:r>
    </w:p>
    <w:p w:rsidR="00F950E9" w:rsidRPr="00D9236B" w:rsidRDefault="00F950E9" w:rsidP="00F950E9">
      <w:pPr>
        <w:jc w:val="both"/>
      </w:pPr>
    </w:p>
    <w:p w:rsidR="00F950E9" w:rsidRPr="00D9236B" w:rsidRDefault="00F950E9" w:rsidP="00F950E9">
      <w:pPr>
        <w:jc w:val="both"/>
      </w:pPr>
      <w:r w:rsidRPr="00D9236B">
        <w:rPr>
          <w:b/>
        </w:rPr>
        <w:t>&lt;</w:t>
      </w:r>
      <w:r w:rsidRPr="00D9236B">
        <w:rPr>
          <w:b/>
          <w:i/>
        </w:rPr>
        <w:t>Pārdevēja nosaukums</w:t>
      </w:r>
      <w:r w:rsidRPr="00D9236B">
        <w:rPr>
          <w:b/>
        </w:rPr>
        <w:t>&gt;, reģistrācijas Nr. &lt;</w:t>
      </w:r>
      <w:r w:rsidRPr="00D9236B">
        <w:rPr>
          <w:b/>
          <w:i/>
        </w:rPr>
        <w:t>reģistrācijas numurs</w:t>
      </w:r>
      <w:r w:rsidRPr="00D9236B">
        <w:rPr>
          <w:b/>
        </w:rPr>
        <w:t>&gt;</w:t>
      </w:r>
      <w:r w:rsidRPr="00D9236B">
        <w:t xml:space="preserve"> tās &lt;</w:t>
      </w:r>
      <w:r w:rsidRPr="00D9236B">
        <w:rPr>
          <w:i/>
        </w:rPr>
        <w:t>pilnvarotās personas amats, vārds, uzvārds</w:t>
      </w:r>
      <w:r w:rsidRPr="00D9236B">
        <w:t>&gt; personā, turpmāk šā līguma tekstā saukts Pārdevējs, no otras puses,</w:t>
      </w:r>
    </w:p>
    <w:p w:rsidR="00F950E9" w:rsidRPr="00D9236B" w:rsidRDefault="00F950E9" w:rsidP="00F950E9">
      <w:pPr>
        <w:shd w:val="clear" w:color="auto" w:fill="FFFFFF"/>
        <w:spacing w:before="281" w:line="271" w:lineRule="exact"/>
        <w:ind w:left="26"/>
        <w:jc w:val="both"/>
      </w:pPr>
      <w:r w:rsidRPr="00D9236B">
        <w:t>abi kopā un katrs atsevišķi saukti par Līdzējiem, pamatojoties uz Latvijas Organiskās sintēzes institūta rīkotā atklātā konkursa Nr. &lt;</w:t>
      </w:r>
      <w:r w:rsidRPr="00D9236B">
        <w:rPr>
          <w:b/>
          <w:i/>
        </w:rPr>
        <w:t>iepirkuma ID</w:t>
      </w:r>
      <w:r w:rsidRPr="00D9236B">
        <w:t xml:space="preserve">&gt; par </w:t>
      </w:r>
      <w:r w:rsidRPr="00D9236B">
        <w:rPr>
          <w:b/>
        </w:rPr>
        <w:t>&lt;</w:t>
      </w:r>
      <w:r w:rsidRPr="00D9236B">
        <w:rPr>
          <w:b/>
          <w:i/>
        </w:rPr>
        <w:t>iepirkuma nosaukums</w:t>
      </w:r>
      <w:r w:rsidRPr="00D9236B">
        <w:rPr>
          <w:b/>
        </w:rPr>
        <w:t>&gt;</w:t>
      </w:r>
      <w:r w:rsidRPr="00D9236B">
        <w:t>, turpmāk tekstā saukts Konkurss, rezultātiem un Pārdevēja iesniegto piedāvājumu, noslēdz šādu līgumu:</w:t>
      </w:r>
    </w:p>
    <w:p w:rsidR="00F950E9" w:rsidRPr="00D9236B" w:rsidRDefault="00F950E9" w:rsidP="00F950E9">
      <w:pPr>
        <w:jc w:val="both"/>
      </w:pPr>
    </w:p>
    <w:p w:rsidR="00F950E9" w:rsidRPr="00D9236B" w:rsidRDefault="00F950E9" w:rsidP="00F950E9">
      <w:pPr>
        <w:jc w:val="both"/>
      </w:pPr>
    </w:p>
    <w:p w:rsidR="00F950E9" w:rsidRPr="00D9236B" w:rsidRDefault="00F950E9" w:rsidP="00F950E9">
      <w:r w:rsidRPr="00D9236B">
        <w:rPr>
          <w:b/>
        </w:rPr>
        <w:t>1. LĪGUMA PRIEKŠMETS</w:t>
      </w:r>
    </w:p>
    <w:p w:rsidR="00F950E9" w:rsidRPr="00D9236B" w:rsidRDefault="00F950E9" w:rsidP="00F950E9"/>
    <w:p w:rsidR="00F950E9" w:rsidRPr="00D9236B" w:rsidRDefault="00F950E9" w:rsidP="00F950E9">
      <w:pPr>
        <w:ind w:left="540" w:hanging="540"/>
        <w:jc w:val="both"/>
      </w:pPr>
      <w:r w:rsidRPr="00D9236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D9236B" w:rsidRDefault="00F950E9" w:rsidP="00F950E9">
      <w:pPr>
        <w:ind w:left="540"/>
        <w:jc w:val="both"/>
      </w:pPr>
      <w:r w:rsidRPr="00D9236B">
        <w:rPr>
          <w:b/>
        </w:rPr>
        <w:t>&lt;</w:t>
      </w:r>
      <w:r w:rsidRPr="00D9236B">
        <w:rPr>
          <w:b/>
          <w:i/>
        </w:rPr>
        <w:t>nosaukums</w:t>
      </w:r>
      <w:r w:rsidRPr="00D9236B">
        <w:rPr>
          <w:b/>
        </w:rPr>
        <w:t>&gt;</w:t>
      </w:r>
      <w:r w:rsidRPr="00D9236B">
        <w:t xml:space="preserve"> turpmāk tekstā sauktu Prece, </w:t>
      </w:r>
    </w:p>
    <w:p w:rsidR="00F950E9" w:rsidRPr="00D9236B" w:rsidRDefault="00F950E9" w:rsidP="00F950E9">
      <w:pPr>
        <w:ind w:left="540"/>
        <w:jc w:val="both"/>
      </w:pPr>
      <w:r w:rsidRPr="00D9236B">
        <w:t xml:space="preserve">un sniedz šādus saistītos pakalpojumus: </w:t>
      </w:r>
    </w:p>
    <w:p w:rsidR="00F950E9" w:rsidRPr="00D9236B" w:rsidRDefault="00F950E9" w:rsidP="00F950E9">
      <w:pPr>
        <w:ind w:left="540"/>
        <w:jc w:val="both"/>
      </w:pPr>
      <w:r w:rsidRPr="00D9236B">
        <w:rPr>
          <w:b/>
        </w:rPr>
        <w:t>Preču uzstādīšanu, Preču pārbaudes un Preču darbības testus</w:t>
      </w:r>
      <w:r w:rsidRPr="00D9236B">
        <w:t xml:space="preserve">, turpmāk tekstā saukti Saistītie pakalpojumi. </w:t>
      </w:r>
    </w:p>
    <w:p w:rsidR="00F950E9" w:rsidRPr="00D9236B" w:rsidRDefault="00F950E9" w:rsidP="00F950E9">
      <w:pPr>
        <w:jc w:val="both"/>
      </w:pPr>
    </w:p>
    <w:p w:rsidR="00F950E9" w:rsidRPr="00D9236B" w:rsidRDefault="00F950E9" w:rsidP="00F950E9">
      <w:pPr>
        <w:tabs>
          <w:tab w:val="left" w:pos="3180"/>
        </w:tabs>
        <w:jc w:val="both"/>
        <w:rPr>
          <w:b/>
        </w:rPr>
      </w:pPr>
    </w:p>
    <w:p w:rsidR="00F950E9" w:rsidRPr="00D9236B" w:rsidRDefault="00F950E9" w:rsidP="00F950E9">
      <w:pPr>
        <w:rPr>
          <w:b/>
        </w:rPr>
      </w:pPr>
      <w:r w:rsidRPr="00D9236B">
        <w:rPr>
          <w:b/>
        </w:rPr>
        <w:t>2. LĪGUMA DOKUMENTI</w:t>
      </w:r>
    </w:p>
    <w:p w:rsidR="00F950E9" w:rsidRPr="00D9236B" w:rsidRDefault="00F950E9" w:rsidP="00F950E9"/>
    <w:p w:rsidR="00F950E9" w:rsidRPr="00D9236B" w:rsidRDefault="00F950E9" w:rsidP="00F950E9">
      <w:pPr>
        <w:ind w:left="360" w:hanging="360"/>
        <w:jc w:val="both"/>
      </w:pPr>
      <w:r w:rsidRPr="00D9236B">
        <w:t>2.1. Līgums sastāv no sekojošiem dokumentiem, kuri ir uzskatāmi par tā neatņemamu sastāvdaļu:</w:t>
      </w:r>
    </w:p>
    <w:p w:rsidR="00F950E9" w:rsidRPr="00D9236B" w:rsidRDefault="00F950E9" w:rsidP="00F950E9">
      <w:pPr>
        <w:numPr>
          <w:ilvl w:val="0"/>
          <w:numId w:val="5"/>
        </w:numPr>
      </w:pPr>
      <w:r w:rsidRPr="00D9236B">
        <w:t>Līguma speciālie noteikumi;</w:t>
      </w:r>
    </w:p>
    <w:p w:rsidR="00F950E9" w:rsidRPr="00D9236B" w:rsidRDefault="00F950E9" w:rsidP="00F950E9">
      <w:pPr>
        <w:numPr>
          <w:ilvl w:val="0"/>
          <w:numId w:val="5"/>
        </w:numPr>
      </w:pPr>
      <w:r w:rsidRPr="00D9236B">
        <w:t>Līguma vispārīgie noteikumi;</w:t>
      </w:r>
    </w:p>
    <w:p w:rsidR="00F950E9" w:rsidRPr="00D9236B" w:rsidRDefault="00F950E9" w:rsidP="00F950E9">
      <w:pPr>
        <w:numPr>
          <w:ilvl w:val="0"/>
          <w:numId w:val="5"/>
        </w:numPr>
      </w:pPr>
      <w:r w:rsidRPr="00D9236B">
        <w:t>Tehniskās specifikācijas (Līguma Pielikums Nr.1);</w:t>
      </w:r>
    </w:p>
    <w:p w:rsidR="00F950E9" w:rsidRPr="00D9236B" w:rsidRDefault="00F950E9" w:rsidP="00F950E9">
      <w:pPr>
        <w:numPr>
          <w:ilvl w:val="0"/>
          <w:numId w:val="5"/>
        </w:numPr>
      </w:pPr>
      <w:r w:rsidRPr="00D9236B">
        <w:t>Tehniskais piedāvājums (Līguma Pielikums Nr.2)</w:t>
      </w:r>
    </w:p>
    <w:p w:rsidR="00F950E9" w:rsidRPr="00D9236B" w:rsidRDefault="00F950E9" w:rsidP="00F950E9">
      <w:pPr>
        <w:numPr>
          <w:ilvl w:val="0"/>
          <w:numId w:val="5"/>
        </w:numPr>
      </w:pPr>
      <w:r w:rsidRPr="00D9236B">
        <w:t>Finanšu piedāvājums, (Līguma Pielikums Nr.3);</w:t>
      </w:r>
    </w:p>
    <w:p w:rsidR="00F950E9" w:rsidRPr="00D9236B" w:rsidRDefault="00F950E9" w:rsidP="00F950E9">
      <w:pPr>
        <w:numPr>
          <w:ilvl w:val="0"/>
          <w:numId w:val="5"/>
        </w:numPr>
      </w:pPr>
      <w:r w:rsidRPr="00D9236B">
        <w:t>Laika grafiks (Līguma Pielikums Nr.4).</w:t>
      </w:r>
    </w:p>
    <w:p w:rsidR="00F950E9" w:rsidRPr="00D9236B" w:rsidRDefault="00F950E9" w:rsidP="00F950E9"/>
    <w:p w:rsidR="00F950E9" w:rsidRPr="00D9236B" w:rsidRDefault="00F950E9" w:rsidP="00F950E9">
      <w:pPr>
        <w:ind w:left="360" w:hanging="360"/>
        <w:jc w:val="both"/>
      </w:pPr>
      <w:r w:rsidRPr="00D9236B">
        <w:t>2.2. Pretrunu vai nesaskaņu gadījumā starp minētajiem dokumentiem prioritāte ir dokumentiem tādā secībā, kādā tie ir uzskaitīti šajā punktā.</w:t>
      </w:r>
    </w:p>
    <w:p w:rsidR="00F950E9" w:rsidRPr="00D9236B" w:rsidRDefault="00F950E9" w:rsidP="00F950E9"/>
    <w:p w:rsidR="00F950E9" w:rsidRPr="00D9236B" w:rsidRDefault="00F950E9" w:rsidP="00F950E9"/>
    <w:p w:rsidR="00F950E9" w:rsidRPr="00D9236B" w:rsidRDefault="00F950E9" w:rsidP="00F950E9">
      <w:r w:rsidRPr="00D9236B">
        <w:rPr>
          <w:b/>
        </w:rPr>
        <w:t>3. LĪGUMA CENA UN NORĒĶINU KĀRTĪBA</w:t>
      </w:r>
    </w:p>
    <w:p w:rsidR="00F950E9" w:rsidRPr="00D9236B" w:rsidRDefault="00F950E9" w:rsidP="00F950E9">
      <w:pPr>
        <w:jc w:val="both"/>
      </w:pPr>
    </w:p>
    <w:p w:rsidR="00F950E9" w:rsidRPr="00D9236B" w:rsidRDefault="00F950E9" w:rsidP="00F950E9">
      <w:pPr>
        <w:ind w:left="360" w:hanging="360"/>
        <w:jc w:val="both"/>
      </w:pPr>
      <w:r w:rsidRPr="00D9236B">
        <w:t xml:space="preserve">3.1. Preču cena, kuru Pasūtītājs samaksā Piegādātājam, ieskaitot nodokļus, nodevas un visus citus nepieciešamos izdevumus, izņemot PVN, ir </w:t>
      </w:r>
      <w:r w:rsidRPr="00D9236B">
        <w:rPr>
          <w:b/>
        </w:rPr>
        <w:t>EUR</w:t>
      </w:r>
      <w:r w:rsidRPr="00D9236B">
        <w:t xml:space="preserve"> </w:t>
      </w:r>
      <w:r w:rsidRPr="00D9236B">
        <w:rPr>
          <w:b/>
        </w:rPr>
        <w:t>&lt;</w:t>
      </w:r>
      <w:r w:rsidRPr="00D9236B">
        <w:rPr>
          <w:b/>
          <w:i/>
        </w:rPr>
        <w:t>summa</w:t>
      </w:r>
      <w:r w:rsidRPr="00D9236B">
        <w:rPr>
          <w:b/>
        </w:rPr>
        <w:t xml:space="preserve">&gt; </w:t>
      </w:r>
      <w:r w:rsidRPr="00D9236B">
        <w:t xml:space="preserve">(summa vārdiem), kur PVN (ja attiecināms) sastāda </w:t>
      </w:r>
      <w:r w:rsidRPr="00D9236B">
        <w:rPr>
          <w:b/>
        </w:rPr>
        <w:t>EUR</w:t>
      </w:r>
      <w:r w:rsidRPr="00D9236B">
        <w:t xml:space="preserve"> </w:t>
      </w:r>
      <w:r w:rsidRPr="00D9236B">
        <w:rPr>
          <w:b/>
        </w:rPr>
        <w:t>&lt;</w:t>
      </w:r>
      <w:r w:rsidRPr="00D9236B">
        <w:rPr>
          <w:b/>
          <w:i/>
        </w:rPr>
        <w:t>summa</w:t>
      </w:r>
      <w:r w:rsidRPr="00D9236B">
        <w:rPr>
          <w:b/>
        </w:rPr>
        <w:t xml:space="preserve">&gt; </w:t>
      </w:r>
      <w:r w:rsidRPr="00D9236B">
        <w:t xml:space="preserve">(summa vārdiem) un preces cena, iekļaujot PVN piemērojamā apjomā, ir </w:t>
      </w:r>
      <w:r w:rsidRPr="00D9236B">
        <w:rPr>
          <w:b/>
        </w:rPr>
        <w:t>EUR</w:t>
      </w:r>
      <w:r w:rsidRPr="00D9236B">
        <w:t xml:space="preserve"> </w:t>
      </w:r>
      <w:r w:rsidRPr="00D9236B">
        <w:rPr>
          <w:b/>
        </w:rPr>
        <w:t>&lt;</w:t>
      </w:r>
      <w:r w:rsidRPr="00D9236B">
        <w:rPr>
          <w:b/>
          <w:i/>
        </w:rPr>
        <w:t>summa</w:t>
      </w:r>
      <w:r w:rsidRPr="00D9236B">
        <w:rPr>
          <w:b/>
        </w:rPr>
        <w:t xml:space="preserve">&gt; </w:t>
      </w:r>
      <w:r w:rsidRPr="00D9236B">
        <w:t xml:space="preserve">(summa vārdiem), turpmāk tekstā saukta </w:t>
      </w:r>
      <w:smartTag w:uri="schemas-tilde-lv/tildestengine" w:element="veidnes">
        <w:smartTagPr>
          <w:attr w:name="text" w:val="līguma"/>
          <w:attr w:name="id" w:val="-1"/>
        </w:smartTagPr>
        <w:r w:rsidRPr="00D9236B">
          <w:t>Līguma</w:t>
        </w:r>
      </w:smartTag>
      <w:r w:rsidRPr="00D9236B">
        <w:t xml:space="preserve"> cena.</w:t>
      </w:r>
    </w:p>
    <w:p w:rsidR="00F950E9" w:rsidRPr="00D9236B" w:rsidRDefault="00F950E9" w:rsidP="00F950E9">
      <w:pPr>
        <w:jc w:val="both"/>
      </w:pPr>
    </w:p>
    <w:p w:rsidR="00F950E9" w:rsidRPr="00D9236B" w:rsidRDefault="00F950E9" w:rsidP="00F950E9">
      <w:pPr>
        <w:spacing w:after="240"/>
        <w:jc w:val="both"/>
      </w:pPr>
      <w:r w:rsidRPr="00D9236B">
        <w:t xml:space="preserve">3.2. </w:t>
      </w:r>
      <w:r w:rsidRPr="00D9236B">
        <w:rPr>
          <w:u w:val="single"/>
        </w:rPr>
        <w:t>Līguma cenas samaksu Pārdevējam Pasūtītājs veic šādā kārtībā:</w:t>
      </w:r>
    </w:p>
    <w:p w:rsidR="00F950E9" w:rsidRPr="00D9236B" w:rsidRDefault="00F950E9" w:rsidP="00B82C7B">
      <w:pPr>
        <w:pStyle w:val="ListParagraph"/>
        <w:numPr>
          <w:ilvl w:val="0"/>
          <w:numId w:val="8"/>
        </w:numPr>
        <w:spacing w:after="240"/>
        <w:jc w:val="both"/>
      </w:pPr>
      <w:r w:rsidRPr="00D9236B">
        <w:t xml:space="preserve">Pasūtītājs samaksā avansu </w:t>
      </w:r>
      <w:r w:rsidRPr="00D9236B">
        <w:rPr>
          <w:b/>
        </w:rPr>
        <w:t>30% (trīsdesmit procentu)</w:t>
      </w:r>
      <w:r w:rsidRPr="00D9236B">
        <w:t xml:space="preserve"> apmērā no kopējās Līgumcenas, kas sastāda </w:t>
      </w:r>
      <w:r w:rsidRPr="00D9236B">
        <w:rPr>
          <w:b/>
        </w:rPr>
        <w:t>EUR &lt;</w:t>
      </w:r>
      <w:r w:rsidRPr="00D9236B">
        <w:rPr>
          <w:b/>
          <w:i/>
        </w:rPr>
        <w:t>summa</w:t>
      </w:r>
      <w:r w:rsidRPr="00D9236B">
        <w:rPr>
          <w:b/>
        </w:rPr>
        <w:t xml:space="preserve">&gt; </w:t>
      </w:r>
      <w:r w:rsidRPr="00D9236B">
        <w:t>(</w:t>
      </w:r>
      <w:r w:rsidRPr="00D9236B">
        <w:rPr>
          <w:i/>
        </w:rPr>
        <w:t>summa vārdiem</w:t>
      </w:r>
      <w:r w:rsidRPr="00D9236B">
        <w:t xml:space="preserve">), kur PVN (ja attiecināms) sastāda </w:t>
      </w:r>
      <w:r w:rsidRPr="00D9236B">
        <w:rPr>
          <w:b/>
        </w:rPr>
        <w:t>EUR</w:t>
      </w:r>
      <w:r w:rsidRPr="00D9236B">
        <w:t xml:space="preserve"> </w:t>
      </w:r>
      <w:r w:rsidRPr="00D9236B">
        <w:rPr>
          <w:b/>
        </w:rPr>
        <w:t>&lt;</w:t>
      </w:r>
      <w:r w:rsidRPr="00D9236B">
        <w:rPr>
          <w:b/>
          <w:i/>
        </w:rPr>
        <w:t>summa</w:t>
      </w:r>
      <w:r w:rsidRPr="00D9236B">
        <w:rPr>
          <w:b/>
        </w:rPr>
        <w:t xml:space="preserve">&gt; </w:t>
      </w:r>
      <w:r w:rsidRPr="00D9236B">
        <w:t xml:space="preserve">(summa vārdiem) un preces avansa summa, iekļaujot PVN piemērojamā apjomā, ir </w:t>
      </w:r>
      <w:r w:rsidRPr="00D9236B">
        <w:rPr>
          <w:b/>
        </w:rPr>
        <w:t>EUR</w:t>
      </w:r>
      <w:r w:rsidRPr="00D9236B">
        <w:t xml:space="preserve"> </w:t>
      </w:r>
      <w:r w:rsidRPr="00D9236B">
        <w:rPr>
          <w:b/>
        </w:rPr>
        <w:t>&lt;</w:t>
      </w:r>
      <w:r w:rsidRPr="00D9236B">
        <w:rPr>
          <w:b/>
          <w:i/>
        </w:rPr>
        <w:t>summa</w:t>
      </w:r>
      <w:r w:rsidRPr="00D9236B">
        <w:rPr>
          <w:b/>
        </w:rPr>
        <w:t xml:space="preserve">&gt; </w:t>
      </w:r>
      <w:r w:rsidRPr="00D9236B">
        <w:t>(summa vārdiem). Avanss tiek samaksāts pēc Līguma parakstīšanas, maksājumu veicot 30 (trīsdesmit) dienu laikā no atbilstoša rēķina saņemšanas no Izpildītāja. Izpildītājs drīkst atteikties no avansa saņemšanas.</w:t>
      </w:r>
    </w:p>
    <w:p w:rsidR="00F950E9" w:rsidRPr="00D9236B" w:rsidRDefault="00F950E9" w:rsidP="00B82C7B">
      <w:pPr>
        <w:pStyle w:val="ListParagraph"/>
        <w:numPr>
          <w:ilvl w:val="0"/>
          <w:numId w:val="8"/>
        </w:numPr>
        <w:spacing w:after="240"/>
        <w:jc w:val="both"/>
      </w:pPr>
      <w:r w:rsidRPr="00D9236B">
        <w:rPr>
          <w:b/>
          <w:color w:val="000000"/>
          <w:spacing w:val="-2"/>
        </w:rPr>
        <w:t xml:space="preserve">70 % </w:t>
      </w:r>
      <w:r w:rsidRPr="00D9236B">
        <w:rPr>
          <w:b/>
          <w:color w:val="000000"/>
          <w:spacing w:val="4"/>
        </w:rPr>
        <w:t xml:space="preserve">(septiņdesmit procentus) </w:t>
      </w:r>
      <w:r w:rsidRPr="00D9236B">
        <w:rPr>
          <w:color w:val="000000"/>
          <w:spacing w:val="4"/>
        </w:rPr>
        <w:t>no kopējās Līguma cenas</w:t>
      </w:r>
      <w:r w:rsidRPr="00D9236B">
        <w:rPr>
          <w:color w:val="000000"/>
          <w:spacing w:val="-4"/>
        </w:rPr>
        <w:t xml:space="preserve">, kas sastāda </w:t>
      </w:r>
      <w:r w:rsidRPr="00D9236B">
        <w:rPr>
          <w:b/>
        </w:rPr>
        <w:t>EUR</w:t>
      </w:r>
      <w:r w:rsidRPr="00D9236B">
        <w:t xml:space="preserve"> </w:t>
      </w:r>
      <w:r w:rsidRPr="00D9236B">
        <w:rPr>
          <w:b/>
        </w:rPr>
        <w:t>&lt;</w:t>
      </w:r>
      <w:r w:rsidRPr="00D9236B">
        <w:rPr>
          <w:b/>
          <w:i/>
        </w:rPr>
        <w:t>summa</w:t>
      </w:r>
      <w:r w:rsidRPr="00D9236B">
        <w:rPr>
          <w:b/>
        </w:rPr>
        <w:t xml:space="preserve">&gt; </w:t>
      </w:r>
      <w:r w:rsidRPr="00D9236B">
        <w:t xml:space="preserve">(summa vārdiem), kur PVN (ja attiecināms) sastāda </w:t>
      </w:r>
      <w:r w:rsidRPr="00D9236B">
        <w:rPr>
          <w:b/>
        </w:rPr>
        <w:t>EUR</w:t>
      </w:r>
      <w:r w:rsidRPr="00D9236B">
        <w:t xml:space="preserve"> </w:t>
      </w:r>
      <w:r w:rsidRPr="00D9236B">
        <w:rPr>
          <w:b/>
        </w:rPr>
        <w:t>&lt;</w:t>
      </w:r>
      <w:r w:rsidRPr="00D9236B">
        <w:rPr>
          <w:b/>
          <w:i/>
        </w:rPr>
        <w:t>summa</w:t>
      </w:r>
      <w:r w:rsidRPr="00D9236B">
        <w:rPr>
          <w:b/>
        </w:rPr>
        <w:t xml:space="preserve">&gt; </w:t>
      </w:r>
      <w:r w:rsidRPr="00D9236B">
        <w:t xml:space="preserve">(summa vārdiem) un preces cena, iekļaujot PVN piemērojamā apjomā, ir </w:t>
      </w:r>
      <w:r w:rsidRPr="00D9236B">
        <w:rPr>
          <w:b/>
        </w:rPr>
        <w:t>EUR</w:t>
      </w:r>
      <w:r w:rsidRPr="00D9236B">
        <w:t xml:space="preserve"> </w:t>
      </w:r>
      <w:r w:rsidRPr="00D9236B">
        <w:rPr>
          <w:b/>
        </w:rPr>
        <w:t>&lt;</w:t>
      </w:r>
      <w:r w:rsidRPr="00D9236B">
        <w:rPr>
          <w:b/>
          <w:i/>
        </w:rPr>
        <w:t>summa</w:t>
      </w:r>
      <w:r w:rsidRPr="00D9236B">
        <w:rPr>
          <w:b/>
        </w:rPr>
        <w:t xml:space="preserve">&gt; </w:t>
      </w:r>
      <w:r w:rsidRPr="00D9236B">
        <w:t>(summa vārdiem) Pasūtītājs samaksā, kad pabeigta Preču uzstādīšana, veikti, un no Pasūtītāja puses apstiprināti Preču pieņemšanas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D9236B" w:rsidRDefault="00F950E9" w:rsidP="00F950E9">
      <w:pPr>
        <w:jc w:val="both"/>
        <w:rPr>
          <w:color w:val="000000"/>
          <w:spacing w:val="-8"/>
        </w:rPr>
      </w:pPr>
    </w:p>
    <w:p w:rsidR="00F950E9" w:rsidRPr="00D9236B" w:rsidRDefault="00F950E9" w:rsidP="00F950E9">
      <w:pPr>
        <w:jc w:val="both"/>
        <w:rPr>
          <w:b/>
        </w:rPr>
      </w:pPr>
      <w:r w:rsidRPr="00D9236B">
        <w:rPr>
          <w:b/>
        </w:rPr>
        <w:t>4. PIEGĀDES VIETA UN TERMIŅI</w:t>
      </w:r>
    </w:p>
    <w:p w:rsidR="00F950E9" w:rsidRPr="00D9236B" w:rsidRDefault="00F950E9" w:rsidP="00F950E9">
      <w:pPr>
        <w:jc w:val="both"/>
        <w:rPr>
          <w:b/>
        </w:rPr>
      </w:pPr>
    </w:p>
    <w:p w:rsidR="00F950E9" w:rsidRPr="00D9236B" w:rsidRDefault="00F950E9" w:rsidP="00F950E9">
      <w:pPr>
        <w:ind w:left="360" w:hanging="360"/>
        <w:jc w:val="both"/>
      </w:pPr>
      <w:r w:rsidRPr="00D9236B">
        <w:t xml:space="preserve">4.1. Preču piegādes un Saistīto pakalpojumu sniegšanas vieta ir: </w:t>
      </w:r>
      <w:r w:rsidRPr="00D9236B">
        <w:rPr>
          <w:b/>
        </w:rPr>
        <w:t>Aizkraukles iela 21, Rīga, LV-1006, Latvija</w:t>
      </w:r>
      <w:r w:rsidRPr="00D9236B">
        <w:t xml:space="preserve">. Preču piegādi, nodošanu Pasūtītājam un Saistītos pakalpojumus Pārdevējs veic līgumam pievienotajā Laika grafikā noteiktajos termiņos. Pilnīgu līguma izpildi Pārdevējs veic līdz </w:t>
      </w:r>
      <w:r w:rsidRPr="00D9236B">
        <w:rPr>
          <w:b/>
        </w:rPr>
        <w:t>&lt;</w:t>
      </w:r>
      <w:r w:rsidRPr="00D9236B">
        <w:rPr>
          <w:b/>
          <w:i/>
        </w:rPr>
        <w:t>datums</w:t>
      </w:r>
      <w:r w:rsidRPr="00D9236B">
        <w:rPr>
          <w:b/>
        </w:rPr>
        <w:t>&gt;</w:t>
      </w:r>
      <w:r w:rsidRPr="00D9236B">
        <w:t xml:space="preserve"> (neskaitot garantijas saistības).</w:t>
      </w:r>
    </w:p>
    <w:p w:rsidR="00F950E9" w:rsidRPr="00D9236B" w:rsidRDefault="00F950E9" w:rsidP="00F950E9">
      <w:pPr>
        <w:ind w:left="360" w:hanging="360"/>
        <w:jc w:val="both"/>
      </w:pPr>
    </w:p>
    <w:p w:rsidR="00F950E9" w:rsidRPr="00D9236B" w:rsidRDefault="00F950E9" w:rsidP="00F950E9">
      <w:pPr>
        <w:ind w:left="284" w:hanging="284"/>
        <w:jc w:val="both"/>
      </w:pPr>
      <w:r w:rsidRPr="00D9236B">
        <w:t>4.2. Piegādātājs nodrošina Preču transportu uz Pasūtītāja norādīto adresi (saskaņā ar 4.1. punktu) un sedz sūtīšanas, pārvadāšanas, apdrošināšanas un muitas (ja nepieciešams) izdevumus.</w:t>
      </w:r>
    </w:p>
    <w:p w:rsidR="00F950E9" w:rsidRPr="00D9236B" w:rsidRDefault="00F950E9" w:rsidP="00F950E9">
      <w:pPr>
        <w:jc w:val="both"/>
      </w:pPr>
    </w:p>
    <w:p w:rsidR="00F950E9" w:rsidRPr="00D9236B" w:rsidRDefault="00F950E9" w:rsidP="00F950E9">
      <w:r w:rsidRPr="00D9236B">
        <w:rPr>
          <w:b/>
        </w:rPr>
        <w:t>5. LĪDZĒJU REKVIZĪTI UN PARAKSTI</w:t>
      </w:r>
    </w:p>
    <w:p w:rsidR="00F950E9" w:rsidRPr="00D9236B" w:rsidRDefault="00F950E9" w:rsidP="00F950E9">
      <w:pPr>
        <w:ind w:left="360" w:hanging="360"/>
        <w:jc w:val="both"/>
      </w:pPr>
    </w:p>
    <w:p w:rsidR="00F950E9" w:rsidRPr="00D9236B" w:rsidRDefault="00F950E9" w:rsidP="00F950E9">
      <w:pPr>
        <w:ind w:left="360" w:hanging="360"/>
        <w:jc w:val="both"/>
      </w:pPr>
      <w:r w:rsidRPr="00D9236B">
        <w:t>5.1. Līgums sastādīts divos eksemplāros, katrs uz &lt;</w:t>
      </w:r>
      <w:r w:rsidRPr="00D9236B">
        <w:rPr>
          <w:i/>
        </w:rPr>
        <w:t>lapu skaits</w:t>
      </w:r>
      <w:r w:rsidRPr="00D9236B">
        <w:t>&gt; (&lt;</w:t>
      </w:r>
      <w:r w:rsidRPr="00D9236B">
        <w:rPr>
          <w:i/>
        </w:rPr>
        <w:t>lapu skaits vārdiem</w:t>
      </w:r>
      <w:r w:rsidRPr="00D9236B">
        <w:t>&gt;) lapām, ar vienādu juridisku spēku, no kuriem viens glabājas pie Pasūtītāja, otrs pie Pārdevēja.</w:t>
      </w:r>
    </w:p>
    <w:p w:rsidR="00F950E9" w:rsidRPr="00D9236B" w:rsidRDefault="00F950E9" w:rsidP="00F950E9">
      <w:pPr>
        <w:ind w:left="360" w:hanging="360"/>
        <w:jc w:val="both"/>
      </w:pPr>
    </w:p>
    <w:p w:rsidR="00F950E9" w:rsidRPr="00D9236B" w:rsidRDefault="00F950E9" w:rsidP="00F950E9">
      <w:pPr>
        <w:ind w:left="360" w:hanging="360"/>
        <w:jc w:val="both"/>
      </w:pPr>
      <w:r w:rsidRPr="00D9236B">
        <w:t>5.2. Pasūtītājs par atbildīgo personu šī līguma izpildes laikā nozīmē &lt;</w:t>
      </w:r>
      <w:r w:rsidRPr="00D9236B">
        <w:rPr>
          <w:i/>
        </w:rPr>
        <w:t>atbildīgās personas vārds, uzvārds</w:t>
      </w:r>
      <w:r w:rsidRPr="00D9236B">
        <w:t>&gt;, tālrunis &lt;</w:t>
      </w:r>
      <w:r w:rsidRPr="00D9236B">
        <w:rPr>
          <w:i/>
        </w:rPr>
        <w:t>tālruņa numurs</w:t>
      </w:r>
      <w:r w:rsidRPr="00D9236B">
        <w:t>&gt;.</w:t>
      </w:r>
    </w:p>
    <w:p w:rsidR="00F950E9" w:rsidRPr="00D9236B" w:rsidRDefault="00F950E9" w:rsidP="00F950E9">
      <w:pPr>
        <w:ind w:left="360" w:hanging="360"/>
        <w:jc w:val="both"/>
      </w:pPr>
    </w:p>
    <w:p w:rsidR="00F950E9" w:rsidRPr="00D9236B" w:rsidRDefault="00F950E9" w:rsidP="00F950E9">
      <w:pPr>
        <w:ind w:left="360" w:hanging="360"/>
        <w:jc w:val="both"/>
      </w:pPr>
      <w:r w:rsidRPr="00D9236B">
        <w:t>5.3. Pārdevējs par atbildīgo personu šī līguma izpildes laikā nozīmē &lt;</w:t>
      </w:r>
      <w:r w:rsidRPr="00D9236B">
        <w:rPr>
          <w:i/>
        </w:rPr>
        <w:t>atbildīgās personas vārds, uzvārds</w:t>
      </w:r>
      <w:r w:rsidRPr="00D9236B">
        <w:t>&gt;, tālrunis &lt;</w:t>
      </w:r>
      <w:r w:rsidRPr="00D9236B">
        <w:rPr>
          <w:i/>
        </w:rPr>
        <w:t>tālruņa numurs</w:t>
      </w:r>
      <w:r w:rsidRPr="00D9236B">
        <w:t>&gt;.</w:t>
      </w:r>
    </w:p>
    <w:p w:rsidR="00F950E9" w:rsidRPr="00D9236B" w:rsidRDefault="00F950E9" w:rsidP="00F950E9">
      <w:pPr>
        <w:jc w:val="both"/>
        <w:rPr>
          <w:b/>
        </w:rPr>
      </w:pPr>
    </w:p>
    <w:p w:rsidR="00F950E9" w:rsidRPr="00D9236B" w:rsidRDefault="00F950E9" w:rsidP="00F950E9">
      <w:pPr>
        <w:jc w:val="both"/>
        <w:rPr>
          <w:b/>
        </w:rPr>
      </w:pPr>
    </w:p>
    <w:tbl>
      <w:tblPr>
        <w:tblW w:w="8954" w:type="dxa"/>
        <w:jc w:val="center"/>
        <w:tblLook w:val="0000"/>
      </w:tblPr>
      <w:tblGrid>
        <w:gridCol w:w="4477"/>
        <w:gridCol w:w="4477"/>
      </w:tblGrid>
      <w:tr w:rsidR="001D10AC" w:rsidRPr="00D9236B" w:rsidTr="001D10AC">
        <w:trPr>
          <w:trHeight w:val="4572"/>
          <w:jc w:val="center"/>
        </w:trPr>
        <w:tc>
          <w:tcPr>
            <w:tcW w:w="4477" w:type="dxa"/>
          </w:tcPr>
          <w:p w:rsidR="001D10AC" w:rsidRPr="00D9236B" w:rsidRDefault="001D10AC" w:rsidP="00F950E9">
            <w:pPr>
              <w:widowControl/>
              <w:jc w:val="both"/>
              <w:rPr>
                <w:rFonts w:ascii="Tahoma" w:hAnsi="Tahoma"/>
                <w:sz w:val="22"/>
                <w:szCs w:val="20"/>
              </w:rPr>
            </w:pPr>
            <w:r w:rsidRPr="00D9236B">
              <w:lastRenderedPageBreak/>
              <w:t>„Pasūtītājs”:</w:t>
            </w:r>
          </w:p>
          <w:p w:rsidR="001D10AC" w:rsidRPr="00D9236B" w:rsidRDefault="001D10AC" w:rsidP="00F950E9">
            <w:pPr>
              <w:widowControl/>
              <w:jc w:val="both"/>
              <w:rPr>
                <w:rFonts w:ascii="Tahoma" w:hAnsi="Tahoma"/>
                <w:sz w:val="22"/>
                <w:szCs w:val="20"/>
              </w:rPr>
            </w:pPr>
            <w:r w:rsidRPr="00D9236B">
              <w:t>APP Latvijas Organiskās sintēzes institūts</w:t>
            </w:r>
          </w:p>
          <w:p w:rsidR="001D10AC" w:rsidRPr="00D9236B" w:rsidRDefault="001D10AC" w:rsidP="00F950E9">
            <w:pPr>
              <w:widowControl/>
              <w:jc w:val="both"/>
            </w:pPr>
            <w:r w:rsidRPr="00D9236B">
              <w:t>Reģ.Nr. 90002111653</w:t>
            </w:r>
          </w:p>
          <w:p w:rsidR="001D10AC" w:rsidRPr="00D9236B" w:rsidRDefault="001D10AC" w:rsidP="00F950E9">
            <w:pPr>
              <w:widowControl/>
              <w:jc w:val="both"/>
              <w:rPr>
                <w:rFonts w:ascii="Tahoma" w:hAnsi="Tahoma"/>
                <w:sz w:val="22"/>
                <w:szCs w:val="20"/>
              </w:rPr>
            </w:pPr>
            <w:r w:rsidRPr="00D9236B">
              <w:t>PVN Reģ.Nr. LV90002111653</w:t>
            </w:r>
          </w:p>
          <w:p w:rsidR="001D10AC" w:rsidRPr="00D9236B" w:rsidRDefault="001D10AC" w:rsidP="00F950E9">
            <w:pPr>
              <w:widowControl/>
            </w:pPr>
            <w:r w:rsidRPr="00D9236B">
              <w:t>Aizkraukles ielā 21,</w:t>
            </w:r>
          </w:p>
          <w:p w:rsidR="001D10AC" w:rsidRPr="00D9236B" w:rsidRDefault="001D10AC" w:rsidP="00F950E9">
            <w:pPr>
              <w:widowControl/>
            </w:pPr>
            <w:r w:rsidRPr="00D9236B">
              <w:t>Rīga, LV-1006, Latvija</w:t>
            </w:r>
          </w:p>
          <w:p w:rsidR="001D10AC" w:rsidRPr="00D9236B" w:rsidRDefault="001D10AC" w:rsidP="00F950E9">
            <w:pPr>
              <w:widowControl/>
              <w:jc w:val="both"/>
              <w:rPr>
                <w:szCs w:val="20"/>
              </w:rPr>
            </w:pPr>
            <w:r w:rsidRPr="00D9236B">
              <w:rPr>
                <w:szCs w:val="20"/>
              </w:rPr>
              <w:t>Valsts Kase</w:t>
            </w:r>
          </w:p>
          <w:p w:rsidR="001D10AC" w:rsidRPr="00D9236B" w:rsidRDefault="001D10AC" w:rsidP="00F950E9">
            <w:pPr>
              <w:widowControl/>
              <w:jc w:val="both"/>
              <w:rPr>
                <w:szCs w:val="20"/>
              </w:rPr>
            </w:pPr>
            <w:r w:rsidRPr="00D9236B">
              <w:rPr>
                <w:szCs w:val="20"/>
              </w:rPr>
              <w:t>Kods : TRELLLV2X</w:t>
            </w:r>
          </w:p>
          <w:p w:rsidR="001D10AC" w:rsidRPr="00D9236B" w:rsidRDefault="001D10AC" w:rsidP="00F950E9">
            <w:pPr>
              <w:widowControl/>
              <w:jc w:val="both"/>
              <w:rPr>
                <w:szCs w:val="20"/>
              </w:rPr>
            </w:pPr>
            <w:r w:rsidRPr="00D9236B">
              <w:rPr>
                <w:szCs w:val="20"/>
              </w:rPr>
              <w:t>Konts: LV42TREL9150211012000</w:t>
            </w:r>
          </w:p>
          <w:p w:rsidR="001D10AC" w:rsidRPr="00D9236B" w:rsidRDefault="001D10AC" w:rsidP="00F950E9">
            <w:pPr>
              <w:widowControl/>
              <w:jc w:val="both"/>
              <w:rPr>
                <w:szCs w:val="20"/>
              </w:rPr>
            </w:pPr>
          </w:p>
          <w:p w:rsidR="001D10AC" w:rsidRPr="00D9236B" w:rsidRDefault="001D10AC" w:rsidP="00F950E9">
            <w:pPr>
              <w:widowControl/>
              <w:jc w:val="both"/>
            </w:pPr>
          </w:p>
          <w:p w:rsidR="001D10AC" w:rsidRPr="00D9236B" w:rsidRDefault="001D10AC" w:rsidP="00F950E9">
            <w:pPr>
              <w:widowControl/>
              <w:jc w:val="both"/>
            </w:pPr>
            <w:r w:rsidRPr="00D9236B">
              <w:t>Latvijas Organiskās sintēzes institūta</w:t>
            </w:r>
          </w:p>
          <w:p w:rsidR="001D10AC" w:rsidRPr="00D9236B" w:rsidRDefault="001D10AC" w:rsidP="00F950E9">
            <w:pPr>
              <w:widowControl/>
              <w:jc w:val="both"/>
            </w:pPr>
            <w:r w:rsidRPr="00D9236B">
              <w:t>Direktors:</w:t>
            </w:r>
          </w:p>
          <w:p w:rsidR="001D10AC" w:rsidRPr="00D9236B" w:rsidRDefault="001D10AC" w:rsidP="00F950E9">
            <w:pPr>
              <w:widowControl/>
              <w:jc w:val="both"/>
            </w:pPr>
          </w:p>
          <w:p w:rsidR="001D10AC" w:rsidRPr="00D9236B" w:rsidRDefault="001D10AC" w:rsidP="00F950E9">
            <w:pPr>
              <w:widowControl/>
              <w:jc w:val="both"/>
            </w:pPr>
          </w:p>
          <w:p w:rsidR="001D10AC" w:rsidRPr="00D9236B" w:rsidRDefault="001D10AC" w:rsidP="00F950E9">
            <w:pPr>
              <w:widowControl/>
              <w:jc w:val="both"/>
            </w:pPr>
          </w:p>
          <w:p w:rsidR="001D10AC" w:rsidRPr="00D9236B" w:rsidRDefault="001D10AC" w:rsidP="00F950E9">
            <w:pPr>
              <w:widowControl/>
              <w:jc w:val="both"/>
              <w:rPr>
                <w:rFonts w:ascii="Tahoma" w:hAnsi="Tahoma"/>
                <w:sz w:val="22"/>
                <w:szCs w:val="20"/>
              </w:rPr>
            </w:pPr>
            <w:r w:rsidRPr="00D9236B">
              <w:t>Osvalds Pugovičs</w:t>
            </w:r>
          </w:p>
          <w:p w:rsidR="001D10AC" w:rsidRPr="00D9236B" w:rsidRDefault="001D10AC" w:rsidP="00F950E9">
            <w:pPr>
              <w:widowControl/>
              <w:jc w:val="both"/>
              <w:rPr>
                <w:rFonts w:ascii="Tahoma" w:hAnsi="Tahoma"/>
                <w:sz w:val="22"/>
                <w:szCs w:val="20"/>
              </w:rPr>
            </w:pPr>
          </w:p>
          <w:p w:rsidR="001D10AC" w:rsidRPr="00D9236B" w:rsidRDefault="001D10AC" w:rsidP="00F950E9">
            <w:pPr>
              <w:widowControl/>
              <w:jc w:val="both"/>
              <w:rPr>
                <w:color w:val="000000"/>
                <w:spacing w:val="-6"/>
              </w:rPr>
            </w:pPr>
          </w:p>
          <w:p w:rsidR="001D10AC" w:rsidRPr="00D9236B" w:rsidRDefault="001D10AC" w:rsidP="00F950E9">
            <w:pPr>
              <w:widowControl/>
              <w:jc w:val="both"/>
              <w:rPr>
                <w:color w:val="000000"/>
              </w:rPr>
            </w:pPr>
            <w:r w:rsidRPr="00D9236B">
              <w:rPr>
                <w:color w:val="000000"/>
                <w:spacing w:val="-6"/>
              </w:rPr>
              <w:t>&lt;</w:t>
            </w:r>
            <w:smartTag w:uri="schemas-tilde-lv/tildestengine" w:element="veidnes">
              <w:smartTagPr>
                <w:attr w:name="text" w:val="līguma"/>
                <w:attr w:name="id" w:val="-1"/>
              </w:smartTagPr>
              <w:r w:rsidRPr="00D9236B">
                <w:rPr>
                  <w:i/>
                  <w:color w:val="000000"/>
                  <w:spacing w:val="-6"/>
                </w:rPr>
                <w:t>Līguma</w:t>
              </w:r>
            </w:smartTag>
            <w:r w:rsidRPr="00D9236B">
              <w:rPr>
                <w:i/>
                <w:color w:val="000000"/>
                <w:spacing w:val="-6"/>
              </w:rPr>
              <w:t xml:space="preserve"> noslēgšanas vieta</w:t>
            </w:r>
            <w:r w:rsidRPr="00D9236B">
              <w:rPr>
                <w:color w:val="000000"/>
                <w:spacing w:val="-6"/>
              </w:rPr>
              <w:t>&gt;</w:t>
            </w:r>
          </w:p>
          <w:p w:rsidR="001D10AC" w:rsidRPr="00D9236B" w:rsidRDefault="001D10AC" w:rsidP="00F950E9">
            <w:pPr>
              <w:widowControl/>
              <w:jc w:val="both"/>
              <w:rPr>
                <w:rFonts w:ascii="Tahoma" w:hAnsi="Tahoma"/>
                <w:sz w:val="22"/>
                <w:szCs w:val="20"/>
              </w:rPr>
            </w:pPr>
            <w:r w:rsidRPr="00D9236B">
              <w:rPr>
                <w:color w:val="000000"/>
              </w:rPr>
              <w:t>&lt;</w:t>
            </w:r>
            <w:r w:rsidRPr="00D9236B">
              <w:rPr>
                <w:i/>
                <w:color w:val="000000"/>
              </w:rPr>
              <w:t>gads</w:t>
            </w:r>
            <w:r w:rsidRPr="00D9236B">
              <w:rPr>
                <w:color w:val="000000"/>
              </w:rPr>
              <w:t>&gt;</w:t>
            </w:r>
            <w:r w:rsidRPr="00D9236B">
              <w:rPr>
                <w:color w:val="000000"/>
                <w:spacing w:val="-6"/>
              </w:rPr>
              <w:t>.&lt;</w:t>
            </w:r>
            <w:r w:rsidRPr="00D9236B">
              <w:rPr>
                <w:i/>
                <w:color w:val="000000"/>
                <w:spacing w:val="-6"/>
              </w:rPr>
              <w:t>datums</w:t>
            </w:r>
            <w:r w:rsidRPr="00D9236B">
              <w:rPr>
                <w:color w:val="000000"/>
                <w:spacing w:val="-6"/>
              </w:rPr>
              <w:t xml:space="preserve">&gt;. </w:t>
            </w:r>
            <w:r w:rsidRPr="00D9236B">
              <w:rPr>
                <w:i/>
                <w:color w:val="000000"/>
                <w:spacing w:val="-6"/>
              </w:rPr>
              <w:t>mēnesis</w:t>
            </w:r>
            <w:r w:rsidRPr="00D9236B">
              <w:rPr>
                <w:color w:val="000000"/>
                <w:spacing w:val="-6"/>
              </w:rPr>
              <w:t>&gt;</w:t>
            </w:r>
          </w:p>
        </w:tc>
        <w:tc>
          <w:tcPr>
            <w:tcW w:w="4477" w:type="dxa"/>
          </w:tcPr>
          <w:p w:rsidR="001D10AC" w:rsidRPr="00D9236B" w:rsidRDefault="001D10AC" w:rsidP="00133354">
            <w:pPr>
              <w:widowControl/>
              <w:jc w:val="both"/>
              <w:rPr>
                <w:rFonts w:ascii="Tahoma" w:hAnsi="Tahoma"/>
                <w:bCs/>
                <w:sz w:val="22"/>
                <w:szCs w:val="20"/>
              </w:rPr>
            </w:pPr>
            <w:r w:rsidRPr="00D9236B">
              <w:rPr>
                <w:bCs/>
              </w:rPr>
              <w:t xml:space="preserve">„Piegādātājs”  </w:t>
            </w:r>
          </w:p>
          <w:p w:rsidR="001D10AC" w:rsidRPr="00D9236B" w:rsidRDefault="001D10AC" w:rsidP="00133354">
            <w:pPr>
              <w:widowControl/>
              <w:rPr>
                <w:b/>
              </w:rPr>
            </w:pPr>
            <w:r w:rsidRPr="00D9236B">
              <w:rPr>
                <w:b/>
              </w:rPr>
              <w:t xml:space="preserve">„ </w:t>
            </w:r>
            <w:r w:rsidRPr="00D9236B">
              <w:rPr>
                <w:b/>
                <w:i/>
              </w:rPr>
              <w:t>Nosaukums</w:t>
            </w:r>
            <w:r w:rsidRPr="00D9236B">
              <w:rPr>
                <w:b/>
              </w:rPr>
              <w:t xml:space="preserve">” </w:t>
            </w:r>
          </w:p>
          <w:p w:rsidR="001D10AC" w:rsidRPr="00D9236B" w:rsidRDefault="001D10AC" w:rsidP="00133354">
            <w:pPr>
              <w:widowControl/>
              <w:rPr>
                <w:i/>
              </w:rPr>
            </w:pPr>
            <w:r w:rsidRPr="00D9236B">
              <w:rPr>
                <w:i/>
              </w:rPr>
              <w:t>Reģ.Nr.</w:t>
            </w:r>
          </w:p>
          <w:p w:rsidR="001D10AC" w:rsidRPr="00D9236B" w:rsidRDefault="001D10AC" w:rsidP="00133354">
            <w:pPr>
              <w:widowControl/>
              <w:rPr>
                <w:i/>
              </w:rPr>
            </w:pPr>
            <w:r w:rsidRPr="00D9236B">
              <w:rPr>
                <w:i/>
              </w:rPr>
              <w:t>PVN Reģ.Nr.</w:t>
            </w:r>
          </w:p>
          <w:p w:rsidR="001D10AC" w:rsidRPr="00D9236B" w:rsidRDefault="001D10AC" w:rsidP="00133354">
            <w:pPr>
              <w:widowControl/>
            </w:pPr>
            <w:r w:rsidRPr="00D9236B">
              <w:rPr>
                <w:i/>
              </w:rPr>
              <w:t>Adrese</w:t>
            </w:r>
            <w:r w:rsidRPr="00D9236B">
              <w:t>,</w:t>
            </w:r>
          </w:p>
          <w:p w:rsidR="001D10AC" w:rsidRPr="00D9236B" w:rsidRDefault="001D10AC" w:rsidP="00133354">
            <w:pPr>
              <w:widowControl/>
              <w:rPr>
                <w:i/>
              </w:rPr>
            </w:pPr>
            <w:r w:rsidRPr="00D9236B">
              <w:rPr>
                <w:i/>
              </w:rPr>
              <w:t>Pilsēta, pasta indekss, valsts</w:t>
            </w:r>
          </w:p>
          <w:p w:rsidR="001D10AC" w:rsidRPr="00D9236B" w:rsidRDefault="001D10AC" w:rsidP="00133354">
            <w:pPr>
              <w:widowControl/>
              <w:rPr>
                <w:i/>
              </w:rPr>
            </w:pPr>
            <w:r w:rsidRPr="00D9236B">
              <w:rPr>
                <w:i/>
              </w:rPr>
              <w:t>Bankas nosaukums</w:t>
            </w:r>
          </w:p>
          <w:p w:rsidR="001D10AC" w:rsidRPr="00D9236B" w:rsidRDefault="001D10AC" w:rsidP="00133354">
            <w:pPr>
              <w:widowControl/>
            </w:pPr>
            <w:r w:rsidRPr="00D9236B">
              <w:t>Kods: XXXX</w:t>
            </w:r>
          </w:p>
          <w:p w:rsidR="001D10AC" w:rsidRPr="00D9236B" w:rsidRDefault="001D10AC" w:rsidP="00133354">
            <w:pPr>
              <w:widowControl/>
            </w:pPr>
            <w:r w:rsidRPr="00D9236B">
              <w:t>Konts: XXXX</w:t>
            </w:r>
          </w:p>
          <w:p w:rsidR="001D10AC" w:rsidRPr="00D9236B" w:rsidRDefault="001D10AC" w:rsidP="00133354">
            <w:pPr>
              <w:widowControl/>
              <w:jc w:val="both"/>
            </w:pPr>
          </w:p>
          <w:p w:rsidR="001D10AC" w:rsidRPr="00D9236B" w:rsidRDefault="001D10AC" w:rsidP="00133354">
            <w:pPr>
              <w:widowControl/>
              <w:jc w:val="both"/>
            </w:pPr>
          </w:p>
          <w:p w:rsidR="001D10AC" w:rsidRPr="00D9236B" w:rsidRDefault="001D10AC" w:rsidP="00133354">
            <w:pPr>
              <w:widowControl/>
              <w:jc w:val="both"/>
            </w:pPr>
          </w:p>
          <w:p w:rsidR="001D10AC" w:rsidRPr="00D9236B" w:rsidRDefault="001D10AC" w:rsidP="00133354">
            <w:pPr>
              <w:widowControl/>
              <w:jc w:val="both"/>
            </w:pPr>
            <w:r w:rsidRPr="00D9236B">
              <w:rPr>
                <w:i/>
              </w:rPr>
              <w:t>Amata nosaukums</w:t>
            </w:r>
            <w:r w:rsidRPr="00D9236B">
              <w:t>:</w:t>
            </w:r>
          </w:p>
          <w:p w:rsidR="001D10AC" w:rsidRPr="00D9236B" w:rsidRDefault="001D10AC" w:rsidP="00133354">
            <w:pPr>
              <w:widowControl/>
              <w:jc w:val="both"/>
            </w:pPr>
          </w:p>
          <w:p w:rsidR="001D10AC" w:rsidRPr="00D9236B" w:rsidRDefault="001D10AC" w:rsidP="00133354">
            <w:pPr>
              <w:widowControl/>
              <w:jc w:val="both"/>
            </w:pPr>
          </w:p>
          <w:p w:rsidR="001D10AC" w:rsidRPr="00D9236B" w:rsidRDefault="001D10AC" w:rsidP="00133354">
            <w:pPr>
              <w:widowControl/>
              <w:jc w:val="both"/>
            </w:pPr>
          </w:p>
          <w:p w:rsidR="001D10AC" w:rsidRPr="00D9236B" w:rsidRDefault="001D10AC" w:rsidP="00133354">
            <w:pPr>
              <w:widowControl/>
              <w:jc w:val="both"/>
              <w:rPr>
                <w:i/>
              </w:rPr>
            </w:pPr>
            <w:r w:rsidRPr="00D9236B">
              <w:rPr>
                <w:i/>
              </w:rPr>
              <w:t>Vārds uzvārds</w:t>
            </w:r>
          </w:p>
          <w:p w:rsidR="001D10AC" w:rsidRPr="00D9236B" w:rsidRDefault="001D10AC" w:rsidP="00133354">
            <w:pPr>
              <w:widowControl/>
              <w:jc w:val="both"/>
            </w:pPr>
          </w:p>
          <w:p w:rsidR="001D10AC" w:rsidRPr="00D9236B" w:rsidRDefault="001D10AC" w:rsidP="00133354">
            <w:pPr>
              <w:widowControl/>
              <w:jc w:val="both"/>
              <w:rPr>
                <w:color w:val="000000"/>
                <w:spacing w:val="-6"/>
              </w:rPr>
            </w:pPr>
          </w:p>
          <w:p w:rsidR="001D10AC" w:rsidRPr="00D9236B" w:rsidRDefault="001D10AC" w:rsidP="00133354">
            <w:pPr>
              <w:widowControl/>
              <w:jc w:val="both"/>
              <w:rPr>
                <w:color w:val="000000"/>
              </w:rPr>
            </w:pPr>
            <w:r w:rsidRPr="00D9236B">
              <w:rPr>
                <w:color w:val="000000"/>
                <w:spacing w:val="-6"/>
              </w:rPr>
              <w:t>&lt;</w:t>
            </w:r>
            <w:smartTag w:uri="schemas-tilde-lv/tildestengine" w:element="veidnes">
              <w:smartTagPr>
                <w:attr w:name="id" w:val="-1"/>
                <w:attr w:name="text" w:val="līguma"/>
              </w:smartTagPr>
              <w:r w:rsidRPr="00D9236B">
                <w:rPr>
                  <w:i/>
                  <w:color w:val="000000"/>
                  <w:spacing w:val="-6"/>
                </w:rPr>
                <w:t>Līguma</w:t>
              </w:r>
            </w:smartTag>
            <w:r w:rsidRPr="00D9236B">
              <w:rPr>
                <w:i/>
                <w:color w:val="000000"/>
                <w:spacing w:val="-6"/>
              </w:rPr>
              <w:t xml:space="preserve"> noslēgšanas vieta</w:t>
            </w:r>
            <w:r w:rsidRPr="00D9236B">
              <w:rPr>
                <w:color w:val="000000"/>
                <w:spacing w:val="-6"/>
              </w:rPr>
              <w:t>&gt;</w:t>
            </w:r>
          </w:p>
          <w:p w:rsidR="001D10AC" w:rsidRPr="00D9236B" w:rsidRDefault="001D10AC" w:rsidP="00133354">
            <w:pPr>
              <w:widowControl/>
              <w:jc w:val="both"/>
              <w:rPr>
                <w:rFonts w:ascii="Tahoma" w:hAnsi="Tahoma"/>
                <w:sz w:val="22"/>
                <w:szCs w:val="20"/>
              </w:rPr>
            </w:pPr>
            <w:r w:rsidRPr="00D9236B">
              <w:rPr>
                <w:color w:val="000000"/>
              </w:rPr>
              <w:t>&lt;</w:t>
            </w:r>
            <w:r w:rsidRPr="00D9236B">
              <w:rPr>
                <w:i/>
                <w:color w:val="000000"/>
              </w:rPr>
              <w:t>gads</w:t>
            </w:r>
            <w:r w:rsidRPr="00D9236B">
              <w:rPr>
                <w:color w:val="000000"/>
              </w:rPr>
              <w:t>&gt;</w:t>
            </w:r>
            <w:r w:rsidRPr="00D9236B">
              <w:rPr>
                <w:color w:val="000000"/>
                <w:spacing w:val="-6"/>
              </w:rPr>
              <w:t>.&lt;</w:t>
            </w:r>
            <w:r w:rsidRPr="00D9236B">
              <w:rPr>
                <w:i/>
                <w:color w:val="000000"/>
                <w:spacing w:val="-6"/>
              </w:rPr>
              <w:t>datums</w:t>
            </w:r>
            <w:r w:rsidRPr="00D9236B">
              <w:rPr>
                <w:color w:val="000000"/>
                <w:spacing w:val="-6"/>
              </w:rPr>
              <w:t xml:space="preserve">&gt;. </w:t>
            </w:r>
            <w:r w:rsidRPr="00D9236B">
              <w:rPr>
                <w:i/>
                <w:color w:val="000000"/>
                <w:spacing w:val="-6"/>
              </w:rPr>
              <w:t>mēnesis</w:t>
            </w:r>
            <w:r w:rsidRPr="00D9236B">
              <w:rPr>
                <w:color w:val="000000"/>
                <w:spacing w:val="-6"/>
              </w:rPr>
              <w:t>&gt;</w:t>
            </w:r>
          </w:p>
        </w:tc>
      </w:tr>
    </w:tbl>
    <w:p w:rsidR="00F950E9" w:rsidRPr="00D9236B" w:rsidRDefault="00F950E9" w:rsidP="00F950E9"/>
    <w:p w:rsidR="00F950E9" w:rsidRPr="00D9236B" w:rsidRDefault="00F950E9" w:rsidP="00F950E9">
      <w:pPr>
        <w:shd w:val="clear" w:color="auto" w:fill="FFFFFF"/>
        <w:ind w:left="7"/>
        <w:jc w:val="center"/>
      </w:pPr>
    </w:p>
    <w:p w:rsidR="00F950E9" w:rsidRPr="00D9236B" w:rsidRDefault="00F950E9" w:rsidP="00F950E9"/>
    <w:p w:rsidR="00F950E9" w:rsidRPr="00D9236B" w:rsidRDefault="00F950E9" w:rsidP="00F950E9"/>
    <w:p w:rsidR="00F950E9" w:rsidRPr="00D9236B" w:rsidRDefault="00F950E9" w:rsidP="00F950E9"/>
    <w:p w:rsidR="00F950E9" w:rsidRPr="00D9236B" w:rsidRDefault="00F950E9" w:rsidP="00F950E9"/>
    <w:p w:rsidR="00F950E9" w:rsidRPr="00D9236B" w:rsidRDefault="00F950E9" w:rsidP="00F950E9">
      <w:r w:rsidRPr="00D9236B">
        <w:br w:type="page"/>
      </w:r>
    </w:p>
    <w:p w:rsidR="00F950E9" w:rsidRPr="00D9236B" w:rsidRDefault="00F950E9" w:rsidP="00F950E9">
      <w:pPr>
        <w:pStyle w:val="Heading2"/>
        <w:numPr>
          <w:ilvl w:val="0"/>
          <w:numId w:val="0"/>
        </w:numPr>
        <w:ind w:left="576"/>
        <w:jc w:val="center"/>
      </w:pPr>
      <w:bookmarkStart w:id="92" w:name="_Ref313360740"/>
      <w:bookmarkStart w:id="93" w:name="_Toc367361882"/>
    </w:p>
    <w:p w:rsidR="00F950E9" w:rsidRPr="00D9236B" w:rsidRDefault="00F950E9" w:rsidP="00F950E9">
      <w:pPr>
        <w:pStyle w:val="Heading2"/>
        <w:numPr>
          <w:ilvl w:val="0"/>
          <w:numId w:val="0"/>
        </w:numPr>
        <w:ind w:left="576"/>
        <w:jc w:val="center"/>
      </w:pPr>
      <w:bookmarkStart w:id="94" w:name="_Toc418085198"/>
      <w:bookmarkStart w:id="95" w:name="_Toc490519861"/>
      <w:bookmarkStart w:id="96" w:name="_Toc494462393"/>
      <w:r w:rsidRPr="00D9236B">
        <w:t>LĪGUMA VISPĀRĪGIE NOTEIKUMI</w:t>
      </w:r>
      <w:bookmarkEnd w:id="92"/>
      <w:bookmarkEnd w:id="93"/>
      <w:bookmarkEnd w:id="94"/>
      <w:bookmarkEnd w:id="95"/>
      <w:bookmarkEnd w:id="96"/>
    </w:p>
    <w:p w:rsidR="00F950E9" w:rsidRPr="00D9236B" w:rsidRDefault="00F950E9" w:rsidP="00F950E9">
      <w:pPr>
        <w:jc w:val="center"/>
      </w:pPr>
    </w:p>
    <w:p w:rsidR="00F950E9" w:rsidRPr="00D9236B" w:rsidRDefault="00F950E9" w:rsidP="00F950E9">
      <w:pPr>
        <w:jc w:val="both"/>
      </w:pPr>
      <w:r w:rsidRPr="00D9236B">
        <w:t>Šie Līguma vispārīgie noteikumi papildina Līguma speciālos noteikumus. Pretrunu vai nesaskaņu gadījumā Līguma speciālajiem noteikumiem ir prioritāte attiecībā pret Līguma vispārīgajiem noteikumiem.</w:t>
      </w:r>
    </w:p>
    <w:p w:rsidR="00F950E9" w:rsidRPr="00D9236B" w:rsidRDefault="00F950E9" w:rsidP="00F950E9">
      <w:pPr>
        <w:jc w:val="both"/>
      </w:pPr>
    </w:p>
    <w:p w:rsidR="00F950E9" w:rsidRPr="00D9236B" w:rsidRDefault="00F950E9" w:rsidP="00F950E9">
      <w:pPr>
        <w:jc w:val="both"/>
      </w:pPr>
    </w:p>
    <w:p w:rsidR="00F950E9" w:rsidRPr="00D9236B" w:rsidRDefault="00F950E9" w:rsidP="00B82C7B">
      <w:pPr>
        <w:numPr>
          <w:ilvl w:val="0"/>
          <w:numId w:val="7"/>
        </w:numPr>
        <w:jc w:val="center"/>
      </w:pPr>
      <w:r w:rsidRPr="00D9236B">
        <w:rPr>
          <w:b/>
        </w:rPr>
        <w:t>LĪGUMA PRIEKŠMETS</w:t>
      </w:r>
    </w:p>
    <w:p w:rsidR="00F950E9" w:rsidRPr="00D9236B" w:rsidRDefault="00F950E9" w:rsidP="00F950E9">
      <w:pPr>
        <w:rPr>
          <w:b/>
        </w:rPr>
      </w:pPr>
    </w:p>
    <w:p w:rsidR="00F950E9" w:rsidRPr="00D9236B" w:rsidRDefault="00F950E9" w:rsidP="00B82C7B">
      <w:pPr>
        <w:numPr>
          <w:ilvl w:val="1"/>
          <w:numId w:val="7"/>
        </w:numPr>
        <w:jc w:val="both"/>
      </w:pPr>
      <w:r w:rsidRPr="00D9236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D9236B" w:rsidRDefault="00F950E9" w:rsidP="00F950E9">
      <w:pPr>
        <w:jc w:val="both"/>
      </w:pPr>
    </w:p>
    <w:p w:rsidR="00F950E9" w:rsidRPr="00D9236B" w:rsidRDefault="00F950E9" w:rsidP="00B82C7B">
      <w:pPr>
        <w:numPr>
          <w:ilvl w:val="1"/>
          <w:numId w:val="7"/>
        </w:numPr>
        <w:jc w:val="both"/>
      </w:pPr>
      <w:r w:rsidRPr="00D9236B">
        <w:t xml:space="preserve">Pārdevējs sniedz Pasūtītājam tādus ar Precēm Saistītos pakalpojumus, kuri ir noteikti Līgumam pievienotajās Tehniskajās specifikācijās vai piegādātāja tehniskajā piedāvājumā. </w:t>
      </w:r>
    </w:p>
    <w:p w:rsidR="00F950E9" w:rsidRPr="00D9236B" w:rsidRDefault="00F950E9" w:rsidP="00F950E9">
      <w:pPr>
        <w:jc w:val="both"/>
      </w:pPr>
    </w:p>
    <w:p w:rsidR="00F950E9" w:rsidRPr="00D9236B" w:rsidRDefault="00F950E9" w:rsidP="00F950E9">
      <w:pPr>
        <w:jc w:val="both"/>
      </w:pPr>
    </w:p>
    <w:p w:rsidR="00F950E9" w:rsidRPr="00D9236B" w:rsidRDefault="00F950E9" w:rsidP="00B82C7B">
      <w:pPr>
        <w:numPr>
          <w:ilvl w:val="0"/>
          <w:numId w:val="7"/>
        </w:numPr>
        <w:jc w:val="center"/>
      </w:pPr>
      <w:r w:rsidRPr="00D9236B">
        <w:rPr>
          <w:b/>
        </w:rPr>
        <w:t>PIEŅEMŠANAS – NODOŠANAS KĀRTĪBA</w:t>
      </w:r>
    </w:p>
    <w:p w:rsidR="00F950E9" w:rsidRPr="00D9236B" w:rsidRDefault="00F950E9" w:rsidP="00F950E9"/>
    <w:p w:rsidR="00F950E9" w:rsidRPr="00D9236B" w:rsidRDefault="00F950E9" w:rsidP="00B82C7B">
      <w:pPr>
        <w:numPr>
          <w:ilvl w:val="1"/>
          <w:numId w:val="7"/>
        </w:numPr>
        <w:jc w:val="both"/>
      </w:pPr>
      <w:r w:rsidRPr="00D9236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D9236B" w:rsidRDefault="00F950E9" w:rsidP="00B82C7B">
      <w:pPr>
        <w:numPr>
          <w:ilvl w:val="2"/>
          <w:numId w:val="7"/>
        </w:numPr>
        <w:ind w:left="1440"/>
        <w:jc w:val="both"/>
      </w:pPr>
      <w:r w:rsidRPr="00D9236B">
        <w:t>Preču ekspluatācijas instrukciju latviešu un/vai angļu valodā;</w:t>
      </w:r>
    </w:p>
    <w:p w:rsidR="00F950E9" w:rsidRPr="00D9236B" w:rsidRDefault="00F950E9" w:rsidP="00B82C7B">
      <w:pPr>
        <w:numPr>
          <w:ilvl w:val="2"/>
          <w:numId w:val="7"/>
        </w:numPr>
        <w:ind w:left="1440"/>
        <w:jc w:val="both"/>
      </w:pPr>
      <w:r w:rsidRPr="00D9236B">
        <w:t>Preču tehnisko pasi vai ekvivalentu dokumentu, kas apraksta preču specifiskos parametrus;</w:t>
      </w:r>
    </w:p>
    <w:p w:rsidR="00F950E9" w:rsidRPr="00D9236B" w:rsidRDefault="00F950E9" w:rsidP="00B82C7B">
      <w:pPr>
        <w:numPr>
          <w:ilvl w:val="2"/>
          <w:numId w:val="7"/>
        </w:numPr>
        <w:ind w:left="1440"/>
        <w:jc w:val="both"/>
      </w:pPr>
      <w:r w:rsidRPr="00D9236B">
        <w:t>ražotāja(-u) garantijas sertifikātu(-s);</w:t>
      </w:r>
    </w:p>
    <w:p w:rsidR="00F950E9" w:rsidRPr="00D9236B" w:rsidRDefault="00F950E9" w:rsidP="00B82C7B">
      <w:pPr>
        <w:numPr>
          <w:ilvl w:val="2"/>
          <w:numId w:val="7"/>
        </w:numPr>
        <w:ind w:left="1440"/>
        <w:jc w:val="both"/>
      </w:pPr>
      <w:r w:rsidRPr="00D9236B">
        <w:t>atbilstības sertifikātus;</w:t>
      </w:r>
    </w:p>
    <w:p w:rsidR="00F950E9" w:rsidRPr="00D9236B" w:rsidRDefault="00F950E9" w:rsidP="00B82C7B">
      <w:pPr>
        <w:numPr>
          <w:ilvl w:val="2"/>
          <w:numId w:val="7"/>
        </w:numPr>
        <w:ind w:left="1440"/>
        <w:jc w:val="both"/>
      </w:pPr>
      <w:r w:rsidRPr="00D9236B">
        <w:t>rēķinu;</w:t>
      </w:r>
    </w:p>
    <w:p w:rsidR="00F950E9" w:rsidRPr="00D9236B" w:rsidRDefault="00F950E9" w:rsidP="00B82C7B">
      <w:pPr>
        <w:numPr>
          <w:ilvl w:val="2"/>
          <w:numId w:val="7"/>
        </w:numPr>
        <w:ind w:left="1440"/>
        <w:jc w:val="both"/>
      </w:pPr>
      <w:r w:rsidRPr="00D9236B">
        <w:t xml:space="preserve">kā arī un citus dokumentus, kuri ir noteikti Tehniskajās specifikācijās. </w:t>
      </w:r>
    </w:p>
    <w:p w:rsidR="00F950E9" w:rsidRPr="00D9236B" w:rsidRDefault="00F950E9" w:rsidP="00F950E9">
      <w:pPr>
        <w:ind w:left="720"/>
        <w:jc w:val="both"/>
      </w:pPr>
    </w:p>
    <w:p w:rsidR="00F950E9" w:rsidRPr="00D9236B" w:rsidRDefault="00425164" w:rsidP="00B82C7B">
      <w:pPr>
        <w:numPr>
          <w:ilvl w:val="1"/>
          <w:numId w:val="7"/>
        </w:numPr>
        <w:jc w:val="both"/>
      </w:pPr>
      <w:r w:rsidRPr="00D9236B">
        <w:t>Pasūtītājs var pieprasīt Pārdevējam veikt p</w:t>
      </w:r>
      <w:r w:rsidR="00F950E9" w:rsidRPr="00D9236B">
        <w:t>reču piegād</w:t>
      </w:r>
      <w:r w:rsidRPr="00D9236B">
        <w:t>i</w:t>
      </w:r>
      <w:r w:rsidR="0033415A" w:rsidRPr="00D9236B">
        <w:t xml:space="preserve"> pa daļām</w:t>
      </w:r>
      <w:r w:rsidR="00A727F6" w:rsidRPr="00D9236B">
        <w:t>, ja vienlaicīga preču pi</w:t>
      </w:r>
      <w:r w:rsidR="0033415A" w:rsidRPr="00D9236B">
        <w:t>egāde pārmērīgi noslogo Pasūtītā</w:t>
      </w:r>
      <w:r w:rsidR="00A727F6" w:rsidRPr="00D9236B">
        <w:t>ja telpas</w:t>
      </w:r>
      <w:r w:rsidR="00F950E9" w:rsidRPr="00D9236B">
        <w:t>.</w:t>
      </w:r>
    </w:p>
    <w:p w:rsidR="00F950E9" w:rsidRPr="00D9236B" w:rsidRDefault="00F950E9" w:rsidP="00F950E9">
      <w:pPr>
        <w:jc w:val="both"/>
      </w:pPr>
    </w:p>
    <w:p w:rsidR="00F950E9" w:rsidRPr="00D9236B" w:rsidRDefault="00F950E9" w:rsidP="00B82C7B">
      <w:pPr>
        <w:numPr>
          <w:ilvl w:val="1"/>
          <w:numId w:val="7"/>
        </w:numPr>
        <w:jc w:val="both"/>
      </w:pPr>
      <w:r w:rsidRPr="00D9236B">
        <w:t>Beigu pieņemšanas-nodošanas aktu Līdzēji paraksta pēc tam, kad ir izpildīti visus šie nosacījumi:</w:t>
      </w:r>
    </w:p>
    <w:p w:rsidR="00F950E9" w:rsidRPr="00D9236B" w:rsidRDefault="00F950E9" w:rsidP="00B82C7B">
      <w:pPr>
        <w:numPr>
          <w:ilvl w:val="2"/>
          <w:numId w:val="7"/>
        </w:numPr>
        <w:ind w:left="1440"/>
        <w:jc w:val="both"/>
      </w:pPr>
      <w:r w:rsidRPr="00D9236B">
        <w:t>Preces ir piegādātas Pasūtītājam;</w:t>
      </w:r>
    </w:p>
    <w:p w:rsidR="00F950E9" w:rsidRPr="00D9236B" w:rsidRDefault="00F950E9" w:rsidP="00B82C7B">
      <w:pPr>
        <w:numPr>
          <w:ilvl w:val="2"/>
          <w:numId w:val="7"/>
        </w:numPr>
        <w:ind w:left="1440"/>
        <w:jc w:val="both"/>
      </w:pPr>
      <w:r w:rsidRPr="00D9236B">
        <w:t>ir veikta Preču uzstādīšana;</w:t>
      </w:r>
    </w:p>
    <w:p w:rsidR="00F950E9" w:rsidRPr="00D9236B" w:rsidRDefault="00F950E9" w:rsidP="00B82C7B">
      <w:pPr>
        <w:numPr>
          <w:ilvl w:val="2"/>
          <w:numId w:val="7"/>
        </w:numPr>
        <w:ind w:left="1440"/>
        <w:jc w:val="both"/>
      </w:pPr>
      <w:r w:rsidRPr="00D9236B">
        <w:t>ar apmierinošiem rezultātiem ir beidzies pārbaudes periods, ja tāds ir paredzēts tehniskajās specifikācijās vai tehniskajā piedāvājumā;</w:t>
      </w:r>
    </w:p>
    <w:p w:rsidR="00F950E9" w:rsidRPr="00D9236B" w:rsidRDefault="00F950E9" w:rsidP="00B82C7B">
      <w:pPr>
        <w:numPr>
          <w:ilvl w:val="2"/>
          <w:numId w:val="7"/>
        </w:numPr>
        <w:ind w:left="1440"/>
        <w:jc w:val="both"/>
      </w:pPr>
      <w:r w:rsidRPr="00D9236B">
        <w:t>ir veikti galīgās pieņemšanas testi;</w:t>
      </w:r>
    </w:p>
    <w:p w:rsidR="00F950E9" w:rsidRPr="00D9236B" w:rsidRDefault="00F950E9" w:rsidP="00B82C7B">
      <w:pPr>
        <w:numPr>
          <w:ilvl w:val="2"/>
          <w:numId w:val="7"/>
        </w:numPr>
        <w:ind w:left="1440"/>
        <w:jc w:val="both"/>
      </w:pPr>
      <w:r w:rsidRPr="00D9236B">
        <w:t xml:space="preserve">Pārdevējs ir nodevis Pasūtītājam ražotāja tehnisko dokumentāciju, ar Precēm saistīto </w:t>
      </w:r>
      <w:proofErr w:type="spellStart"/>
      <w:r w:rsidRPr="00D9236B">
        <w:t>izpilddokumentāciju</w:t>
      </w:r>
      <w:proofErr w:type="spellEnd"/>
      <w:r w:rsidRPr="00D9236B">
        <w:t>, kā arī ekspluatācijas un apkopes rokasgrāmatas u.c. dokumentāciju;</w:t>
      </w:r>
    </w:p>
    <w:p w:rsidR="00F950E9" w:rsidRPr="00D9236B" w:rsidRDefault="00F950E9" w:rsidP="00B82C7B">
      <w:pPr>
        <w:numPr>
          <w:ilvl w:val="2"/>
          <w:numId w:val="7"/>
        </w:numPr>
        <w:ind w:left="1440"/>
        <w:jc w:val="both"/>
      </w:pPr>
      <w:r w:rsidRPr="00D9236B">
        <w:t>izlabojis visus atklātos defektus;</w:t>
      </w:r>
    </w:p>
    <w:p w:rsidR="00F950E9" w:rsidRPr="00D9236B" w:rsidRDefault="00F950E9" w:rsidP="00B82C7B">
      <w:pPr>
        <w:numPr>
          <w:ilvl w:val="2"/>
          <w:numId w:val="7"/>
        </w:numPr>
        <w:ind w:left="1440"/>
        <w:jc w:val="both"/>
      </w:pPr>
      <w:r w:rsidRPr="00D9236B">
        <w:t>izpildījis jebkurus citus Līguma noteikumus (</w:t>
      </w:r>
      <w:r w:rsidRPr="00D9236B">
        <w:rPr>
          <w:i/>
        </w:rPr>
        <w:t>neskaitot garantijas saistības</w:t>
      </w:r>
      <w:r w:rsidRPr="00D9236B">
        <w:t>).</w:t>
      </w:r>
    </w:p>
    <w:p w:rsidR="00F950E9" w:rsidRPr="00D9236B" w:rsidRDefault="00F950E9" w:rsidP="00F950E9">
      <w:pPr>
        <w:jc w:val="both"/>
      </w:pPr>
    </w:p>
    <w:p w:rsidR="00F950E9" w:rsidRPr="00D9236B" w:rsidRDefault="00F950E9" w:rsidP="00B82C7B">
      <w:pPr>
        <w:numPr>
          <w:ilvl w:val="1"/>
          <w:numId w:val="7"/>
        </w:numPr>
        <w:jc w:val="both"/>
      </w:pPr>
      <w:r w:rsidRPr="00D9236B">
        <w:t>Par Preču nodošanas dienu tiek uzskatīta diena, kurā parakstīts Beigu pieņemšanas –nodošanas akts.</w:t>
      </w:r>
    </w:p>
    <w:p w:rsidR="00F950E9" w:rsidRPr="00D9236B" w:rsidRDefault="00F950E9" w:rsidP="00F950E9">
      <w:pPr>
        <w:ind w:left="360"/>
        <w:jc w:val="both"/>
      </w:pPr>
    </w:p>
    <w:p w:rsidR="00F950E9" w:rsidRPr="00D9236B" w:rsidRDefault="00F950E9" w:rsidP="00B82C7B">
      <w:pPr>
        <w:numPr>
          <w:ilvl w:val="1"/>
          <w:numId w:val="7"/>
        </w:numPr>
        <w:jc w:val="both"/>
      </w:pPr>
      <w:r w:rsidRPr="00D9236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D9236B" w:rsidRDefault="00F950E9" w:rsidP="00F950E9">
      <w:pPr>
        <w:jc w:val="both"/>
      </w:pPr>
    </w:p>
    <w:p w:rsidR="00F950E9" w:rsidRPr="00D9236B" w:rsidRDefault="00F950E9" w:rsidP="00B82C7B">
      <w:pPr>
        <w:numPr>
          <w:ilvl w:val="1"/>
          <w:numId w:val="7"/>
        </w:numPr>
        <w:jc w:val="both"/>
      </w:pPr>
      <w:r w:rsidRPr="00D9236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D9236B" w:rsidRDefault="00F950E9" w:rsidP="00F950E9">
      <w:pPr>
        <w:jc w:val="both"/>
      </w:pPr>
    </w:p>
    <w:p w:rsidR="00F950E9" w:rsidRPr="00D9236B" w:rsidRDefault="00F950E9" w:rsidP="00B82C7B">
      <w:pPr>
        <w:numPr>
          <w:ilvl w:val="1"/>
          <w:numId w:val="7"/>
        </w:numPr>
        <w:jc w:val="both"/>
      </w:pPr>
      <w:r w:rsidRPr="00D9236B">
        <w:t>Gadījumā, ja Līgumā paredzētās pārbaudes un testi nav veiksmīgi, Līdzēji sastāda defektu aktu, norādot defektu novēršanas termiņus, un Pārdevējs pēc visu defektu izlabošanas veic atkārtotas pārbaudes un testus.</w:t>
      </w:r>
    </w:p>
    <w:p w:rsidR="00F950E9" w:rsidRPr="00D9236B" w:rsidRDefault="00F950E9" w:rsidP="00F950E9">
      <w:pPr>
        <w:jc w:val="both"/>
      </w:pPr>
    </w:p>
    <w:p w:rsidR="00F950E9" w:rsidRPr="00D9236B" w:rsidRDefault="00F950E9" w:rsidP="00B82C7B">
      <w:pPr>
        <w:numPr>
          <w:ilvl w:val="1"/>
          <w:numId w:val="7"/>
        </w:numPr>
        <w:jc w:val="both"/>
      </w:pPr>
      <w:r w:rsidRPr="00D9236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D9236B" w:rsidRDefault="00F950E9" w:rsidP="00F950E9">
      <w:pPr>
        <w:jc w:val="both"/>
      </w:pPr>
    </w:p>
    <w:p w:rsidR="00F950E9" w:rsidRPr="00D9236B" w:rsidRDefault="00F950E9" w:rsidP="00B82C7B">
      <w:pPr>
        <w:numPr>
          <w:ilvl w:val="1"/>
          <w:numId w:val="7"/>
        </w:numPr>
        <w:jc w:val="both"/>
      </w:pPr>
      <w:r w:rsidRPr="00D9236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rsidRPr="00D9236B">
        <w:t>as</w:t>
      </w:r>
      <w:r w:rsidRPr="00D9236B">
        <w:t xml:space="preserve"> aprēķināt līgumsodu par Pārdevēja saistību izpildes kavējumu.</w:t>
      </w:r>
    </w:p>
    <w:p w:rsidR="00F950E9" w:rsidRPr="00D9236B" w:rsidRDefault="00F950E9" w:rsidP="00F950E9">
      <w:pPr>
        <w:jc w:val="both"/>
      </w:pPr>
    </w:p>
    <w:p w:rsidR="00F950E9" w:rsidRPr="00D9236B" w:rsidRDefault="00F950E9" w:rsidP="00B82C7B">
      <w:pPr>
        <w:numPr>
          <w:ilvl w:val="1"/>
          <w:numId w:val="7"/>
        </w:numPr>
        <w:jc w:val="both"/>
      </w:pPr>
      <w:r w:rsidRPr="00D9236B">
        <w:t>Pēc Pārdevēja paziņojuma par Pasūtītāja norādīto trūkumu novēršanu Pasūtītājs veic atkārtotu Preču vai Saistīto pakalpojumu pieņemšanu līgumā noteiktajā kārtībā.</w:t>
      </w:r>
    </w:p>
    <w:p w:rsidR="00F950E9" w:rsidRPr="00D9236B" w:rsidRDefault="00F950E9" w:rsidP="00F950E9">
      <w:pPr>
        <w:jc w:val="both"/>
      </w:pPr>
    </w:p>
    <w:p w:rsidR="00F950E9" w:rsidRPr="00D9236B" w:rsidRDefault="00F950E9" w:rsidP="00B82C7B">
      <w:pPr>
        <w:numPr>
          <w:ilvl w:val="1"/>
          <w:numId w:val="7"/>
        </w:numPr>
        <w:jc w:val="both"/>
      </w:pPr>
      <w:r w:rsidRPr="00D9236B">
        <w:t>Pārdevējs ir atbildīgs par Preču pilnīgas vai daļējas bojāejas vai bojāšanās risku līdz tās nodošanai Pasūtītājam.</w:t>
      </w:r>
    </w:p>
    <w:p w:rsidR="00F950E9" w:rsidRPr="00D9236B" w:rsidRDefault="00F950E9" w:rsidP="00F950E9">
      <w:pPr>
        <w:jc w:val="both"/>
      </w:pPr>
    </w:p>
    <w:p w:rsidR="00F950E9" w:rsidRPr="00D9236B" w:rsidRDefault="00F950E9" w:rsidP="00F950E9">
      <w:pPr>
        <w:jc w:val="both"/>
      </w:pPr>
    </w:p>
    <w:p w:rsidR="00F950E9" w:rsidRPr="00D9236B" w:rsidRDefault="00F950E9" w:rsidP="00B82C7B">
      <w:pPr>
        <w:numPr>
          <w:ilvl w:val="0"/>
          <w:numId w:val="7"/>
        </w:numPr>
        <w:jc w:val="center"/>
        <w:rPr>
          <w:b/>
        </w:rPr>
      </w:pPr>
      <w:r w:rsidRPr="00D9236B">
        <w:rPr>
          <w:b/>
        </w:rPr>
        <w:t>PRECES IESAIŅOJUMS</w:t>
      </w:r>
    </w:p>
    <w:p w:rsidR="00F950E9" w:rsidRPr="00D9236B" w:rsidRDefault="00F950E9" w:rsidP="00F950E9"/>
    <w:p w:rsidR="00F950E9" w:rsidRPr="00D9236B" w:rsidRDefault="00F950E9" w:rsidP="00B82C7B">
      <w:pPr>
        <w:numPr>
          <w:ilvl w:val="1"/>
          <w:numId w:val="7"/>
        </w:numPr>
        <w:jc w:val="both"/>
      </w:pPr>
      <w:r w:rsidRPr="00D9236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D9236B" w:rsidRDefault="00F950E9" w:rsidP="00F950E9">
      <w:pPr>
        <w:jc w:val="both"/>
      </w:pPr>
    </w:p>
    <w:p w:rsidR="00F950E9" w:rsidRPr="00D9236B" w:rsidRDefault="00F950E9" w:rsidP="00B82C7B">
      <w:pPr>
        <w:numPr>
          <w:ilvl w:val="1"/>
          <w:numId w:val="7"/>
        </w:numPr>
        <w:jc w:val="both"/>
      </w:pPr>
      <w:r w:rsidRPr="00D9236B">
        <w:t xml:space="preserve">Visām iesaiņojuma vienībām jābūt attiecīgi nomarķētām, lai būtu iespējams identificēt to saturu. </w:t>
      </w:r>
    </w:p>
    <w:p w:rsidR="00F950E9" w:rsidRPr="00D9236B" w:rsidRDefault="00F950E9" w:rsidP="00F950E9">
      <w:pPr>
        <w:jc w:val="both"/>
      </w:pPr>
    </w:p>
    <w:p w:rsidR="00F950E9" w:rsidRPr="00D9236B" w:rsidRDefault="00F950E9" w:rsidP="00F950E9">
      <w:pPr>
        <w:jc w:val="both"/>
      </w:pPr>
    </w:p>
    <w:p w:rsidR="00F950E9" w:rsidRPr="00D9236B" w:rsidRDefault="00F950E9" w:rsidP="00B82C7B">
      <w:pPr>
        <w:numPr>
          <w:ilvl w:val="0"/>
          <w:numId w:val="7"/>
        </w:numPr>
        <w:jc w:val="center"/>
        <w:rPr>
          <w:b/>
        </w:rPr>
      </w:pPr>
      <w:r w:rsidRPr="00D9236B">
        <w:rPr>
          <w:b/>
        </w:rPr>
        <w:t>KVALITĀTE UN GARANTIJA</w:t>
      </w:r>
    </w:p>
    <w:p w:rsidR="00F950E9" w:rsidRPr="00D9236B" w:rsidRDefault="00F950E9" w:rsidP="00F950E9">
      <w:pPr>
        <w:jc w:val="both"/>
        <w:rPr>
          <w:b/>
        </w:rPr>
      </w:pPr>
    </w:p>
    <w:p w:rsidR="00F950E9" w:rsidRPr="00D9236B" w:rsidRDefault="00F950E9" w:rsidP="00B82C7B">
      <w:pPr>
        <w:numPr>
          <w:ilvl w:val="1"/>
          <w:numId w:val="7"/>
        </w:numPr>
        <w:jc w:val="both"/>
      </w:pPr>
      <w:r w:rsidRPr="00D9236B">
        <w:t xml:space="preserve">Pārdevējs garantē, ka piegādātā Prece ir Līgumā vai Tehniskajās specifikācijās norādītais modelis, kā arī atbilst tajos norādītajiem parametriem un citiem Līguma noteikumiem. Tāpat </w:t>
      </w:r>
      <w:r w:rsidRPr="00D9236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D9236B" w:rsidRDefault="00F950E9" w:rsidP="00F950E9">
      <w:pPr>
        <w:jc w:val="both"/>
      </w:pPr>
    </w:p>
    <w:p w:rsidR="00F950E9" w:rsidRPr="00D9236B" w:rsidRDefault="00F950E9" w:rsidP="00B82C7B">
      <w:pPr>
        <w:numPr>
          <w:ilvl w:val="1"/>
          <w:numId w:val="7"/>
        </w:numPr>
        <w:jc w:val="both"/>
      </w:pPr>
      <w:r w:rsidRPr="00D9236B">
        <w:t>Pārdevējs garantē, ka piegādātās Preces būs augstas kvalitātes un atbildīs visu to Latvijas Republikas un/vai Eiropas Savienības spēkā esošo normatīvo aktu prasībām, kas uz t</w:t>
      </w:r>
      <w:r w:rsidR="00A727F6" w:rsidRPr="00D9236B">
        <w:t>ām</w:t>
      </w:r>
      <w:r w:rsidRPr="00D9236B">
        <w:t xml:space="preserve"> attiecas.</w:t>
      </w:r>
    </w:p>
    <w:p w:rsidR="00F950E9" w:rsidRPr="00D9236B" w:rsidRDefault="00F950E9" w:rsidP="00F950E9">
      <w:pPr>
        <w:jc w:val="both"/>
      </w:pPr>
    </w:p>
    <w:p w:rsidR="00F950E9" w:rsidRPr="00D9236B" w:rsidRDefault="00F950E9" w:rsidP="00B82C7B">
      <w:pPr>
        <w:numPr>
          <w:ilvl w:val="1"/>
          <w:numId w:val="7"/>
        </w:numPr>
        <w:jc w:val="both"/>
      </w:pPr>
      <w:r w:rsidRPr="00D9236B">
        <w:t xml:space="preserve">Šajā līgumā minētā garantija ir spēkā </w:t>
      </w:r>
      <w:r w:rsidRPr="00D9236B">
        <w:rPr>
          <w:b/>
        </w:rPr>
        <w:t>&lt;</w:t>
      </w:r>
      <w:r w:rsidRPr="00D9236B">
        <w:rPr>
          <w:b/>
          <w:i/>
        </w:rPr>
        <w:t>gadu skaits</w:t>
      </w:r>
      <w:r w:rsidRPr="00D9236B">
        <w:rPr>
          <w:b/>
        </w:rPr>
        <w:t>&gt;</w:t>
      </w:r>
      <w:r w:rsidRPr="00D9236B">
        <w:t xml:space="preserve"> gadus no Preču nodošanas Pasūtītājam, ja vien Līguma speciālajos noteikumos nav noteikts savādāk.</w:t>
      </w:r>
    </w:p>
    <w:p w:rsidR="00F950E9" w:rsidRPr="00D9236B" w:rsidRDefault="00F950E9" w:rsidP="00F950E9">
      <w:pPr>
        <w:jc w:val="both"/>
      </w:pPr>
    </w:p>
    <w:p w:rsidR="00F950E9" w:rsidRPr="00D9236B" w:rsidRDefault="00F950E9" w:rsidP="00B82C7B">
      <w:pPr>
        <w:numPr>
          <w:ilvl w:val="1"/>
          <w:numId w:val="7"/>
        </w:numPr>
        <w:jc w:val="both"/>
      </w:pPr>
      <w:r w:rsidRPr="00D9236B">
        <w:t xml:space="preserve">Gadījumā, ja Pasūtītājs iepriekšminētajā garantijas periodā konstatē defektu, trūkumu vai kādu neatbilstību Precēs vai jebkurā to daļā, Pasūtītājs par to sastāda aktu, nepieciešamības gadījumā pieaicinot </w:t>
      </w:r>
      <w:r w:rsidR="009F2CF2" w:rsidRPr="00D9236B">
        <w:t>Pasūtītāja speciālistus</w:t>
      </w:r>
      <w:r w:rsidRPr="00D9236B">
        <w:t xml:space="preserve"> vai citus ekspertus. Gadījumā, ja tiek konstatēts, ka defekts, trūkums vai neatbilstība ir attiecināma uz šajā Līgumā noteikto garantiju, Pasūtītājs nosūta rakstisku paziņojumu Pārdevējam.</w:t>
      </w:r>
    </w:p>
    <w:p w:rsidR="00F950E9" w:rsidRPr="00D9236B" w:rsidRDefault="00F950E9" w:rsidP="00F950E9">
      <w:pPr>
        <w:jc w:val="both"/>
      </w:pPr>
    </w:p>
    <w:p w:rsidR="00F950E9" w:rsidRPr="00D9236B" w:rsidRDefault="00F950E9" w:rsidP="00B82C7B">
      <w:pPr>
        <w:numPr>
          <w:ilvl w:val="1"/>
          <w:numId w:val="7"/>
        </w:numPr>
        <w:jc w:val="both"/>
      </w:pPr>
      <w:r w:rsidRPr="00D9236B">
        <w:t xml:space="preserve">Pārdevējs apņemas bez maksas veikt bojātās vai neatbilstošās Preces remontu vai nomaiņu, ja uz radušos defektu attiecas garantijas nosacījumi. Pārdevējs atbild uz garantijas pieprasījumu </w:t>
      </w:r>
      <w:r w:rsidR="009F2CF2" w:rsidRPr="00D9236B">
        <w:t>2</w:t>
      </w:r>
      <w:r w:rsidRPr="00D9236B">
        <w:t xml:space="preserve"> (</w:t>
      </w:r>
      <w:r w:rsidR="009F2CF2" w:rsidRPr="00D9236B">
        <w:t>divu</w:t>
      </w:r>
      <w:r w:rsidRPr="00D9236B">
        <w:t>) darba dien</w:t>
      </w:r>
      <w:r w:rsidR="009F2CF2" w:rsidRPr="00D9236B">
        <w:t>u</w:t>
      </w:r>
      <w:r w:rsidRPr="00D9236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D9236B" w:rsidRDefault="00F950E9" w:rsidP="00F950E9">
      <w:pPr>
        <w:jc w:val="both"/>
      </w:pPr>
    </w:p>
    <w:p w:rsidR="00F950E9" w:rsidRPr="00D9236B" w:rsidRDefault="00F950E9" w:rsidP="00B82C7B">
      <w:pPr>
        <w:numPr>
          <w:ilvl w:val="1"/>
          <w:numId w:val="7"/>
        </w:numPr>
        <w:jc w:val="both"/>
      </w:pPr>
      <w:r w:rsidRPr="00D9236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D9236B" w:rsidRDefault="00F950E9" w:rsidP="00F950E9">
      <w:pPr>
        <w:jc w:val="both"/>
      </w:pPr>
    </w:p>
    <w:p w:rsidR="00F950E9" w:rsidRPr="00D9236B" w:rsidRDefault="00F950E9" w:rsidP="00F950E9">
      <w:pPr>
        <w:jc w:val="both"/>
      </w:pPr>
    </w:p>
    <w:p w:rsidR="00F950E9" w:rsidRPr="00D9236B" w:rsidRDefault="00F950E9" w:rsidP="00B82C7B">
      <w:pPr>
        <w:widowControl/>
        <w:numPr>
          <w:ilvl w:val="0"/>
          <w:numId w:val="7"/>
        </w:numPr>
        <w:jc w:val="center"/>
        <w:rPr>
          <w:b/>
        </w:rPr>
      </w:pPr>
      <w:bookmarkStart w:id="97" w:name="_Toc463167311"/>
      <w:r w:rsidRPr="00D9236B">
        <w:rPr>
          <w:b/>
        </w:rPr>
        <w:t>APDROŠINĀŠANA</w:t>
      </w:r>
      <w:bookmarkEnd w:id="97"/>
    </w:p>
    <w:p w:rsidR="00F950E9" w:rsidRPr="00D9236B" w:rsidRDefault="00F950E9" w:rsidP="00F950E9"/>
    <w:p w:rsidR="00F950E9" w:rsidRPr="00D9236B" w:rsidRDefault="00F950E9" w:rsidP="00B82C7B">
      <w:pPr>
        <w:numPr>
          <w:ilvl w:val="1"/>
          <w:numId w:val="7"/>
        </w:numPr>
        <w:ind w:right="-33"/>
        <w:jc w:val="both"/>
      </w:pPr>
      <w:r w:rsidRPr="00D9236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D9236B" w:rsidRDefault="00F950E9" w:rsidP="00F950E9"/>
    <w:p w:rsidR="00F950E9" w:rsidRPr="00D9236B" w:rsidRDefault="00F950E9" w:rsidP="00B82C7B">
      <w:pPr>
        <w:numPr>
          <w:ilvl w:val="1"/>
          <w:numId w:val="7"/>
        </w:numPr>
        <w:ind w:right="-33"/>
        <w:jc w:val="both"/>
      </w:pPr>
      <w:r w:rsidRPr="00D9236B">
        <w:t>Pārdevējs uz sava rēķina apņemas veikt Preču apdrošināšanu piegādes, uzstādīšanas, pārbaužu un testu laikā. Precēm ir jābūt apdrošinātām 100% (viens simts procentu) apmērā no Preču vērtības pret visiem riskiem.</w:t>
      </w:r>
    </w:p>
    <w:p w:rsidR="00F950E9" w:rsidRPr="00D9236B" w:rsidRDefault="00F950E9" w:rsidP="00F950E9">
      <w:pPr>
        <w:jc w:val="both"/>
        <w:rPr>
          <w:b/>
        </w:rPr>
      </w:pPr>
    </w:p>
    <w:p w:rsidR="00F950E9" w:rsidRPr="00D9236B" w:rsidRDefault="00F950E9" w:rsidP="00F950E9">
      <w:pPr>
        <w:jc w:val="both"/>
        <w:rPr>
          <w:b/>
        </w:rPr>
      </w:pPr>
    </w:p>
    <w:p w:rsidR="00F950E9" w:rsidRPr="00D9236B" w:rsidRDefault="00F950E9" w:rsidP="00B82C7B">
      <w:pPr>
        <w:numPr>
          <w:ilvl w:val="0"/>
          <w:numId w:val="7"/>
        </w:numPr>
        <w:jc w:val="center"/>
        <w:rPr>
          <w:b/>
        </w:rPr>
      </w:pPr>
      <w:r w:rsidRPr="00D9236B">
        <w:rPr>
          <w:b/>
        </w:rPr>
        <w:t>LĪDZĒJU TIESĪBAS UN PIENĀKUMI</w:t>
      </w:r>
    </w:p>
    <w:p w:rsidR="00F950E9" w:rsidRPr="00D9236B" w:rsidRDefault="00F950E9" w:rsidP="00F950E9">
      <w:pPr>
        <w:jc w:val="both"/>
        <w:rPr>
          <w:b/>
        </w:rPr>
      </w:pPr>
    </w:p>
    <w:p w:rsidR="00F950E9" w:rsidRPr="00D9236B" w:rsidRDefault="00F950E9" w:rsidP="00B82C7B">
      <w:pPr>
        <w:numPr>
          <w:ilvl w:val="1"/>
          <w:numId w:val="7"/>
        </w:numPr>
        <w:ind w:right="-1134"/>
      </w:pPr>
      <w:r w:rsidRPr="00D9236B">
        <w:t>Pārdevēja tiesības un pienākumi:</w:t>
      </w:r>
    </w:p>
    <w:p w:rsidR="00F950E9" w:rsidRPr="00D9236B" w:rsidRDefault="00F950E9" w:rsidP="00F950E9">
      <w:pPr>
        <w:ind w:right="-1134"/>
      </w:pPr>
    </w:p>
    <w:p w:rsidR="00F950E9" w:rsidRPr="00D9236B" w:rsidRDefault="00F950E9" w:rsidP="00B82C7B">
      <w:pPr>
        <w:numPr>
          <w:ilvl w:val="2"/>
          <w:numId w:val="7"/>
        </w:numPr>
        <w:jc w:val="both"/>
      </w:pPr>
      <w:r w:rsidRPr="00D9236B">
        <w:lastRenderedPageBreak/>
        <w:t>Pārdevējs ir atbildīgs par Preču atbilstību Līguma noteikto un starptautisko standartu prasībām.</w:t>
      </w:r>
    </w:p>
    <w:p w:rsidR="00F950E9" w:rsidRPr="00D9236B" w:rsidRDefault="00F950E9" w:rsidP="00B82C7B">
      <w:pPr>
        <w:numPr>
          <w:ilvl w:val="2"/>
          <w:numId w:val="7"/>
        </w:numPr>
        <w:jc w:val="both"/>
      </w:pPr>
      <w:r w:rsidRPr="00D9236B">
        <w:t>Pārdevējs ir atbildīgs par to, lai Saistīto pakalpojumu sniegšanā tiktu izmantots atbilstoši kvalificēts un sertificēts personāls. Visas Pārdevēja pārstāvju uzturēšanās, viesnīcas, transporta u.c. izmaksas ir iekļautas Līguma cenā</w:t>
      </w:r>
      <w:r w:rsidRPr="00D9236B">
        <w:rPr>
          <w:color w:val="0000FF"/>
        </w:rPr>
        <w:t xml:space="preserve">. </w:t>
      </w:r>
    </w:p>
    <w:p w:rsidR="00F950E9" w:rsidRPr="00D9236B" w:rsidRDefault="00F950E9" w:rsidP="00B82C7B">
      <w:pPr>
        <w:numPr>
          <w:ilvl w:val="2"/>
          <w:numId w:val="7"/>
        </w:numPr>
        <w:jc w:val="both"/>
      </w:pPr>
      <w:r w:rsidRPr="00D9236B">
        <w:t>Pārdevējs ir atbildīgs par jebkuriem patenta, preču zīmes vai rūpnieciskās ražošanas tiesību aizskārumiem, kas varētu rasties sakarā ar Preču piegādi vai tās turpmāku izmantošanu paredzētajiem mērķiem.</w:t>
      </w:r>
    </w:p>
    <w:p w:rsidR="00F950E9" w:rsidRPr="00D9236B" w:rsidRDefault="00F950E9" w:rsidP="00F950E9">
      <w:pPr>
        <w:ind w:left="720"/>
        <w:jc w:val="both"/>
      </w:pPr>
      <w:r w:rsidRPr="00D9236B">
        <w:t>Pārdevējs patur tiesības pārņemt aizstāvību šādas prasības gadījumā.</w:t>
      </w:r>
    </w:p>
    <w:p w:rsidR="00F950E9" w:rsidRPr="00D9236B" w:rsidRDefault="00F950E9" w:rsidP="00B82C7B">
      <w:pPr>
        <w:numPr>
          <w:ilvl w:val="2"/>
          <w:numId w:val="7"/>
        </w:numPr>
        <w:jc w:val="both"/>
      </w:pPr>
      <w:r w:rsidRPr="00D9236B">
        <w:t>Pārdevējs apņemas Preču piegādi, kā arī ar tām saistītos pakalpojumus, veikt Pasūtītāja personālam noteiktajā darba laikā.</w:t>
      </w:r>
    </w:p>
    <w:p w:rsidR="00F950E9" w:rsidRPr="00D9236B" w:rsidRDefault="00F950E9" w:rsidP="00B82C7B">
      <w:pPr>
        <w:numPr>
          <w:ilvl w:val="2"/>
          <w:numId w:val="7"/>
        </w:numPr>
        <w:jc w:val="both"/>
      </w:pPr>
      <w:r w:rsidRPr="00D9236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D9236B" w:rsidRDefault="00F950E9" w:rsidP="00B82C7B">
      <w:pPr>
        <w:numPr>
          <w:ilvl w:val="2"/>
          <w:numId w:val="7"/>
        </w:numPr>
        <w:jc w:val="both"/>
      </w:pPr>
      <w:r w:rsidRPr="00D9236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D9236B" w:rsidRDefault="00F950E9" w:rsidP="00F950E9">
      <w:pPr>
        <w:jc w:val="both"/>
      </w:pPr>
    </w:p>
    <w:p w:rsidR="00F950E9" w:rsidRPr="00D9236B" w:rsidRDefault="00F950E9" w:rsidP="00B82C7B">
      <w:pPr>
        <w:numPr>
          <w:ilvl w:val="1"/>
          <w:numId w:val="7"/>
        </w:numPr>
        <w:jc w:val="both"/>
      </w:pPr>
      <w:r w:rsidRPr="00D9236B">
        <w:t>Pasūtītāja tiesības un pienākumi:</w:t>
      </w:r>
    </w:p>
    <w:p w:rsidR="00F950E9" w:rsidRPr="00D9236B" w:rsidRDefault="00F950E9" w:rsidP="00B82C7B">
      <w:pPr>
        <w:numPr>
          <w:ilvl w:val="2"/>
          <w:numId w:val="7"/>
        </w:numPr>
        <w:jc w:val="both"/>
      </w:pPr>
      <w:r w:rsidRPr="00D9236B">
        <w:t>Pasūtītājs apņemas veikt samaksu par Precēm šajā līgumā noteiktajos termiņos un kārtībā.</w:t>
      </w:r>
    </w:p>
    <w:p w:rsidR="00F950E9" w:rsidRPr="00D9236B" w:rsidRDefault="00F950E9" w:rsidP="00B82C7B">
      <w:pPr>
        <w:numPr>
          <w:ilvl w:val="2"/>
          <w:numId w:val="7"/>
        </w:numPr>
        <w:jc w:val="both"/>
      </w:pPr>
      <w:r w:rsidRPr="00D9236B">
        <w:t>Pasūtītājs apņemas parakstīt Preču pieņemšanas-nodošanas aktu, vai arī rakstiski sniegt motivētu atteikumu Preces pieņemt.</w:t>
      </w:r>
    </w:p>
    <w:p w:rsidR="00F950E9" w:rsidRPr="00D9236B" w:rsidRDefault="00F950E9" w:rsidP="00B82C7B">
      <w:pPr>
        <w:numPr>
          <w:ilvl w:val="2"/>
          <w:numId w:val="7"/>
        </w:numPr>
        <w:jc w:val="both"/>
      </w:pPr>
      <w:r w:rsidRPr="00D9236B">
        <w:t>Pasūtītājs nodrošina Pārdevēja speciālistiem brīvu pieeju Preču piegādes un uzstādīšanas vietai pušu savstarpēji saskaņotajā laikā.</w:t>
      </w:r>
    </w:p>
    <w:p w:rsidR="00F950E9" w:rsidRPr="00D9236B" w:rsidRDefault="00F950E9" w:rsidP="00F950E9">
      <w:pPr>
        <w:jc w:val="both"/>
      </w:pPr>
    </w:p>
    <w:p w:rsidR="00F950E9" w:rsidRPr="00D9236B" w:rsidRDefault="00F950E9" w:rsidP="00F950E9">
      <w:pPr>
        <w:jc w:val="both"/>
      </w:pPr>
    </w:p>
    <w:p w:rsidR="00F950E9" w:rsidRPr="00D9236B" w:rsidRDefault="00F950E9" w:rsidP="00B82C7B">
      <w:pPr>
        <w:numPr>
          <w:ilvl w:val="0"/>
          <w:numId w:val="7"/>
        </w:numPr>
        <w:jc w:val="center"/>
        <w:rPr>
          <w:b/>
        </w:rPr>
      </w:pPr>
      <w:r w:rsidRPr="00D9236B">
        <w:rPr>
          <w:b/>
        </w:rPr>
        <w:t>NORĒĶINU KĀRTĪBA</w:t>
      </w:r>
    </w:p>
    <w:p w:rsidR="00F950E9" w:rsidRPr="00D9236B" w:rsidRDefault="00F950E9" w:rsidP="00F950E9">
      <w:pPr>
        <w:jc w:val="both"/>
      </w:pPr>
    </w:p>
    <w:p w:rsidR="00F950E9" w:rsidRPr="00D9236B" w:rsidRDefault="00F950E9" w:rsidP="00B82C7B">
      <w:pPr>
        <w:numPr>
          <w:ilvl w:val="1"/>
          <w:numId w:val="7"/>
        </w:numPr>
        <w:jc w:val="both"/>
      </w:pPr>
      <w:r w:rsidRPr="00D9236B">
        <w:t>Pasūtītājs veic norēķinu ar Pārdevēju par piegādātajām un Līgumā noteiktajā kārtībā pieņemtajām Precēm Līguma speciālajos noteikumos noteiktajos termiņos un kārtībā.</w:t>
      </w:r>
    </w:p>
    <w:p w:rsidR="00F950E9" w:rsidRPr="00D9236B" w:rsidRDefault="00F950E9" w:rsidP="00F950E9">
      <w:pPr>
        <w:jc w:val="both"/>
        <w:rPr>
          <w:b/>
        </w:rPr>
      </w:pPr>
    </w:p>
    <w:p w:rsidR="00F950E9" w:rsidRPr="00D9236B" w:rsidRDefault="00F950E9" w:rsidP="00F950E9">
      <w:pPr>
        <w:jc w:val="both"/>
        <w:rPr>
          <w:b/>
        </w:rPr>
      </w:pPr>
    </w:p>
    <w:p w:rsidR="00F950E9" w:rsidRPr="00D9236B" w:rsidRDefault="00F950E9" w:rsidP="00B82C7B">
      <w:pPr>
        <w:numPr>
          <w:ilvl w:val="0"/>
          <w:numId w:val="7"/>
        </w:numPr>
        <w:jc w:val="center"/>
        <w:rPr>
          <w:b/>
        </w:rPr>
      </w:pPr>
      <w:r w:rsidRPr="00D9236B">
        <w:rPr>
          <w:b/>
        </w:rPr>
        <w:t>IZMAIŅAS LĪGUMĀ, TĀ DARBĪBAS PĀRTRAUKŠANA</w:t>
      </w:r>
    </w:p>
    <w:p w:rsidR="00F950E9" w:rsidRPr="00D9236B" w:rsidRDefault="00F950E9" w:rsidP="00F950E9">
      <w:pPr>
        <w:jc w:val="both"/>
      </w:pPr>
    </w:p>
    <w:p w:rsidR="00F950E9" w:rsidRPr="00D9236B" w:rsidRDefault="00F950E9" w:rsidP="00B82C7B">
      <w:pPr>
        <w:numPr>
          <w:ilvl w:val="1"/>
          <w:numId w:val="7"/>
        </w:numPr>
        <w:jc w:val="both"/>
      </w:pPr>
      <w:r w:rsidRPr="00D9236B">
        <w:t>Līgumu var papildināt, grozīt vai izbeigt, Līdzējiem savstarpēji vienojoties. Jebkuri līguma grozījumi vai papildinājumi tiek noformēti rakstveidā un kļūst par šī līguma neatņemamām sastāvdaļām.</w:t>
      </w:r>
    </w:p>
    <w:p w:rsidR="00F950E9" w:rsidRPr="00D9236B" w:rsidRDefault="008C7D8B" w:rsidP="00B82C7B">
      <w:pPr>
        <w:numPr>
          <w:ilvl w:val="1"/>
          <w:numId w:val="7"/>
        </w:numPr>
        <w:jc w:val="both"/>
      </w:pPr>
      <w:r w:rsidRPr="00D9236B">
        <w:t>Līguma grozījumi, ja tādi nepieciešami, tiek veikti saskaņā ar PIL 61.panta noteikumiem.</w:t>
      </w:r>
    </w:p>
    <w:p w:rsidR="00F950E9" w:rsidRPr="00D9236B" w:rsidRDefault="00F950E9" w:rsidP="00F950E9">
      <w:pPr>
        <w:jc w:val="both"/>
      </w:pPr>
    </w:p>
    <w:p w:rsidR="00F950E9" w:rsidRPr="00D9236B" w:rsidRDefault="0050545D" w:rsidP="00B82C7B">
      <w:pPr>
        <w:numPr>
          <w:ilvl w:val="1"/>
          <w:numId w:val="7"/>
        </w:numPr>
        <w:jc w:val="both"/>
      </w:pPr>
      <w:r w:rsidRPr="00D9236B">
        <w:t>C</w:t>
      </w:r>
      <w:r w:rsidR="00F950E9" w:rsidRPr="00D9236B">
        <w:t>ena</w:t>
      </w:r>
      <w:r w:rsidRPr="00D9236B">
        <w:t xml:space="preserve"> par tehniskajā piedāvājumā</w:t>
      </w:r>
      <w:r w:rsidR="00F950E9" w:rsidRPr="00D9236B">
        <w:t xml:space="preserve"> </w:t>
      </w:r>
      <w:r w:rsidR="00727B14" w:rsidRPr="00D9236B">
        <w:t>iekļautajām</w:t>
      </w:r>
      <w:r w:rsidRPr="00D9236B">
        <w:t xml:space="preserve"> precēm un pakalpojumiem</w:t>
      </w:r>
      <w:r w:rsidR="00F950E9" w:rsidRPr="00D9236B">
        <w:t xml:space="preserve"> nedrīkst tikt grozīta un vienību cenas paliek nemainīgas Līguma izpildes laikā.</w:t>
      </w:r>
    </w:p>
    <w:p w:rsidR="00F950E9" w:rsidRPr="00D9236B" w:rsidRDefault="00F950E9" w:rsidP="00F950E9">
      <w:pPr>
        <w:jc w:val="both"/>
      </w:pPr>
    </w:p>
    <w:p w:rsidR="00F950E9" w:rsidRPr="00D9236B" w:rsidRDefault="00F950E9" w:rsidP="00B82C7B">
      <w:pPr>
        <w:numPr>
          <w:ilvl w:val="1"/>
          <w:numId w:val="7"/>
        </w:numPr>
        <w:jc w:val="both"/>
      </w:pPr>
      <w:r w:rsidRPr="00D9236B">
        <w:t>Pasūtītājs ir tiesīgs vienpusēji pārtraukt Līgumu, nosūtot Pārdevējam rakstisku paziņojumu, ja izpildās kaut viens no zemāk minētajiem nosacījumiem:</w:t>
      </w:r>
    </w:p>
    <w:p w:rsidR="00F950E9" w:rsidRPr="00D9236B" w:rsidRDefault="00F950E9" w:rsidP="00F950E9">
      <w:pPr>
        <w:jc w:val="both"/>
      </w:pPr>
    </w:p>
    <w:p w:rsidR="00F950E9" w:rsidRPr="00D9236B" w:rsidRDefault="00F950E9" w:rsidP="00B82C7B">
      <w:pPr>
        <w:numPr>
          <w:ilvl w:val="2"/>
          <w:numId w:val="7"/>
        </w:numPr>
        <w:ind w:left="1620"/>
        <w:jc w:val="both"/>
      </w:pPr>
      <w:r w:rsidRPr="00D9236B">
        <w:lastRenderedPageBreak/>
        <w:t xml:space="preserve">ja Pārdevējs ir nokavējis jebkuru no Līgumā vai tā pielikumos noteiktajiem piegādes termiņiem, ieskaitot starptermiņus, un ja Pārdevēja nokavējums ir sasniedzis vismaz 30 (trīsdesmit) dienas; </w:t>
      </w:r>
    </w:p>
    <w:p w:rsidR="00F950E9" w:rsidRPr="00D9236B" w:rsidRDefault="00F950E9" w:rsidP="00B82C7B">
      <w:pPr>
        <w:numPr>
          <w:ilvl w:val="2"/>
          <w:numId w:val="7"/>
        </w:numPr>
        <w:ind w:left="1620"/>
        <w:jc w:val="both"/>
      </w:pPr>
      <w:r w:rsidRPr="00D9236B">
        <w:t>ja Pārdevējs nepilda kādas citas saistības saskaņā ar Līgumu, un ja Pārdevējs minēto saistību neizpildi nav novērsis 30 (trīsdesmit) dienu laikā pēc Pasūtītāja rakstiska paziņojuma par šādu saistību neizpildi saņemšanas</w:t>
      </w:r>
      <w:r w:rsidR="00177058" w:rsidRPr="00D9236B">
        <w:t>;</w:t>
      </w:r>
    </w:p>
    <w:p w:rsidR="00177058" w:rsidRPr="00D9236B" w:rsidRDefault="00177058" w:rsidP="00B82C7B">
      <w:pPr>
        <w:numPr>
          <w:ilvl w:val="2"/>
          <w:numId w:val="7"/>
        </w:numPr>
        <w:ind w:left="1620"/>
        <w:jc w:val="both"/>
      </w:pPr>
      <w:r w:rsidRPr="00D9236B">
        <w:t>Ja izpildās kāds no PIL 64.panta pirmās daļas nosacījumiem.</w:t>
      </w:r>
    </w:p>
    <w:p w:rsidR="00F950E9" w:rsidRPr="00D9236B" w:rsidRDefault="00F950E9" w:rsidP="00F950E9">
      <w:pPr>
        <w:jc w:val="both"/>
      </w:pPr>
    </w:p>
    <w:p w:rsidR="00F950E9" w:rsidRPr="00D9236B" w:rsidRDefault="00F950E9" w:rsidP="00B82C7B">
      <w:pPr>
        <w:numPr>
          <w:ilvl w:val="1"/>
          <w:numId w:val="7"/>
        </w:numPr>
        <w:jc w:val="both"/>
      </w:pPr>
      <w:r w:rsidRPr="00D9236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D9236B" w:rsidRDefault="00F950E9" w:rsidP="00F950E9">
      <w:pPr>
        <w:jc w:val="both"/>
      </w:pPr>
    </w:p>
    <w:p w:rsidR="00F950E9" w:rsidRPr="00D9236B" w:rsidRDefault="00F950E9" w:rsidP="00B82C7B">
      <w:pPr>
        <w:numPr>
          <w:ilvl w:val="1"/>
          <w:numId w:val="7"/>
        </w:numPr>
        <w:jc w:val="both"/>
      </w:pPr>
      <w:r w:rsidRPr="00D9236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D9236B" w:rsidRDefault="00F950E9" w:rsidP="00F950E9">
      <w:pPr>
        <w:jc w:val="both"/>
      </w:pPr>
    </w:p>
    <w:p w:rsidR="00F950E9" w:rsidRPr="00D9236B" w:rsidRDefault="00F950E9" w:rsidP="00F950E9">
      <w:pPr>
        <w:jc w:val="both"/>
      </w:pPr>
    </w:p>
    <w:p w:rsidR="00F950E9" w:rsidRPr="00D9236B" w:rsidRDefault="00F950E9" w:rsidP="00B82C7B">
      <w:pPr>
        <w:numPr>
          <w:ilvl w:val="0"/>
          <w:numId w:val="7"/>
        </w:numPr>
        <w:jc w:val="center"/>
        <w:rPr>
          <w:b/>
        </w:rPr>
      </w:pPr>
      <w:r w:rsidRPr="00D9236B">
        <w:rPr>
          <w:b/>
        </w:rPr>
        <w:t>LĪDZĒJU ATBILDĪBA</w:t>
      </w:r>
    </w:p>
    <w:p w:rsidR="00F950E9" w:rsidRPr="00D9236B" w:rsidRDefault="00F950E9" w:rsidP="00F950E9">
      <w:pPr>
        <w:jc w:val="both"/>
      </w:pPr>
    </w:p>
    <w:p w:rsidR="00F950E9" w:rsidRPr="00D9236B" w:rsidRDefault="00F950E9" w:rsidP="00B82C7B">
      <w:pPr>
        <w:numPr>
          <w:ilvl w:val="1"/>
          <w:numId w:val="7"/>
        </w:numPr>
        <w:jc w:val="both"/>
      </w:pPr>
      <w:r w:rsidRPr="00D9236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D9236B" w:rsidRDefault="00F950E9" w:rsidP="00F950E9">
      <w:pPr>
        <w:jc w:val="both"/>
      </w:pPr>
    </w:p>
    <w:p w:rsidR="00F950E9" w:rsidRPr="00D9236B" w:rsidRDefault="00F950E9" w:rsidP="00B82C7B">
      <w:pPr>
        <w:numPr>
          <w:ilvl w:val="1"/>
          <w:numId w:val="7"/>
        </w:numPr>
        <w:jc w:val="both"/>
      </w:pPr>
      <w:r w:rsidRPr="00D9236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D9236B" w:rsidRDefault="00F950E9" w:rsidP="00F950E9">
      <w:pPr>
        <w:jc w:val="both"/>
      </w:pPr>
    </w:p>
    <w:p w:rsidR="00F950E9" w:rsidRPr="00D9236B" w:rsidRDefault="00F950E9" w:rsidP="00B82C7B">
      <w:pPr>
        <w:numPr>
          <w:ilvl w:val="1"/>
          <w:numId w:val="7"/>
        </w:numPr>
        <w:jc w:val="both"/>
      </w:pPr>
      <w:r w:rsidRPr="00D9236B">
        <w:t>Gadījumā, ja Pārdevējs nepilda vai atsakās pildīt Līgumu, vai ja Līgums tiek pārtraukts Pārdevēja vainas dēļ, tajā skaitā Līguma vispārīgo noteikumu 8.</w:t>
      </w:r>
      <w:r w:rsidR="00A8185D" w:rsidRPr="00D9236B">
        <w:t>4</w:t>
      </w:r>
      <w:r w:rsidRPr="00D9236B">
        <w:t>. punktā noteiktajā kārtībā, Pārdevējs atmaksā Pasūtītājam visu nedzēsto avansa maksājumu (ja attiecināms) un papildus vēl maksā vienreizēju līgumsodu 10% (desmit procentu) apmērā no kopējās Līguma cenas.</w:t>
      </w:r>
    </w:p>
    <w:p w:rsidR="00F950E9" w:rsidRPr="00D9236B" w:rsidRDefault="00F950E9" w:rsidP="00F950E9">
      <w:pPr>
        <w:jc w:val="both"/>
      </w:pPr>
    </w:p>
    <w:p w:rsidR="00F950E9" w:rsidRPr="00D9236B" w:rsidRDefault="00F950E9" w:rsidP="00B82C7B">
      <w:pPr>
        <w:numPr>
          <w:ilvl w:val="1"/>
          <w:numId w:val="7"/>
        </w:numPr>
        <w:jc w:val="both"/>
      </w:pPr>
      <w:r w:rsidRPr="00D9236B">
        <w:t>Līdzēji atbild par sakarā ar šī Līguma neizpildi vai nepienācīgu izpildi otram Līdzējam vai trešajām personām nodarītajiem zaudējumiem saskaņā ar Latvijas normatīvajiem aktiem.</w:t>
      </w:r>
    </w:p>
    <w:p w:rsidR="00F950E9" w:rsidRPr="00D9236B" w:rsidRDefault="00F950E9" w:rsidP="00F950E9">
      <w:pPr>
        <w:jc w:val="both"/>
      </w:pPr>
    </w:p>
    <w:p w:rsidR="00F950E9" w:rsidRPr="00D9236B" w:rsidRDefault="00F950E9" w:rsidP="00F950E9">
      <w:pPr>
        <w:jc w:val="both"/>
      </w:pPr>
    </w:p>
    <w:p w:rsidR="008165C7" w:rsidRPr="00D9236B" w:rsidRDefault="008165C7" w:rsidP="00B82C7B">
      <w:pPr>
        <w:numPr>
          <w:ilvl w:val="0"/>
          <w:numId w:val="7"/>
        </w:numPr>
        <w:jc w:val="center"/>
        <w:rPr>
          <w:b/>
          <w:caps/>
        </w:rPr>
      </w:pPr>
      <w:r w:rsidRPr="00D9236B">
        <w:rPr>
          <w:b/>
          <w:caps/>
        </w:rPr>
        <w:t>Apakšuzņēmēji un Personāls</w:t>
      </w:r>
    </w:p>
    <w:p w:rsidR="008165C7" w:rsidRPr="00D9236B" w:rsidRDefault="008165C7" w:rsidP="008165C7">
      <w:pPr>
        <w:ind w:left="360"/>
        <w:jc w:val="center"/>
        <w:rPr>
          <w:b/>
          <w:caps/>
        </w:rPr>
      </w:pPr>
    </w:p>
    <w:p w:rsidR="003A44AF" w:rsidRPr="00D9236B" w:rsidRDefault="003A44AF" w:rsidP="00B82C7B">
      <w:pPr>
        <w:numPr>
          <w:ilvl w:val="1"/>
          <w:numId w:val="7"/>
        </w:numPr>
        <w:spacing w:after="240"/>
        <w:jc w:val="both"/>
      </w:pPr>
      <w:r w:rsidRPr="00D9236B">
        <w:t>Pārdev</w:t>
      </w:r>
      <w:r w:rsidR="00D92A73" w:rsidRPr="00D9236B">
        <w:t>ē</w:t>
      </w:r>
      <w:r w:rsidRPr="00D9236B">
        <w:t>js nav tiesīgs bez saskaņošanas ar pasūtītāju veikt piedāvājumā norādītā personāla un apakšuzņēmēju nomaiņu un iesaistīt papildu apakšuzņēmējus vai personālu iepirkuma līguma izpildē.</w:t>
      </w:r>
    </w:p>
    <w:p w:rsidR="008165C7" w:rsidRPr="00D9236B" w:rsidRDefault="008165C7" w:rsidP="00B82C7B">
      <w:pPr>
        <w:numPr>
          <w:ilvl w:val="1"/>
          <w:numId w:val="7"/>
        </w:numPr>
        <w:spacing w:after="240"/>
        <w:jc w:val="both"/>
        <w:rPr>
          <w:caps/>
        </w:rPr>
      </w:pPr>
      <w:r w:rsidRPr="00D9236B">
        <w:t>Ja šī līguma izpildē Pārdevējs piesaista apakšuzņēmējus, tad to nomaiņas un jaunu apakšuzņēmēju piesaistīš</w:t>
      </w:r>
      <w:r w:rsidR="003A44AF" w:rsidRPr="00D9236B">
        <w:t>ana tiek veikta saskaņā ar PIL 62</w:t>
      </w:r>
      <w:r w:rsidRPr="00D9236B">
        <w:t>.panta noteikumiem.</w:t>
      </w:r>
    </w:p>
    <w:p w:rsidR="00177058" w:rsidRPr="00D9236B" w:rsidRDefault="00177058" w:rsidP="00B82C7B">
      <w:pPr>
        <w:numPr>
          <w:ilvl w:val="1"/>
          <w:numId w:val="7"/>
        </w:numPr>
        <w:spacing w:after="240"/>
        <w:jc w:val="both"/>
        <w:rPr>
          <w:caps/>
        </w:rPr>
      </w:pPr>
      <w:r w:rsidRPr="00D9236B">
        <w:lastRenderedPageBreak/>
        <w:t xml:space="preserve">Tā kā šajā iepirkuma līgumā ietvertie pakalpojumi tiek sniegti pasūtītāja objektā, pēc iepirkuma līguma slēgšanas tiesību piešķiršanas un ne vēlāk kā uzsākot iepirkuma līguma izpildi, Pārdevējs iesniedz </w:t>
      </w:r>
      <w:r w:rsidR="00852FA0" w:rsidRPr="00D9236B">
        <w:t xml:space="preserve">visu </w:t>
      </w:r>
      <w:r w:rsidRPr="00D9236B">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D9236B" w:rsidRDefault="00177058" w:rsidP="00B82C7B">
      <w:pPr>
        <w:numPr>
          <w:ilvl w:val="1"/>
          <w:numId w:val="7"/>
        </w:numPr>
        <w:spacing w:after="240"/>
        <w:jc w:val="both"/>
        <w:rPr>
          <w:caps/>
        </w:rPr>
      </w:pPr>
      <w:r w:rsidRPr="00D9236B">
        <w:t xml:space="preserve">Iepirkuma līguma izpildes laikā piegādātājam jāpaziņo Pasūtītājam par jebkurām </w:t>
      </w:r>
      <w:r w:rsidR="00EC759B" w:rsidRPr="00D9236B">
        <w:t xml:space="preserve"> Nolikuma 10.</w:t>
      </w:r>
      <w:r w:rsidRPr="00D9236B">
        <w:t>3.punktā minētās informācijas izmaiņām, kā arī jāpapildina sarakstu ar informāciju par apakšuzņēmējiem, kas tiek vēlāk iesaistīti pakalpojumu sniegšanā (</w:t>
      </w:r>
      <w:r w:rsidRPr="00D9236B">
        <w:rPr>
          <w:i/>
        </w:rPr>
        <w:t>ja attiecināms</w:t>
      </w:r>
      <w:r w:rsidRPr="00D9236B">
        <w:t>).</w:t>
      </w:r>
    </w:p>
    <w:p w:rsidR="00852FA0" w:rsidRPr="00D9236B" w:rsidRDefault="00626AE8" w:rsidP="00B82C7B">
      <w:pPr>
        <w:numPr>
          <w:ilvl w:val="1"/>
          <w:numId w:val="7"/>
        </w:numPr>
        <w:spacing w:after="240"/>
        <w:jc w:val="both"/>
      </w:pPr>
      <w:r w:rsidRPr="00D9236B">
        <w:t>Pasūtītājs nepiekrīt piedāvājumā norādītā apakšuzņēmēja nomaiņai vai jauna apakšuzņēmēja piesaistei PIL 62.panta trešajā un ceturtajā daļ</w:t>
      </w:r>
      <w:r w:rsidR="003A44AF" w:rsidRPr="00D9236B">
        <w:t>ā</w:t>
      </w:r>
      <w:r w:rsidRPr="00D9236B">
        <w:t xml:space="preserve"> noteiktajos gadījumos.</w:t>
      </w:r>
    </w:p>
    <w:p w:rsidR="00C368C5" w:rsidRPr="00D9236B" w:rsidRDefault="00C368C5" w:rsidP="00B82C7B">
      <w:pPr>
        <w:numPr>
          <w:ilvl w:val="1"/>
          <w:numId w:val="7"/>
        </w:numPr>
        <w:jc w:val="both"/>
        <w:rPr>
          <w:caps/>
        </w:rPr>
      </w:pPr>
      <w:r w:rsidRPr="00D9236B">
        <w:t>Pasūtītājs nepiekrīt piedāvājumā norādītā personāla nomaiņai iepirkuma līgumā norādītajos gadījumos un</w:t>
      </w:r>
      <w:r w:rsidR="003A44AF" w:rsidRPr="00D9236B">
        <w:t xml:space="preserve"> PIL </w:t>
      </w:r>
      <w:r w:rsidRPr="00D9236B">
        <w:t xml:space="preserve"> </w:t>
      </w:r>
      <w:r w:rsidR="003A44AF" w:rsidRPr="00D9236B">
        <w:t>62.panta otrajā daļā noteiktajos gadījumos</w:t>
      </w:r>
      <w:r w:rsidRPr="00D9236B">
        <w:t>.</w:t>
      </w:r>
    </w:p>
    <w:p w:rsidR="008165C7" w:rsidRPr="00D9236B" w:rsidRDefault="008165C7" w:rsidP="008165C7">
      <w:pPr>
        <w:ind w:left="360"/>
        <w:jc w:val="center"/>
        <w:rPr>
          <w:b/>
        </w:rPr>
      </w:pPr>
    </w:p>
    <w:p w:rsidR="008165C7" w:rsidRPr="00D9236B" w:rsidRDefault="008165C7" w:rsidP="008165C7">
      <w:pPr>
        <w:ind w:left="360"/>
        <w:jc w:val="center"/>
        <w:rPr>
          <w:b/>
          <w:caps/>
        </w:rPr>
      </w:pPr>
    </w:p>
    <w:p w:rsidR="00F950E9" w:rsidRPr="00D9236B" w:rsidRDefault="00F950E9" w:rsidP="00B82C7B">
      <w:pPr>
        <w:numPr>
          <w:ilvl w:val="0"/>
          <w:numId w:val="7"/>
        </w:numPr>
        <w:jc w:val="center"/>
        <w:rPr>
          <w:b/>
        </w:rPr>
      </w:pPr>
      <w:r w:rsidRPr="00D9236B">
        <w:rPr>
          <w:b/>
        </w:rPr>
        <w:t>STRĪDU RISINĀŠANAS KĀRTĪBA</w:t>
      </w:r>
    </w:p>
    <w:p w:rsidR="00F950E9" w:rsidRPr="00D9236B" w:rsidRDefault="00F950E9" w:rsidP="00F950E9">
      <w:pPr>
        <w:jc w:val="both"/>
      </w:pPr>
    </w:p>
    <w:p w:rsidR="00F950E9" w:rsidRPr="00D9236B" w:rsidRDefault="00F950E9" w:rsidP="00B82C7B">
      <w:pPr>
        <w:numPr>
          <w:ilvl w:val="1"/>
          <w:numId w:val="7"/>
        </w:numPr>
        <w:jc w:val="both"/>
      </w:pPr>
      <w:r w:rsidRPr="00D9236B">
        <w:t>Visus strīdus, nesaskaņas vai domstarpības Līdzēji risinās savstarpēju sarunu ceļā vai Latvijas Republikas tiesā Latvijas Republikas normatīvajos aktos noteiktajā kārtībā.</w:t>
      </w:r>
    </w:p>
    <w:p w:rsidR="00F950E9" w:rsidRPr="00D9236B" w:rsidRDefault="00F950E9" w:rsidP="00F950E9">
      <w:pPr>
        <w:jc w:val="both"/>
      </w:pPr>
    </w:p>
    <w:p w:rsidR="00F950E9" w:rsidRPr="00D9236B" w:rsidRDefault="00F950E9" w:rsidP="00F950E9">
      <w:pPr>
        <w:jc w:val="both"/>
      </w:pPr>
    </w:p>
    <w:p w:rsidR="00F950E9" w:rsidRPr="00D9236B" w:rsidRDefault="00F950E9" w:rsidP="00B82C7B">
      <w:pPr>
        <w:numPr>
          <w:ilvl w:val="0"/>
          <w:numId w:val="7"/>
        </w:numPr>
        <w:jc w:val="center"/>
        <w:rPr>
          <w:b/>
        </w:rPr>
      </w:pPr>
      <w:r w:rsidRPr="00D9236B">
        <w:rPr>
          <w:b/>
        </w:rPr>
        <w:t>NEPĀRVARAMA VARA</w:t>
      </w:r>
    </w:p>
    <w:p w:rsidR="00F950E9" w:rsidRPr="00D9236B" w:rsidRDefault="00F950E9" w:rsidP="00F950E9">
      <w:pPr>
        <w:jc w:val="both"/>
        <w:rPr>
          <w:b/>
        </w:rPr>
      </w:pPr>
    </w:p>
    <w:p w:rsidR="00F950E9" w:rsidRPr="00D9236B" w:rsidRDefault="00F950E9" w:rsidP="00B82C7B">
      <w:pPr>
        <w:numPr>
          <w:ilvl w:val="1"/>
          <w:numId w:val="7"/>
        </w:numPr>
        <w:jc w:val="both"/>
      </w:pPr>
      <w:r w:rsidRPr="00D9236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D9236B" w:rsidRDefault="00F950E9" w:rsidP="00F950E9">
      <w:pPr>
        <w:jc w:val="both"/>
      </w:pPr>
    </w:p>
    <w:p w:rsidR="00F950E9" w:rsidRPr="00D9236B" w:rsidRDefault="00F950E9" w:rsidP="00B82C7B">
      <w:pPr>
        <w:numPr>
          <w:ilvl w:val="1"/>
          <w:numId w:val="7"/>
        </w:numPr>
        <w:jc w:val="both"/>
      </w:pPr>
      <w:r w:rsidRPr="00D9236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D9236B" w:rsidRDefault="00F950E9" w:rsidP="00F950E9">
      <w:pPr>
        <w:jc w:val="both"/>
      </w:pPr>
    </w:p>
    <w:p w:rsidR="00F950E9" w:rsidRPr="00D9236B" w:rsidRDefault="00F950E9" w:rsidP="00B82C7B">
      <w:pPr>
        <w:numPr>
          <w:ilvl w:val="1"/>
          <w:numId w:val="7"/>
        </w:numPr>
        <w:jc w:val="both"/>
      </w:pPr>
      <w:r w:rsidRPr="00D9236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D9236B" w:rsidRDefault="00F950E9" w:rsidP="00F950E9">
      <w:pPr>
        <w:jc w:val="both"/>
        <w:rPr>
          <w:b/>
        </w:rPr>
      </w:pPr>
    </w:p>
    <w:p w:rsidR="00F950E9" w:rsidRPr="00D9236B" w:rsidRDefault="00F950E9" w:rsidP="00F950E9">
      <w:pPr>
        <w:jc w:val="both"/>
        <w:rPr>
          <w:b/>
        </w:rPr>
      </w:pPr>
    </w:p>
    <w:p w:rsidR="00F950E9" w:rsidRPr="00D9236B" w:rsidRDefault="00F950E9" w:rsidP="00B82C7B">
      <w:pPr>
        <w:numPr>
          <w:ilvl w:val="0"/>
          <w:numId w:val="7"/>
        </w:numPr>
        <w:jc w:val="center"/>
        <w:rPr>
          <w:b/>
        </w:rPr>
      </w:pPr>
      <w:r w:rsidRPr="00D9236B">
        <w:rPr>
          <w:b/>
        </w:rPr>
        <w:t>CITI NOTEIKUMI</w:t>
      </w:r>
    </w:p>
    <w:p w:rsidR="00F950E9" w:rsidRPr="00D9236B" w:rsidRDefault="00F950E9" w:rsidP="00F950E9">
      <w:pPr>
        <w:jc w:val="both"/>
      </w:pPr>
    </w:p>
    <w:p w:rsidR="00F950E9" w:rsidRPr="00D9236B" w:rsidRDefault="00F950E9" w:rsidP="00B82C7B">
      <w:pPr>
        <w:numPr>
          <w:ilvl w:val="1"/>
          <w:numId w:val="7"/>
        </w:numPr>
        <w:jc w:val="both"/>
      </w:pPr>
      <w:r w:rsidRPr="00D9236B">
        <w:t>Diena Līguma ietvaros ir kalendārā diena un mēnesis ir kalendārais mēnesis.</w:t>
      </w:r>
    </w:p>
    <w:p w:rsidR="00F950E9" w:rsidRPr="00D9236B" w:rsidRDefault="00F950E9" w:rsidP="00F950E9">
      <w:pPr>
        <w:jc w:val="both"/>
      </w:pPr>
    </w:p>
    <w:p w:rsidR="00F950E9" w:rsidRPr="00D9236B" w:rsidRDefault="00F950E9" w:rsidP="00B82C7B">
      <w:pPr>
        <w:numPr>
          <w:ilvl w:val="1"/>
          <w:numId w:val="7"/>
        </w:numPr>
        <w:jc w:val="both"/>
      </w:pPr>
      <w:r w:rsidRPr="00D9236B">
        <w:lastRenderedPageBreak/>
        <w:t>Šis līgums ir saistošs Pasūtītājam un Pārdevējam, kā arī visām trešajām personām, kas likumīgi pārņem viņu tiesības un pienākumus.</w:t>
      </w:r>
    </w:p>
    <w:p w:rsidR="00F950E9" w:rsidRPr="00D9236B" w:rsidRDefault="00F950E9" w:rsidP="00F950E9">
      <w:pPr>
        <w:jc w:val="both"/>
      </w:pPr>
    </w:p>
    <w:p w:rsidR="00F950E9" w:rsidRPr="00D9236B" w:rsidRDefault="00F950E9" w:rsidP="00B82C7B">
      <w:pPr>
        <w:numPr>
          <w:ilvl w:val="1"/>
          <w:numId w:val="7"/>
        </w:numPr>
        <w:jc w:val="both"/>
      </w:pPr>
      <w:r w:rsidRPr="00D9236B">
        <w:t>Līgums ir noslēgts, tiek interpretēts un pildīts saskaņā ar Latvijas Republikā spēkā esošajiem normatīvajiem aktiem.</w:t>
      </w:r>
    </w:p>
    <w:p w:rsidR="00F950E9" w:rsidRPr="00D9236B" w:rsidRDefault="00F950E9" w:rsidP="00F950E9">
      <w:pPr>
        <w:jc w:val="both"/>
      </w:pPr>
    </w:p>
    <w:p w:rsidR="00F950E9" w:rsidRPr="00D9236B" w:rsidRDefault="00F950E9" w:rsidP="00B82C7B">
      <w:pPr>
        <w:numPr>
          <w:ilvl w:val="1"/>
          <w:numId w:val="7"/>
        </w:numPr>
        <w:jc w:val="both"/>
      </w:pPr>
      <w:r w:rsidRPr="00D9236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D9236B" w:rsidRDefault="00F950E9" w:rsidP="00F950E9">
      <w:pPr>
        <w:rPr>
          <w:lang w:eastAsia="lv-LV"/>
        </w:rPr>
      </w:pPr>
    </w:p>
    <w:p w:rsidR="00F950E9" w:rsidRPr="00D9236B" w:rsidRDefault="00F950E9" w:rsidP="00F950E9">
      <w:pPr>
        <w:pStyle w:val="Heading2"/>
        <w:numPr>
          <w:ilvl w:val="0"/>
          <w:numId w:val="0"/>
        </w:numPr>
        <w:rPr>
          <w:bCs/>
          <w:iCs/>
          <w:szCs w:val="20"/>
          <w:lang w:eastAsia="lv-LV"/>
        </w:rPr>
      </w:pPr>
      <w:r w:rsidRPr="00D9236B">
        <w:rPr>
          <w:b w:val="0"/>
          <w:bCs/>
          <w:iCs/>
          <w:szCs w:val="20"/>
          <w:lang w:eastAsia="lv-LV"/>
        </w:rPr>
        <w:br w:type="page"/>
      </w:r>
      <w:bookmarkStart w:id="98" w:name="_Toc367361883"/>
      <w:bookmarkStart w:id="99" w:name="_Toc418085199"/>
      <w:bookmarkStart w:id="100" w:name="_Toc490519862"/>
      <w:bookmarkStart w:id="101" w:name="_Toc494462394"/>
      <w:r w:rsidRPr="00D9236B">
        <w:rPr>
          <w:bCs/>
          <w:iCs/>
          <w:szCs w:val="20"/>
          <w:lang w:eastAsia="lv-LV"/>
        </w:rPr>
        <w:lastRenderedPageBreak/>
        <w:t>Pielikums Nr. 1</w:t>
      </w:r>
      <w:bookmarkEnd w:id="98"/>
      <w:bookmarkEnd w:id="99"/>
      <w:bookmarkEnd w:id="100"/>
      <w:bookmarkEnd w:id="101"/>
    </w:p>
    <w:p w:rsidR="00F950E9" w:rsidRPr="00D9236B" w:rsidRDefault="00F950E9" w:rsidP="00F950E9">
      <w:pPr>
        <w:widowControl/>
        <w:rPr>
          <w:b/>
          <w:bCs/>
          <w:iCs/>
        </w:rPr>
      </w:pPr>
      <w:r w:rsidRPr="00D9236B">
        <w:rPr>
          <w:b/>
          <w:bCs/>
          <w:iCs/>
        </w:rPr>
        <w:t>Līgumam Nr.</w:t>
      </w:r>
      <w:r w:rsidRPr="00D9236B">
        <w:rPr>
          <w:b/>
          <w:bCs/>
          <w:i/>
          <w:iCs/>
          <w:sz w:val="28"/>
          <w:szCs w:val="20"/>
        </w:rPr>
        <w:t xml:space="preserve"> </w:t>
      </w:r>
      <w:r w:rsidRPr="00D9236B">
        <w:rPr>
          <w:b/>
          <w:i/>
        </w:rPr>
        <w:t>&lt;līguma numurs&gt;</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caps/>
          <w:sz w:val="28"/>
          <w:szCs w:val="28"/>
        </w:rPr>
      </w:pPr>
      <w:bookmarkStart w:id="102" w:name="TEHNISKĀS_SPECIFIKĀCIJAS_III_2"/>
      <w:r w:rsidRPr="00D9236B">
        <w:rPr>
          <w:b/>
          <w:bCs/>
          <w:iCs/>
          <w:caps/>
          <w:sz w:val="28"/>
          <w:szCs w:val="28"/>
        </w:rPr>
        <w:t>Tehniskās specifikācijas</w:t>
      </w:r>
    </w:p>
    <w:bookmarkEnd w:id="102"/>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
          <w:iCs/>
        </w:rPr>
      </w:pPr>
      <w:r w:rsidRPr="00D9236B">
        <w:rPr>
          <w:b/>
          <w:bCs/>
          <w:i/>
          <w:iCs/>
        </w:rPr>
        <w:t>(Vieta Jūsu piegādājamo produktu specifikācijām no konkursa nolikuma)</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pPr>
    </w:p>
    <w:p w:rsidR="00F950E9" w:rsidRPr="00D9236B" w:rsidRDefault="00F950E9" w:rsidP="00F950E9">
      <w:pPr>
        <w:widowControl/>
      </w:pPr>
    </w:p>
    <w:p w:rsidR="00F950E9" w:rsidRPr="00D9236B" w:rsidRDefault="00F950E9" w:rsidP="00F950E9">
      <w:pPr>
        <w:widowControl/>
        <w:rPr>
          <w:b/>
          <w:bCs/>
          <w:iCs/>
          <w:szCs w:val="20"/>
          <w:lang w:eastAsia="lv-LV"/>
        </w:rPr>
      </w:pPr>
    </w:p>
    <w:p w:rsidR="00F950E9" w:rsidRPr="00D9236B" w:rsidRDefault="00F950E9" w:rsidP="00F950E9">
      <w:pPr>
        <w:pStyle w:val="Heading2"/>
        <w:numPr>
          <w:ilvl w:val="0"/>
          <w:numId w:val="0"/>
        </w:numPr>
        <w:rPr>
          <w:bCs/>
          <w:iCs/>
          <w:szCs w:val="20"/>
          <w:lang w:eastAsia="lv-LV"/>
        </w:rPr>
      </w:pPr>
      <w:r w:rsidRPr="00D9236B">
        <w:rPr>
          <w:b w:val="0"/>
          <w:bCs/>
          <w:iCs/>
          <w:szCs w:val="20"/>
          <w:lang w:eastAsia="lv-LV"/>
        </w:rPr>
        <w:br w:type="page"/>
      </w:r>
      <w:bookmarkStart w:id="103" w:name="_Toc367361884"/>
      <w:bookmarkStart w:id="104" w:name="_Toc418085200"/>
      <w:bookmarkStart w:id="105" w:name="_Toc490519863"/>
      <w:bookmarkStart w:id="106" w:name="_Toc494462395"/>
      <w:r w:rsidRPr="00D9236B">
        <w:rPr>
          <w:bCs/>
          <w:iCs/>
          <w:szCs w:val="20"/>
          <w:lang w:eastAsia="lv-LV"/>
        </w:rPr>
        <w:lastRenderedPageBreak/>
        <w:t>Pielikums Nr. 2</w:t>
      </w:r>
      <w:bookmarkEnd w:id="103"/>
      <w:bookmarkEnd w:id="104"/>
      <w:bookmarkEnd w:id="105"/>
      <w:bookmarkEnd w:id="106"/>
    </w:p>
    <w:p w:rsidR="00F950E9" w:rsidRPr="00D9236B" w:rsidRDefault="00F950E9" w:rsidP="00F950E9">
      <w:pPr>
        <w:widowControl/>
        <w:rPr>
          <w:b/>
          <w:bCs/>
          <w:iCs/>
        </w:rPr>
      </w:pPr>
      <w:r w:rsidRPr="00D9236B">
        <w:rPr>
          <w:b/>
          <w:bCs/>
          <w:iCs/>
        </w:rPr>
        <w:t>Līgumam Nr.</w:t>
      </w:r>
      <w:r w:rsidRPr="00D9236B">
        <w:rPr>
          <w:b/>
          <w:bCs/>
          <w:i/>
          <w:iCs/>
          <w:sz w:val="28"/>
          <w:szCs w:val="20"/>
        </w:rPr>
        <w:t xml:space="preserve"> </w:t>
      </w:r>
      <w:r w:rsidRPr="00D9236B">
        <w:rPr>
          <w:b/>
          <w:i/>
        </w:rPr>
        <w:t>&lt;līguma numurs&gt;</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caps/>
          <w:sz w:val="28"/>
          <w:szCs w:val="28"/>
        </w:rPr>
      </w:pPr>
      <w:r w:rsidRPr="00D9236B">
        <w:rPr>
          <w:b/>
          <w:bCs/>
          <w:iCs/>
          <w:caps/>
          <w:sz w:val="28"/>
          <w:szCs w:val="28"/>
        </w:rPr>
        <w:t>Tehniskais piedāvājums</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
          <w:iCs/>
        </w:rPr>
      </w:pPr>
      <w:r w:rsidRPr="00D9236B">
        <w:rPr>
          <w:b/>
          <w:bCs/>
          <w:i/>
          <w:iCs/>
        </w:rPr>
        <w:t>(Te ir vieta Jūsu Tehniskajam  piedāvājumam)</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pPr>
    </w:p>
    <w:p w:rsidR="00F950E9" w:rsidRPr="00D9236B" w:rsidRDefault="00F950E9" w:rsidP="00F950E9">
      <w:pPr>
        <w:widowControl/>
      </w:pPr>
    </w:p>
    <w:p w:rsidR="00F950E9" w:rsidRPr="00D9236B" w:rsidRDefault="00F950E9" w:rsidP="00F950E9">
      <w:pPr>
        <w:rPr>
          <w:b/>
        </w:rPr>
      </w:pPr>
    </w:p>
    <w:p w:rsidR="00F950E9" w:rsidRPr="00D9236B" w:rsidRDefault="00F950E9" w:rsidP="00F950E9">
      <w:pPr>
        <w:pStyle w:val="Heading2"/>
        <w:numPr>
          <w:ilvl w:val="0"/>
          <w:numId w:val="0"/>
        </w:numPr>
        <w:rPr>
          <w:bCs/>
          <w:iCs/>
          <w:szCs w:val="20"/>
          <w:lang w:eastAsia="lv-LV"/>
        </w:rPr>
      </w:pPr>
      <w:r w:rsidRPr="00D9236B">
        <w:rPr>
          <w:b w:val="0"/>
        </w:rPr>
        <w:br w:type="page"/>
      </w:r>
      <w:bookmarkStart w:id="107" w:name="_Toc367361885"/>
      <w:bookmarkStart w:id="108" w:name="_Toc418085201"/>
      <w:bookmarkStart w:id="109" w:name="_Toc490519864"/>
      <w:bookmarkStart w:id="110" w:name="_Toc494462396"/>
      <w:r w:rsidRPr="00D9236B">
        <w:rPr>
          <w:bCs/>
          <w:iCs/>
          <w:szCs w:val="20"/>
          <w:lang w:eastAsia="lv-LV"/>
        </w:rPr>
        <w:lastRenderedPageBreak/>
        <w:t>Pielikums Nr. 3</w:t>
      </w:r>
      <w:bookmarkEnd w:id="107"/>
      <w:bookmarkEnd w:id="108"/>
      <w:bookmarkEnd w:id="109"/>
      <w:bookmarkEnd w:id="110"/>
    </w:p>
    <w:p w:rsidR="00F950E9" w:rsidRPr="00D9236B" w:rsidRDefault="00F950E9" w:rsidP="00F950E9">
      <w:pPr>
        <w:widowControl/>
        <w:rPr>
          <w:b/>
          <w:bCs/>
          <w:iCs/>
        </w:rPr>
      </w:pPr>
      <w:r w:rsidRPr="00D9236B">
        <w:rPr>
          <w:b/>
          <w:bCs/>
          <w:iCs/>
        </w:rPr>
        <w:t>Līgumam Nr.</w:t>
      </w:r>
      <w:r w:rsidRPr="00D9236B">
        <w:rPr>
          <w:b/>
          <w:bCs/>
          <w:i/>
          <w:iCs/>
          <w:sz w:val="28"/>
          <w:szCs w:val="20"/>
        </w:rPr>
        <w:t xml:space="preserve"> </w:t>
      </w:r>
      <w:r w:rsidRPr="00D9236B">
        <w:rPr>
          <w:b/>
          <w:i/>
        </w:rPr>
        <w:t>&lt;līguma numurs&gt;</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caps/>
          <w:sz w:val="28"/>
          <w:szCs w:val="28"/>
        </w:rPr>
      </w:pPr>
      <w:bookmarkStart w:id="111" w:name="FINANŠU_PIEDĀVĀJUMS_III_3"/>
      <w:r w:rsidRPr="00D9236B">
        <w:rPr>
          <w:b/>
          <w:bCs/>
          <w:iCs/>
          <w:caps/>
          <w:sz w:val="28"/>
          <w:szCs w:val="28"/>
        </w:rPr>
        <w:t>Finanšu piedāvājums</w:t>
      </w:r>
    </w:p>
    <w:bookmarkEnd w:id="111"/>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
          <w:iCs/>
        </w:rPr>
      </w:pPr>
      <w:r w:rsidRPr="00D9236B">
        <w:rPr>
          <w:b/>
          <w:bCs/>
          <w:i/>
          <w:iCs/>
        </w:rPr>
        <w:t>(Te ir vieta Jūsu finanšu piedāvājumam)</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pPr>
    </w:p>
    <w:p w:rsidR="00F950E9" w:rsidRPr="00D9236B" w:rsidRDefault="00F950E9" w:rsidP="00F950E9">
      <w:pPr>
        <w:widowControl/>
      </w:pPr>
    </w:p>
    <w:p w:rsidR="00F950E9" w:rsidRPr="00D9236B" w:rsidRDefault="00F950E9" w:rsidP="00F950E9">
      <w:pPr>
        <w:rPr>
          <w:b/>
        </w:rPr>
      </w:pPr>
    </w:p>
    <w:p w:rsidR="00F950E9" w:rsidRPr="00D9236B" w:rsidRDefault="00F950E9" w:rsidP="00F950E9">
      <w:pPr>
        <w:pStyle w:val="Heading2"/>
        <w:numPr>
          <w:ilvl w:val="0"/>
          <w:numId w:val="0"/>
        </w:numPr>
        <w:rPr>
          <w:bCs/>
          <w:iCs/>
          <w:szCs w:val="20"/>
          <w:lang w:eastAsia="lv-LV"/>
        </w:rPr>
      </w:pPr>
      <w:r w:rsidRPr="00D9236B">
        <w:rPr>
          <w:b w:val="0"/>
        </w:rPr>
        <w:br w:type="page"/>
      </w:r>
      <w:bookmarkStart w:id="112" w:name="_Ref313360870"/>
      <w:bookmarkStart w:id="113" w:name="_Toc367361886"/>
      <w:bookmarkStart w:id="114" w:name="_Toc418085202"/>
      <w:bookmarkStart w:id="115" w:name="_Toc490519865"/>
      <w:bookmarkStart w:id="116" w:name="_Toc494462397"/>
      <w:r w:rsidRPr="00D9236B">
        <w:rPr>
          <w:bCs/>
          <w:iCs/>
          <w:szCs w:val="20"/>
          <w:lang w:eastAsia="lv-LV"/>
        </w:rPr>
        <w:lastRenderedPageBreak/>
        <w:t>Pielikums Nr. 4</w:t>
      </w:r>
      <w:bookmarkEnd w:id="112"/>
      <w:bookmarkEnd w:id="113"/>
      <w:bookmarkEnd w:id="114"/>
      <w:bookmarkEnd w:id="115"/>
      <w:bookmarkEnd w:id="116"/>
    </w:p>
    <w:p w:rsidR="00F950E9" w:rsidRPr="00D9236B" w:rsidRDefault="00F950E9" w:rsidP="00F950E9">
      <w:pPr>
        <w:widowControl/>
        <w:rPr>
          <w:b/>
          <w:bCs/>
          <w:iCs/>
        </w:rPr>
      </w:pPr>
      <w:r w:rsidRPr="00D9236B">
        <w:rPr>
          <w:b/>
          <w:bCs/>
          <w:iCs/>
        </w:rPr>
        <w:t>Līgumam Nr.</w:t>
      </w:r>
      <w:r w:rsidRPr="00D9236B">
        <w:rPr>
          <w:b/>
          <w:bCs/>
          <w:i/>
          <w:iCs/>
          <w:sz w:val="28"/>
          <w:szCs w:val="20"/>
        </w:rPr>
        <w:t xml:space="preserve"> </w:t>
      </w:r>
      <w:r w:rsidRPr="00D9236B">
        <w:rPr>
          <w:b/>
          <w:i/>
        </w:rPr>
        <w:t>&lt;līguma numurs&gt;</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caps/>
          <w:sz w:val="28"/>
          <w:szCs w:val="28"/>
        </w:rPr>
      </w:pPr>
      <w:r w:rsidRPr="00D9236B">
        <w:rPr>
          <w:b/>
          <w:bCs/>
          <w:iCs/>
          <w:caps/>
          <w:sz w:val="28"/>
          <w:szCs w:val="28"/>
        </w:rPr>
        <w:t>Laika grafiks</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
          <w:iCs/>
        </w:rPr>
      </w:pPr>
      <w:r w:rsidRPr="00D9236B">
        <w:rPr>
          <w:b/>
          <w:bCs/>
          <w:i/>
          <w:iCs/>
        </w:rPr>
        <w:t>(Te ir vieta Jūsu ar preču  piegādi un uzstādīšanu saistīto pakalpojumu izpildes grafikam)</w:t>
      </w: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jc w:val="center"/>
        <w:rPr>
          <w:b/>
          <w:bCs/>
          <w:iCs/>
        </w:rPr>
      </w:pPr>
    </w:p>
    <w:p w:rsidR="00F950E9" w:rsidRPr="00D9236B" w:rsidRDefault="00F950E9" w:rsidP="00F950E9">
      <w:pPr>
        <w:widowControl/>
      </w:pPr>
    </w:p>
    <w:p w:rsidR="00F950E9" w:rsidRPr="00D9236B" w:rsidRDefault="00F950E9" w:rsidP="00F950E9">
      <w:pPr>
        <w:widowControl/>
      </w:pPr>
    </w:p>
    <w:p w:rsidR="00BE45AB" w:rsidRPr="00D9236B" w:rsidRDefault="00E049C8">
      <w:pPr>
        <w:pStyle w:val="Heading2"/>
        <w:numPr>
          <w:ilvl w:val="0"/>
          <w:numId w:val="0"/>
        </w:numPr>
        <w:rPr>
          <w:b w:val="0"/>
        </w:rPr>
      </w:pPr>
      <w:r w:rsidRPr="00D9236B">
        <w:rPr>
          <w:b w:val="0"/>
        </w:rPr>
        <w:br w:type="page"/>
      </w:r>
    </w:p>
    <w:p w:rsidR="008C6111" w:rsidRPr="00D9236B" w:rsidRDefault="008C6111" w:rsidP="009267EC">
      <w:pPr>
        <w:rPr>
          <w:b/>
        </w:rPr>
      </w:pPr>
    </w:p>
    <w:p w:rsidR="009267EC" w:rsidRPr="00D9236B" w:rsidRDefault="009267EC" w:rsidP="009267EC">
      <w:pPr>
        <w:jc w:val="center"/>
        <w:rPr>
          <w:b/>
          <w:sz w:val="32"/>
          <w:szCs w:val="32"/>
        </w:rPr>
      </w:pPr>
      <w:r w:rsidRPr="00D9236B">
        <w:rPr>
          <w:b/>
          <w:sz w:val="32"/>
          <w:szCs w:val="32"/>
        </w:rPr>
        <w:t>IV.   NODAĻA</w:t>
      </w:r>
    </w:p>
    <w:p w:rsidR="009267EC" w:rsidRPr="00D9236B" w:rsidRDefault="009267EC" w:rsidP="009267EC">
      <w:pPr>
        <w:jc w:val="center"/>
        <w:rPr>
          <w:b/>
          <w:sz w:val="32"/>
          <w:szCs w:val="32"/>
        </w:rPr>
      </w:pPr>
    </w:p>
    <w:p w:rsidR="009267EC" w:rsidRPr="00D9236B" w:rsidRDefault="009267EC" w:rsidP="004C010B">
      <w:pPr>
        <w:pStyle w:val="Heading1"/>
        <w:numPr>
          <w:ilvl w:val="0"/>
          <w:numId w:val="0"/>
        </w:numPr>
        <w:ind w:left="432"/>
        <w:jc w:val="center"/>
        <w:rPr>
          <w:rFonts w:ascii="Times New Roman" w:hAnsi="Times New Roman" w:cs="Times New Roman"/>
          <w:lang w:val="lv-LV"/>
        </w:rPr>
      </w:pPr>
      <w:bookmarkStart w:id="117" w:name="_Toc313875865"/>
      <w:bookmarkStart w:id="118" w:name="_Toc490519866"/>
      <w:bookmarkStart w:id="119" w:name="_Toc494462398"/>
      <w:bookmarkStart w:id="120" w:name="FORMAS_PIEDĀVĀJUMA_SAGATAVOŠANAI_IV"/>
      <w:r w:rsidRPr="00D9236B">
        <w:rPr>
          <w:rFonts w:ascii="Times New Roman" w:hAnsi="Times New Roman" w:cs="Times New Roman"/>
          <w:lang w:val="lv-LV"/>
        </w:rPr>
        <w:t>FORMAS PIEDĀVĀJUMA SAGATAVOŠANAI</w:t>
      </w:r>
      <w:bookmarkEnd w:id="117"/>
      <w:bookmarkEnd w:id="118"/>
      <w:bookmarkEnd w:id="119"/>
    </w:p>
    <w:bookmarkEnd w:id="120"/>
    <w:p w:rsidR="00583833" w:rsidRPr="00D9236B" w:rsidRDefault="0013790B" w:rsidP="0013790B">
      <w:pPr>
        <w:jc w:val="center"/>
      </w:pPr>
      <w:r w:rsidRPr="00D9236B">
        <w:br w:type="page"/>
      </w:r>
      <w:bookmarkStart w:id="121" w:name="FORMA_IV_1"/>
    </w:p>
    <w:p w:rsidR="00583833" w:rsidRPr="00D9236B" w:rsidRDefault="00583833" w:rsidP="0013790B">
      <w:pPr>
        <w:jc w:val="center"/>
      </w:pPr>
    </w:p>
    <w:p w:rsidR="009267EC" w:rsidRPr="00D9236B" w:rsidRDefault="009267EC" w:rsidP="004C010B">
      <w:pPr>
        <w:pStyle w:val="Heading2"/>
        <w:numPr>
          <w:ilvl w:val="0"/>
          <w:numId w:val="0"/>
        </w:numPr>
        <w:jc w:val="center"/>
      </w:pPr>
      <w:bookmarkStart w:id="122" w:name="_Toc313875866"/>
      <w:bookmarkStart w:id="123" w:name="_Toc490519867"/>
      <w:bookmarkStart w:id="124" w:name="_Toc494462399"/>
      <w:r w:rsidRPr="00D9236B">
        <w:t>1. FORMA</w:t>
      </w:r>
      <w:bookmarkEnd w:id="121"/>
      <w:bookmarkEnd w:id="122"/>
      <w:bookmarkEnd w:id="123"/>
      <w:bookmarkEnd w:id="124"/>
    </w:p>
    <w:p w:rsidR="004C010B" w:rsidRPr="00D9236B" w:rsidRDefault="004C010B" w:rsidP="004C010B"/>
    <w:p w:rsidR="009267EC" w:rsidRPr="00D9236B" w:rsidRDefault="009267EC" w:rsidP="009267EC">
      <w:pPr>
        <w:jc w:val="center"/>
        <w:rPr>
          <w:b/>
          <w:caps/>
        </w:rPr>
      </w:pPr>
      <w:r w:rsidRPr="00D9236B">
        <w:rPr>
          <w:b/>
          <w:caps/>
        </w:rPr>
        <w:t xml:space="preserve">Pieteikums DALĪBAI </w:t>
      </w:r>
      <w:r w:rsidR="00BA040C" w:rsidRPr="00D9236B">
        <w:rPr>
          <w:b/>
          <w:caps/>
        </w:rPr>
        <w:t>Atklātā konkursā</w:t>
      </w:r>
    </w:p>
    <w:p w:rsidR="009267EC" w:rsidRPr="00D9236B" w:rsidRDefault="009267EC" w:rsidP="009267EC">
      <w:pPr>
        <w:jc w:val="both"/>
        <w:rPr>
          <w:b/>
        </w:rPr>
      </w:pPr>
    </w:p>
    <w:p w:rsidR="009267EC" w:rsidRPr="00D9236B" w:rsidRDefault="009267EC" w:rsidP="009267EC">
      <w:pPr>
        <w:jc w:val="both"/>
        <w:rPr>
          <w:b/>
        </w:rPr>
      </w:pPr>
      <w:r w:rsidRPr="00D9236B">
        <w:rPr>
          <w:b/>
        </w:rPr>
        <w:t>Pasūtītājs: Latvijas Organiskās sintēzes institūts</w:t>
      </w:r>
    </w:p>
    <w:p w:rsidR="00BE45AB" w:rsidRPr="00D9236B" w:rsidRDefault="008F393E">
      <w:pPr>
        <w:tabs>
          <w:tab w:val="left" w:pos="5387"/>
        </w:tabs>
        <w:jc w:val="both"/>
      </w:pPr>
      <w:r w:rsidRPr="00D9236B">
        <w:rPr>
          <w:b/>
        </w:rPr>
        <w:t xml:space="preserve">ID </w:t>
      </w:r>
      <w:r w:rsidR="009267EC" w:rsidRPr="00D9236B">
        <w:rPr>
          <w:b/>
        </w:rPr>
        <w:t>Nr.:</w:t>
      </w:r>
      <w:r w:rsidR="007943F5" w:rsidRPr="00D9236B">
        <w:rPr>
          <w:b/>
        </w:rPr>
        <w:t xml:space="preserve"> </w:t>
      </w:r>
      <w:r w:rsidR="00BD518C" w:rsidRPr="00D9236B">
        <w:rPr>
          <w:b/>
        </w:rPr>
        <w:t xml:space="preserve">OSI </w:t>
      </w:r>
      <w:r w:rsidR="00D607FC" w:rsidRPr="00D9236B">
        <w:rPr>
          <w:b/>
        </w:rPr>
        <w:t>2017/20</w:t>
      </w:r>
      <w:r w:rsidR="001B20A2" w:rsidRPr="00D9236B">
        <w:rPr>
          <w:b/>
        </w:rPr>
        <w:t xml:space="preserve"> </w:t>
      </w:r>
      <w:r w:rsidR="00FB42C9" w:rsidRPr="00D9236B">
        <w:rPr>
          <w:b/>
        </w:rPr>
        <w:t>AK</w:t>
      </w:r>
      <w:r w:rsidR="00D92A73" w:rsidRPr="00D9236B">
        <w:rPr>
          <w:b/>
        </w:rPr>
        <w:t xml:space="preserve"> ERAF</w:t>
      </w:r>
      <w:r w:rsidR="007C3137" w:rsidRPr="00D9236B">
        <w:rPr>
          <w:b/>
        </w:rPr>
        <w:tab/>
      </w:r>
      <w:r w:rsidR="009267EC" w:rsidRPr="00D9236B">
        <w:rPr>
          <w:b/>
        </w:rPr>
        <w:t xml:space="preserve"> </w:t>
      </w:r>
      <w:r w:rsidR="009267EC" w:rsidRPr="00D9236B">
        <w:t>_____________________________</w:t>
      </w:r>
    </w:p>
    <w:p w:rsidR="009267EC" w:rsidRPr="00D9236B" w:rsidRDefault="00BD518C" w:rsidP="00BD518C">
      <w:pPr>
        <w:tabs>
          <w:tab w:val="left" w:pos="6946"/>
        </w:tabs>
        <w:jc w:val="both"/>
      </w:pPr>
      <w:r w:rsidRPr="00D9236B">
        <w:tab/>
      </w:r>
      <w:r w:rsidR="009267EC" w:rsidRPr="00D9236B">
        <w:t>/Datums/</w:t>
      </w:r>
    </w:p>
    <w:p w:rsidR="009267EC" w:rsidRPr="00D9236B" w:rsidRDefault="009267EC" w:rsidP="009267EC">
      <w:pPr>
        <w:jc w:val="both"/>
        <w:rPr>
          <w:b/>
        </w:rPr>
      </w:pPr>
      <w:r w:rsidRPr="00D9236B">
        <w:rPr>
          <w:b/>
        </w:rPr>
        <w:t>Iepirkuma nosaukums: „</w:t>
      </w:r>
      <w:r w:rsidR="00E131CE" w:rsidRPr="00D9236B">
        <w:rPr>
          <w:b/>
        </w:rPr>
        <w:t>Dažādas aparatūras ķīmijas un farmakoloģijas laboratorijām piegāde Latvijas Organiskās sintēzes institūtam</w:t>
      </w:r>
      <w:r w:rsidRPr="00D9236B">
        <w:rPr>
          <w:b/>
        </w:rPr>
        <w:t>”</w:t>
      </w:r>
    </w:p>
    <w:p w:rsidR="009267EC" w:rsidRPr="00D9236B" w:rsidRDefault="009267EC" w:rsidP="009267EC">
      <w:pPr>
        <w:jc w:val="both"/>
        <w:rPr>
          <w:b/>
          <w:color w:val="FF99CC"/>
        </w:rPr>
      </w:pPr>
    </w:p>
    <w:p w:rsidR="00D92A73" w:rsidRPr="00D9236B" w:rsidRDefault="00D92A73" w:rsidP="00D92A73">
      <w:pPr>
        <w:jc w:val="both"/>
        <w:rPr>
          <w:i/>
          <w:sz w:val="20"/>
          <w:szCs w:val="20"/>
        </w:rPr>
      </w:pPr>
      <w:r w:rsidRPr="00D9236B">
        <w:t xml:space="preserve">Iepazinušies ar atklāta konkursa nolikumu, mēs, apakšā parakstījušies, piedāvājam </w:t>
      </w:r>
      <w:r w:rsidRPr="00D9236B">
        <w:rPr>
          <w:b/>
        </w:rPr>
        <w:t>piegādāt preces</w:t>
      </w:r>
      <w:r w:rsidRPr="00D9236B">
        <w:t xml:space="preserve"> saskaņā ar atklāta konkursa nolikuma prasībām un piekrītot visiem atklāta konkursa noteikumiem.</w:t>
      </w:r>
    </w:p>
    <w:p w:rsidR="00D92A73" w:rsidRPr="00D9236B" w:rsidRDefault="00D92A73" w:rsidP="00D92A73">
      <w:pPr>
        <w:jc w:val="both"/>
      </w:pPr>
    </w:p>
    <w:p w:rsidR="00D92A73" w:rsidRPr="00D9236B" w:rsidRDefault="00D92A73" w:rsidP="00D92A73">
      <w:pPr>
        <w:jc w:val="both"/>
      </w:pPr>
      <w:r w:rsidRPr="00D9236B">
        <w:t>Jā mūsu piedāvājums tiks akceptēts, mēs apņemamies piegādāt visas Tehniskajās specifikācijās paredzētās preces saskaņā ar Tehnisko piedāvājumu un Finanšu piedāvājumu, kas ir daļa no mūsu piedāvājuma.</w:t>
      </w:r>
    </w:p>
    <w:p w:rsidR="00D92A73" w:rsidRPr="00D9236B" w:rsidRDefault="00D92A73" w:rsidP="00D92A73">
      <w:pPr>
        <w:jc w:val="both"/>
      </w:pPr>
    </w:p>
    <w:p w:rsidR="00D92A73" w:rsidRPr="00D9236B" w:rsidRDefault="00D92A73" w:rsidP="00D92A73">
      <w:pPr>
        <w:widowControl/>
        <w:jc w:val="both"/>
      </w:pPr>
      <w:r w:rsidRPr="00D9236B">
        <w:t>Ar šo mēs apstiprinām, ka mūsu piedāvājums ir spēkā līdz iepirkuma līguma noslēgšanai.</w:t>
      </w:r>
    </w:p>
    <w:p w:rsidR="00D92A73" w:rsidRPr="00D9236B" w:rsidRDefault="00D92A73" w:rsidP="00D92A73">
      <w:pPr>
        <w:widowControl/>
        <w:jc w:val="both"/>
      </w:pPr>
    </w:p>
    <w:p w:rsidR="00D92A73" w:rsidRPr="00D9236B" w:rsidRDefault="00D92A73" w:rsidP="00D92A73">
      <w:pPr>
        <w:widowControl/>
        <w:jc w:val="both"/>
      </w:pPr>
      <w:r w:rsidRPr="00D9236B">
        <w:t>Ar šo mēs iesniedzam savu piedāvājumu, kas sastāv no Pretendentu atlases un kvalifikācijas dokumentiem, kuri noteikti konkursa nolikumā, Tehniskā piedāvājuma un Finanšu piedāvājuma.</w:t>
      </w:r>
    </w:p>
    <w:p w:rsidR="009267EC" w:rsidRPr="00D9236B" w:rsidRDefault="009267EC" w:rsidP="009267EC">
      <w:pPr>
        <w:widowControl/>
        <w:jc w:val="both"/>
      </w:pPr>
    </w:p>
    <w:p w:rsidR="009267EC" w:rsidRPr="00D9236B" w:rsidRDefault="009267EC" w:rsidP="009267EC">
      <w:pPr>
        <w:widowControl/>
        <w:jc w:val="both"/>
      </w:pPr>
    </w:p>
    <w:p w:rsidR="00AA3714" w:rsidRPr="00D9236B" w:rsidRDefault="00AA3714" w:rsidP="009267EC">
      <w:pPr>
        <w:widowControl/>
        <w:jc w:val="both"/>
      </w:pPr>
    </w:p>
    <w:p w:rsidR="00BD518C" w:rsidRPr="00D9236B" w:rsidRDefault="00BD518C" w:rsidP="009267EC">
      <w:pPr>
        <w:widowControl/>
        <w:jc w:val="both"/>
      </w:pPr>
    </w:p>
    <w:p w:rsidR="00BD518C" w:rsidRPr="00D9236B" w:rsidRDefault="00BD518C" w:rsidP="00BD518C">
      <w:pPr>
        <w:widowControl/>
        <w:jc w:val="both"/>
      </w:pPr>
      <w:r w:rsidRPr="00D9236B">
        <w:t>Pretendenta nosaukums,</w:t>
      </w:r>
    </w:p>
    <w:p w:rsidR="00BD518C" w:rsidRPr="00D9236B" w:rsidRDefault="00BD518C" w:rsidP="00BD518C">
      <w:pPr>
        <w:widowControl/>
        <w:pBdr>
          <w:bottom w:val="single" w:sz="2" w:space="1" w:color="auto"/>
        </w:pBdr>
        <w:tabs>
          <w:tab w:val="left" w:pos="3686"/>
        </w:tabs>
        <w:jc w:val="both"/>
      </w:pPr>
      <w:r w:rsidRPr="00D9236B">
        <w:t>Reģistrācijas numurs:</w:t>
      </w:r>
      <w:r w:rsidRPr="00D9236B">
        <w:tab/>
      </w:r>
    </w:p>
    <w:p w:rsidR="00BD518C" w:rsidRPr="00D9236B" w:rsidRDefault="00BD518C" w:rsidP="00BD518C">
      <w:pPr>
        <w:widowControl/>
        <w:jc w:val="both"/>
      </w:pPr>
    </w:p>
    <w:p w:rsidR="00BD518C" w:rsidRPr="00D9236B" w:rsidRDefault="00BD518C" w:rsidP="00BD518C">
      <w:pPr>
        <w:widowControl/>
        <w:jc w:val="both"/>
      </w:pPr>
    </w:p>
    <w:p w:rsidR="00BD518C" w:rsidRPr="00D9236B" w:rsidRDefault="00BD518C" w:rsidP="00BD518C">
      <w:pPr>
        <w:widowControl/>
        <w:pBdr>
          <w:bottom w:val="single" w:sz="2" w:space="1" w:color="auto"/>
        </w:pBdr>
        <w:tabs>
          <w:tab w:val="left" w:pos="3686"/>
        </w:tabs>
        <w:jc w:val="both"/>
      </w:pPr>
      <w:r w:rsidRPr="00D9236B">
        <w:t>Adrese:</w:t>
      </w:r>
      <w:r w:rsidRPr="00D9236B">
        <w:tab/>
      </w:r>
    </w:p>
    <w:p w:rsidR="00BD518C" w:rsidRPr="00D9236B" w:rsidRDefault="00BD518C" w:rsidP="00BD518C">
      <w:pPr>
        <w:widowControl/>
        <w:jc w:val="both"/>
      </w:pPr>
    </w:p>
    <w:p w:rsidR="00BD518C" w:rsidRPr="00D9236B" w:rsidRDefault="00BD518C" w:rsidP="00BD518C">
      <w:pPr>
        <w:widowControl/>
        <w:jc w:val="both"/>
      </w:pPr>
      <w:r w:rsidRPr="00D9236B">
        <w:t>Pilnvarotās personas vārds,</w:t>
      </w:r>
    </w:p>
    <w:p w:rsidR="00BD518C" w:rsidRPr="00D9236B" w:rsidRDefault="00BD518C" w:rsidP="00BD518C">
      <w:pPr>
        <w:widowControl/>
        <w:pBdr>
          <w:bottom w:val="single" w:sz="2" w:space="1" w:color="auto"/>
        </w:pBdr>
        <w:tabs>
          <w:tab w:val="left" w:pos="3686"/>
        </w:tabs>
        <w:jc w:val="both"/>
      </w:pPr>
      <w:r w:rsidRPr="00D9236B">
        <w:t>Uzvārds, amats:</w:t>
      </w:r>
      <w:r w:rsidRPr="00D9236B">
        <w:tab/>
      </w:r>
    </w:p>
    <w:p w:rsidR="00BD518C" w:rsidRPr="00D9236B" w:rsidRDefault="00BD518C" w:rsidP="00BD518C">
      <w:pPr>
        <w:widowControl/>
        <w:jc w:val="both"/>
      </w:pPr>
      <w:r w:rsidRPr="00D9236B">
        <w:tab/>
      </w:r>
    </w:p>
    <w:p w:rsidR="00BD518C" w:rsidRPr="00D9236B" w:rsidRDefault="00BD518C" w:rsidP="00BD518C">
      <w:pPr>
        <w:widowControl/>
        <w:jc w:val="both"/>
      </w:pPr>
    </w:p>
    <w:p w:rsidR="00BD518C" w:rsidRPr="00D9236B" w:rsidRDefault="00BD518C" w:rsidP="00BD518C">
      <w:pPr>
        <w:widowControl/>
        <w:pBdr>
          <w:bottom w:val="single" w:sz="2" w:space="1" w:color="auto"/>
        </w:pBdr>
        <w:tabs>
          <w:tab w:val="left" w:pos="3686"/>
        </w:tabs>
        <w:jc w:val="both"/>
      </w:pPr>
      <w:r w:rsidRPr="00D9236B">
        <w:t>Pilnvarotās personas paraksts:</w:t>
      </w:r>
      <w:r w:rsidRPr="00D9236B">
        <w:tab/>
      </w:r>
    </w:p>
    <w:p w:rsidR="00BD518C" w:rsidRPr="00D9236B" w:rsidRDefault="00BD518C" w:rsidP="00BD518C">
      <w:pPr>
        <w:widowControl/>
        <w:jc w:val="both"/>
      </w:pPr>
      <w:r w:rsidRPr="00D9236B">
        <w:tab/>
      </w:r>
    </w:p>
    <w:p w:rsidR="009267EC" w:rsidRPr="00D9236B" w:rsidRDefault="009267EC" w:rsidP="009267EC">
      <w:pPr>
        <w:jc w:val="center"/>
        <w:rPr>
          <w:b/>
        </w:rPr>
      </w:pPr>
    </w:p>
    <w:p w:rsidR="00AB28B4" w:rsidRPr="00D9236B" w:rsidRDefault="009267EC" w:rsidP="00AB28B4">
      <w:pPr>
        <w:jc w:val="right"/>
        <w:rPr>
          <w:b/>
          <w:bCs/>
        </w:rPr>
      </w:pPr>
      <w:r w:rsidRPr="00D9236B">
        <w:rPr>
          <w:b/>
          <w:bCs/>
        </w:rPr>
        <w:br w:type="page"/>
      </w:r>
    </w:p>
    <w:p w:rsidR="00AB28B4" w:rsidRPr="00D9236B" w:rsidRDefault="00AB28B4" w:rsidP="004C010B">
      <w:pPr>
        <w:pStyle w:val="Heading2"/>
        <w:numPr>
          <w:ilvl w:val="0"/>
          <w:numId w:val="0"/>
        </w:numPr>
        <w:jc w:val="center"/>
      </w:pPr>
      <w:bookmarkStart w:id="125" w:name="_Toc313875867"/>
      <w:bookmarkStart w:id="126" w:name="_Toc490519868"/>
      <w:bookmarkStart w:id="127" w:name="_Toc494462400"/>
      <w:r w:rsidRPr="00D9236B">
        <w:lastRenderedPageBreak/>
        <w:t>2. FORMA</w:t>
      </w:r>
      <w:bookmarkEnd w:id="125"/>
      <w:bookmarkEnd w:id="126"/>
      <w:bookmarkEnd w:id="127"/>
    </w:p>
    <w:p w:rsidR="00AB28B4" w:rsidRPr="00D9236B" w:rsidRDefault="00AB28B4" w:rsidP="00AB28B4">
      <w:pPr>
        <w:jc w:val="right"/>
        <w:rPr>
          <w:b/>
          <w:bCs/>
        </w:rPr>
      </w:pPr>
    </w:p>
    <w:p w:rsidR="00E94CF1" w:rsidRPr="00D9236B" w:rsidRDefault="00E94CF1" w:rsidP="00E94CF1">
      <w:pPr>
        <w:jc w:val="center"/>
        <w:rPr>
          <w:b/>
          <w:bCs/>
          <w:caps/>
          <w:sz w:val="28"/>
          <w:szCs w:val="28"/>
        </w:rPr>
      </w:pPr>
      <w:r w:rsidRPr="00D9236B">
        <w:rPr>
          <w:b/>
          <w:bCs/>
          <w:caps/>
          <w:sz w:val="28"/>
          <w:szCs w:val="28"/>
        </w:rPr>
        <w:t>TehniskAIS PIEDĀVĀJUMS</w:t>
      </w:r>
    </w:p>
    <w:p w:rsidR="00E94CF1" w:rsidRPr="00D9236B" w:rsidRDefault="00E94CF1" w:rsidP="00E94CF1">
      <w:pPr>
        <w:jc w:val="center"/>
        <w:rPr>
          <w:b/>
          <w:bCs/>
        </w:rPr>
      </w:pPr>
    </w:p>
    <w:p w:rsidR="00E94CF1" w:rsidRPr="00D9236B" w:rsidRDefault="00E94CF1" w:rsidP="00E94CF1">
      <w:pPr>
        <w:jc w:val="center"/>
        <w:rPr>
          <w:b/>
          <w:bCs/>
        </w:rPr>
      </w:pPr>
    </w:p>
    <w:p w:rsidR="00AB200E" w:rsidRPr="00D9236B" w:rsidRDefault="00AB200E" w:rsidP="00AB200E">
      <w:pPr>
        <w:pStyle w:val="Header"/>
        <w:jc w:val="both"/>
        <w:rPr>
          <w:b/>
        </w:rPr>
      </w:pPr>
      <w:r w:rsidRPr="00D9236B">
        <w:rPr>
          <w:b/>
        </w:rPr>
        <w:t>Iepirkuma nosaukums: „</w:t>
      </w:r>
      <w:r w:rsidR="00E131CE" w:rsidRPr="00D9236B">
        <w:rPr>
          <w:b/>
        </w:rPr>
        <w:t>Dažādas aparatūras ķīmijas un farmakoloģijas laboratorijām piegāde Latvijas Organiskās sintēzes institūtam</w:t>
      </w:r>
      <w:r w:rsidRPr="00D9236B">
        <w:rPr>
          <w:b/>
        </w:rPr>
        <w:t>”</w:t>
      </w:r>
    </w:p>
    <w:p w:rsidR="00AB200E" w:rsidRPr="00D9236B" w:rsidRDefault="00AB200E" w:rsidP="00AB200E">
      <w:pPr>
        <w:pStyle w:val="Header"/>
        <w:jc w:val="both"/>
        <w:rPr>
          <w:b/>
        </w:rPr>
      </w:pPr>
      <w:r w:rsidRPr="00D9236B">
        <w:rPr>
          <w:b/>
        </w:rPr>
        <w:t xml:space="preserve">ID Nr.: </w:t>
      </w:r>
      <w:r w:rsidR="00924444" w:rsidRPr="00D9236B">
        <w:rPr>
          <w:b/>
        </w:rPr>
        <w:t xml:space="preserve">OSI </w:t>
      </w:r>
      <w:r w:rsidR="00D607FC" w:rsidRPr="00D9236B">
        <w:rPr>
          <w:b/>
        </w:rPr>
        <w:t>2017/20</w:t>
      </w:r>
      <w:r w:rsidR="00C27235" w:rsidRPr="00D9236B">
        <w:rPr>
          <w:b/>
        </w:rPr>
        <w:t xml:space="preserve"> </w:t>
      </w:r>
      <w:r w:rsidR="00F535BE" w:rsidRPr="00D9236B">
        <w:rPr>
          <w:b/>
        </w:rPr>
        <w:t>AK</w:t>
      </w:r>
      <w:r w:rsidR="00657C99" w:rsidRPr="00D9236B">
        <w:rPr>
          <w:b/>
        </w:rPr>
        <w:t xml:space="preserve"> ERAF</w:t>
      </w:r>
    </w:p>
    <w:p w:rsidR="00AB200E" w:rsidRPr="00D9236B" w:rsidRDefault="00AB200E" w:rsidP="00AB200E">
      <w:pPr>
        <w:pStyle w:val="Header"/>
        <w:jc w:val="both"/>
        <w:rPr>
          <w:b/>
        </w:rPr>
      </w:pPr>
    </w:p>
    <w:p w:rsidR="00D57F6A" w:rsidRPr="00D9236B" w:rsidRDefault="00D57F6A" w:rsidP="00AB200E">
      <w:pPr>
        <w:pStyle w:val="Header"/>
        <w:jc w:val="both"/>
        <w:rPr>
          <w:b/>
        </w:rPr>
      </w:pPr>
    </w:p>
    <w:p w:rsidR="00D57F6A" w:rsidRPr="00D9236B" w:rsidRDefault="00D57F6A" w:rsidP="00D57F6A">
      <w:pPr>
        <w:pStyle w:val="Header"/>
        <w:jc w:val="center"/>
        <w:rPr>
          <w:b/>
        </w:rPr>
      </w:pPr>
      <w:r w:rsidRPr="00D9236B">
        <w:rPr>
          <w:b/>
          <w:i/>
        </w:rPr>
        <w:t>&lt;Lotes Nr. un nosaukums&gt;</w:t>
      </w:r>
    </w:p>
    <w:p w:rsidR="002F44D1" w:rsidRPr="00D9236B" w:rsidRDefault="002F44D1" w:rsidP="00AB200E">
      <w:pPr>
        <w:pStyle w:val="Header"/>
        <w:jc w:val="both"/>
      </w:pPr>
    </w:p>
    <w:p w:rsidR="00657C99" w:rsidRPr="00D9236B" w:rsidRDefault="00657C99" w:rsidP="00657C99">
      <w:pPr>
        <w:pStyle w:val="Header"/>
        <w:numPr>
          <w:ilvl w:val="0"/>
          <w:numId w:val="2"/>
        </w:numPr>
        <w:jc w:val="both"/>
        <w:rPr>
          <w:b/>
        </w:rPr>
      </w:pPr>
      <w:r w:rsidRPr="00D9236B">
        <w:rPr>
          <w:b/>
        </w:rPr>
        <w:t>Vispārējs preču apraksts</w:t>
      </w:r>
    </w:p>
    <w:p w:rsidR="00657C99" w:rsidRPr="00D9236B" w:rsidRDefault="00657C99" w:rsidP="00657C99">
      <w:pPr>
        <w:pStyle w:val="Header"/>
        <w:ind w:left="720"/>
        <w:jc w:val="both"/>
        <w:rPr>
          <w:b/>
        </w:rPr>
      </w:pPr>
    </w:p>
    <w:p w:rsidR="00657C99" w:rsidRPr="00D9236B" w:rsidRDefault="00657C99" w:rsidP="00657C99">
      <w:pPr>
        <w:pStyle w:val="Header"/>
        <w:ind w:left="720"/>
        <w:jc w:val="both"/>
        <w:rPr>
          <w:b/>
        </w:rPr>
      </w:pPr>
    </w:p>
    <w:p w:rsidR="00657C99" w:rsidRPr="00D9236B" w:rsidRDefault="00657C99" w:rsidP="00657C99">
      <w:pPr>
        <w:pStyle w:val="Header"/>
        <w:numPr>
          <w:ilvl w:val="0"/>
          <w:numId w:val="2"/>
        </w:numPr>
        <w:jc w:val="both"/>
        <w:rPr>
          <w:b/>
        </w:rPr>
      </w:pPr>
      <w:r w:rsidRPr="00D9236B">
        <w:rPr>
          <w:b/>
        </w:rPr>
        <w:t>Piegādājamo preču detalizēts apraksts</w:t>
      </w:r>
    </w:p>
    <w:p w:rsidR="00657C99" w:rsidRPr="00D9236B" w:rsidRDefault="00657C99" w:rsidP="00657C99">
      <w:pPr>
        <w:pStyle w:val="Header"/>
        <w:jc w:val="both"/>
        <w:rPr>
          <w:i/>
        </w:rPr>
      </w:pPr>
      <w:r w:rsidRPr="00D9236B">
        <w:rPr>
          <w:i/>
        </w:rPr>
        <w:t>Aizpildāmās tabulas pirmās divas kolonnas nokopējamas no tehniskās specifikācijas tabulas par attiecīgo laboratorijas iekārtu.</w:t>
      </w:r>
    </w:p>
    <w:p w:rsidR="00657C99" w:rsidRPr="00D9236B" w:rsidRDefault="00657C99" w:rsidP="00657C99">
      <w:pPr>
        <w:pStyle w:val="Header"/>
        <w:jc w:val="both"/>
      </w:pPr>
      <w:r w:rsidRPr="00D9236B">
        <w:rPr>
          <w:i/>
        </w:rPr>
        <w:t>Ja pretendents vēlas, tas var papildināt tabulu ar papildu informāciju (veidojot jaunas ailes).</w:t>
      </w:r>
    </w:p>
    <w:p w:rsidR="00657C99" w:rsidRPr="00D9236B" w:rsidRDefault="00657C99" w:rsidP="00657C99">
      <w:pPr>
        <w:pStyle w:val="Header"/>
        <w:jc w:val="both"/>
        <w:rPr>
          <w:b/>
        </w:rPr>
      </w:pPr>
      <w:r w:rsidRPr="00D9236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E131CE" w:rsidRPr="00D9236B" w:rsidRDefault="00E131CE" w:rsidP="00657C99">
      <w:pPr>
        <w:pStyle w:val="Header"/>
        <w:jc w:val="both"/>
        <w:rPr>
          <w:b/>
        </w:rPr>
      </w:pPr>
      <w:r w:rsidRPr="00D9236B">
        <w:rPr>
          <w:b/>
        </w:rPr>
        <w:t xml:space="preserve">Atbilstība specifikācijas prasībām jāpamato ar piedāvāto iekārtu ražotāju izdotiem dokumentiem </w:t>
      </w:r>
      <w:r w:rsidRPr="00D9236B">
        <w:t xml:space="preserve">(var būt arī angļu valodā) </w:t>
      </w:r>
      <w:r w:rsidRPr="00D9236B">
        <w:rPr>
          <w:b/>
        </w:rPr>
        <w:t>vai norādēm, kur šī informācija atrodama ražotāju tīmekļvietnēs</w:t>
      </w:r>
      <w:r w:rsidRPr="00D9236B">
        <w:t>.</w:t>
      </w:r>
    </w:p>
    <w:p w:rsidR="00657C99" w:rsidRPr="00D9236B" w:rsidRDefault="00657C99" w:rsidP="00657C99">
      <w:pPr>
        <w:pStyle w:val="Header"/>
        <w:jc w:val="both"/>
      </w:pPr>
    </w:p>
    <w:p w:rsidR="00657C99" w:rsidRPr="00D9236B" w:rsidRDefault="00657C99" w:rsidP="00657C99">
      <w:pPr>
        <w:pStyle w:val="Header"/>
        <w:jc w:val="both"/>
      </w:pPr>
      <w:r w:rsidRPr="00D9236B">
        <w:rPr>
          <w:b/>
        </w:rPr>
        <w:t>Iesniedzam sekojošu piedāvājumu:</w:t>
      </w:r>
    </w:p>
    <w:p w:rsidR="00657C99" w:rsidRPr="00D9236B" w:rsidRDefault="00657C99" w:rsidP="00657C99">
      <w:pPr>
        <w:pStyle w:val="Header"/>
        <w:jc w:val="both"/>
      </w:pPr>
    </w:p>
    <w:p w:rsidR="00657C99" w:rsidRPr="00D9236B" w:rsidRDefault="00657C99" w:rsidP="00657C99">
      <w:pPr>
        <w:pStyle w:val="Header"/>
        <w:jc w:val="both"/>
        <w:rPr>
          <w:b/>
          <w:i/>
        </w:rPr>
      </w:pPr>
      <w:r w:rsidRPr="00D9236B">
        <w:rPr>
          <w:b/>
          <w:i/>
        </w:rPr>
        <w:t>&lt; Iekārtas nosaukums&gt;</w:t>
      </w:r>
    </w:p>
    <w:p w:rsidR="00657C99" w:rsidRPr="00D9236B" w:rsidRDefault="00657C99" w:rsidP="00657C99">
      <w:pPr>
        <w:pStyle w:val="Header"/>
        <w:tabs>
          <w:tab w:val="clear" w:pos="4153"/>
          <w:tab w:val="center" w:pos="4536"/>
        </w:tabs>
        <w:jc w:val="both"/>
        <w:rPr>
          <w:b/>
          <w:i/>
        </w:rPr>
      </w:pPr>
      <w:r w:rsidRPr="00D9236B">
        <w:rPr>
          <w:b/>
          <w:i/>
        </w:rPr>
        <w:t>&lt;Iekārtas</w:t>
      </w:r>
      <w:r w:rsidRPr="00D9236B">
        <w:rPr>
          <w:i/>
        </w:rPr>
        <w:t>(-u)</w:t>
      </w:r>
      <w:r w:rsidRPr="00D9236B">
        <w:rPr>
          <w:b/>
          <w:i/>
        </w:rPr>
        <w:t xml:space="preserve"> ražotāja</w:t>
      </w:r>
      <w:r w:rsidRPr="00D9236B">
        <w:rPr>
          <w:i/>
        </w:rPr>
        <w:t>(-u)</w:t>
      </w:r>
      <w:r w:rsidRPr="00D9236B">
        <w:rPr>
          <w:b/>
          <w:i/>
        </w:rPr>
        <w:t xml:space="preserve"> nosaukums</w:t>
      </w:r>
      <w:r w:rsidRPr="00D9236B">
        <w:rPr>
          <w:i/>
        </w:rPr>
        <w:t>(-i)</w:t>
      </w:r>
      <w:r w:rsidRPr="00D9236B">
        <w:rPr>
          <w:b/>
          <w:i/>
        </w:rPr>
        <w:t>&gt;</w:t>
      </w:r>
    </w:p>
    <w:tbl>
      <w:tblPr>
        <w:tblW w:w="9149" w:type="dxa"/>
        <w:jc w:val="center"/>
        <w:tblInd w:w="93" w:type="dxa"/>
        <w:tblLook w:val="04A0"/>
      </w:tblPr>
      <w:tblGrid>
        <w:gridCol w:w="2189"/>
        <w:gridCol w:w="3543"/>
        <w:gridCol w:w="3417"/>
      </w:tblGrid>
      <w:tr w:rsidR="00657C99" w:rsidRPr="00D9236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D9236B" w:rsidRDefault="00657C99" w:rsidP="00657C99">
            <w:pPr>
              <w:widowControl/>
              <w:jc w:val="center"/>
              <w:rPr>
                <w:b/>
                <w:color w:val="000000"/>
              </w:rPr>
            </w:pPr>
            <w:r w:rsidRPr="00D9236B">
              <w:rPr>
                <w:b/>
                <w:color w:val="000000"/>
              </w:rPr>
              <w:t xml:space="preserve">Parametrs/Pozīcija </w:t>
            </w:r>
            <w:r w:rsidRPr="00D9236B">
              <w:rPr>
                <w:i/>
                <w:color w:val="000000"/>
              </w:rPr>
              <w:t>(</w:t>
            </w:r>
            <w:r w:rsidRPr="00D9236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D9236B" w:rsidRDefault="00657C99" w:rsidP="00657C99">
            <w:pPr>
              <w:widowControl/>
              <w:jc w:val="center"/>
              <w:rPr>
                <w:b/>
                <w:color w:val="000000"/>
              </w:rPr>
            </w:pPr>
            <w:r w:rsidRPr="00D9236B">
              <w:rPr>
                <w:b/>
                <w:color w:val="000000"/>
              </w:rPr>
              <w:t>Apraksts/Prasība</w:t>
            </w:r>
          </w:p>
          <w:p w:rsidR="00657C99" w:rsidRPr="00D9236B" w:rsidRDefault="00657C99" w:rsidP="00657C99">
            <w:pPr>
              <w:widowControl/>
              <w:jc w:val="center"/>
              <w:rPr>
                <w:b/>
                <w:color w:val="000000"/>
              </w:rPr>
            </w:pPr>
            <w:r w:rsidRPr="00D9236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D9236B" w:rsidRDefault="00657C99" w:rsidP="00657C99">
            <w:pPr>
              <w:widowControl/>
              <w:jc w:val="center"/>
              <w:rPr>
                <w:b/>
                <w:color w:val="000000"/>
              </w:rPr>
            </w:pPr>
            <w:r w:rsidRPr="00D9236B">
              <w:rPr>
                <w:b/>
                <w:color w:val="000000"/>
              </w:rPr>
              <w:t>Piedāvājums</w:t>
            </w:r>
          </w:p>
        </w:tc>
      </w:tr>
      <w:tr w:rsidR="00657C99" w:rsidRPr="00D9236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D9236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D9236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D9236B" w:rsidRDefault="00657C99" w:rsidP="00657C99">
            <w:pPr>
              <w:widowControl/>
              <w:rPr>
                <w:color w:val="000000"/>
              </w:rPr>
            </w:pPr>
          </w:p>
        </w:tc>
      </w:tr>
      <w:tr w:rsidR="00657C99" w:rsidRPr="00D9236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D9236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D9236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D9236B" w:rsidRDefault="00657C99" w:rsidP="00657C99">
            <w:pPr>
              <w:widowControl/>
              <w:rPr>
                <w:color w:val="000000"/>
              </w:rPr>
            </w:pPr>
          </w:p>
        </w:tc>
      </w:tr>
      <w:tr w:rsidR="00657C99" w:rsidRPr="00D9236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D9236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D9236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D9236B" w:rsidRDefault="00657C99" w:rsidP="00657C99">
            <w:pPr>
              <w:widowControl/>
              <w:rPr>
                <w:color w:val="000000"/>
              </w:rPr>
            </w:pPr>
          </w:p>
        </w:tc>
      </w:tr>
    </w:tbl>
    <w:p w:rsidR="00657C99" w:rsidRPr="00D9236B" w:rsidRDefault="00657C99" w:rsidP="00657C99">
      <w:pPr>
        <w:pStyle w:val="Header"/>
        <w:jc w:val="both"/>
        <w:rPr>
          <w:b/>
        </w:rPr>
      </w:pPr>
    </w:p>
    <w:p w:rsidR="00657C99" w:rsidRPr="00D9236B" w:rsidRDefault="00657C99" w:rsidP="00657C99">
      <w:pPr>
        <w:pStyle w:val="Header"/>
        <w:jc w:val="both"/>
        <w:rPr>
          <w:b/>
        </w:rPr>
      </w:pPr>
    </w:p>
    <w:p w:rsidR="00657C99" w:rsidRPr="00D9236B" w:rsidRDefault="00657C99" w:rsidP="00657C99">
      <w:pPr>
        <w:pStyle w:val="Header"/>
        <w:numPr>
          <w:ilvl w:val="0"/>
          <w:numId w:val="2"/>
        </w:numPr>
        <w:jc w:val="both"/>
        <w:rPr>
          <w:b/>
        </w:rPr>
      </w:pPr>
      <w:r w:rsidRPr="00D9236B">
        <w:rPr>
          <w:b/>
        </w:rPr>
        <w:t>Papildus aprīkojums un izejvielas (</w:t>
      </w:r>
      <w:r w:rsidRPr="00D9236B">
        <w:rPr>
          <w:b/>
          <w:i/>
        </w:rPr>
        <w:t>ja attiecināms</w:t>
      </w:r>
      <w:r w:rsidRPr="00D9236B">
        <w:rPr>
          <w:b/>
        </w:rPr>
        <w:t>)</w:t>
      </w:r>
    </w:p>
    <w:p w:rsidR="00657C99" w:rsidRPr="00D9236B" w:rsidRDefault="00657C99" w:rsidP="00657C99">
      <w:pPr>
        <w:pStyle w:val="Header"/>
        <w:jc w:val="both"/>
        <w:rPr>
          <w:b/>
        </w:rPr>
      </w:pPr>
    </w:p>
    <w:p w:rsidR="00657C99" w:rsidRPr="00D9236B" w:rsidRDefault="00657C99" w:rsidP="00657C99">
      <w:pPr>
        <w:pStyle w:val="Header"/>
        <w:jc w:val="both"/>
        <w:rPr>
          <w:b/>
        </w:rPr>
      </w:pPr>
    </w:p>
    <w:p w:rsidR="00657C99" w:rsidRPr="00D9236B" w:rsidRDefault="00657C99" w:rsidP="00657C99">
      <w:pPr>
        <w:pStyle w:val="Header"/>
        <w:numPr>
          <w:ilvl w:val="0"/>
          <w:numId w:val="2"/>
        </w:numPr>
        <w:jc w:val="both"/>
        <w:rPr>
          <w:b/>
        </w:rPr>
      </w:pPr>
      <w:r w:rsidRPr="00D9236B">
        <w:rPr>
          <w:b/>
        </w:rPr>
        <w:t>Atbilstība standartiem</w:t>
      </w:r>
    </w:p>
    <w:p w:rsidR="00657C99" w:rsidRPr="00D9236B" w:rsidRDefault="00657C99" w:rsidP="00657C99">
      <w:pPr>
        <w:pStyle w:val="Header"/>
        <w:jc w:val="both"/>
      </w:pPr>
      <w:r w:rsidRPr="00D9236B">
        <w:t>Piegādātās preces atbildīs šādiem standartiem:</w:t>
      </w:r>
    </w:p>
    <w:p w:rsidR="00657C99" w:rsidRPr="00D9236B" w:rsidRDefault="00657C99" w:rsidP="00657C99">
      <w:pPr>
        <w:pStyle w:val="Header"/>
        <w:jc w:val="both"/>
        <w:rPr>
          <w:i/>
        </w:rPr>
      </w:pPr>
      <w:r w:rsidRPr="00D9236B">
        <w:rPr>
          <w:i/>
        </w:rPr>
        <w:t>&lt;jāuzskaita kvalitātes, ekoloģiskie, drošības vai citi standarti (ja attiecināms)&gt;</w:t>
      </w:r>
    </w:p>
    <w:p w:rsidR="00657C99" w:rsidRPr="00D9236B" w:rsidRDefault="00657C99" w:rsidP="00657C99">
      <w:pPr>
        <w:pStyle w:val="Header"/>
        <w:jc w:val="both"/>
      </w:pPr>
    </w:p>
    <w:p w:rsidR="00657C99" w:rsidRPr="00D9236B" w:rsidRDefault="00657C99" w:rsidP="00657C99">
      <w:pPr>
        <w:pStyle w:val="Header"/>
        <w:jc w:val="both"/>
      </w:pPr>
    </w:p>
    <w:p w:rsidR="00657C99" w:rsidRPr="00D9236B" w:rsidRDefault="00657C99" w:rsidP="00657C99">
      <w:pPr>
        <w:pStyle w:val="Header"/>
        <w:numPr>
          <w:ilvl w:val="0"/>
          <w:numId w:val="2"/>
        </w:numPr>
        <w:jc w:val="both"/>
        <w:rPr>
          <w:b/>
        </w:rPr>
      </w:pPr>
      <w:r w:rsidRPr="00D9236B">
        <w:rPr>
          <w:b/>
        </w:rPr>
        <w:t>Iesniedzamās informācijas un dokumentu saraksts</w:t>
      </w:r>
    </w:p>
    <w:p w:rsidR="00657C99" w:rsidRPr="00D9236B" w:rsidRDefault="00657C99" w:rsidP="00657C99">
      <w:pPr>
        <w:pStyle w:val="Header"/>
        <w:jc w:val="both"/>
      </w:pPr>
      <w:r w:rsidRPr="00D9236B">
        <w:t>Tiks iesniegti sekojoši dokumenti:</w:t>
      </w:r>
    </w:p>
    <w:p w:rsidR="00657C99" w:rsidRPr="00D9236B" w:rsidRDefault="00657C99" w:rsidP="00657C99">
      <w:pPr>
        <w:pStyle w:val="Header"/>
        <w:jc w:val="both"/>
      </w:pPr>
      <w:r w:rsidRPr="00D9236B">
        <w:rPr>
          <w:i/>
        </w:rPr>
        <w:lastRenderedPageBreak/>
        <w:t>&lt;Iekļaut un aprakstīt iesniedzamo dokumentu, tādu kā tehnisko aprakstu, lietošanas un tehniskās apkopes rokasgrāmatas u.c. sarakstu un aprakstu&gt;</w:t>
      </w:r>
    </w:p>
    <w:p w:rsidR="00657C99" w:rsidRPr="00D9236B" w:rsidRDefault="00657C99" w:rsidP="00657C99">
      <w:pPr>
        <w:pStyle w:val="Header"/>
        <w:jc w:val="both"/>
      </w:pPr>
    </w:p>
    <w:p w:rsidR="00657C99" w:rsidRPr="00D9236B" w:rsidRDefault="00657C99" w:rsidP="00657C99">
      <w:pPr>
        <w:pStyle w:val="Header"/>
        <w:jc w:val="both"/>
      </w:pPr>
    </w:p>
    <w:p w:rsidR="00657C99" w:rsidRPr="00D9236B" w:rsidRDefault="00657C99" w:rsidP="00657C99">
      <w:pPr>
        <w:pStyle w:val="Header"/>
        <w:numPr>
          <w:ilvl w:val="0"/>
          <w:numId w:val="2"/>
        </w:numPr>
        <w:jc w:val="both"/>
        <w:rPr>
          <w:b/>
        </w:rPr>
      </w:pPr>
      <w:r w:rsidRPr="00D9236B">
        <w:rPr>
          <w:b/>
        </w:rPr>
        <w:t>Preču piegādes vieta</w:t>
      </w:r>
    </w:p>
    <w:p w:rsidR="00657C99" w:rsidRPr="00D9236B" w:rsidRDefault="00657C99" w:rsidP="00657C99">
      <w:pPr>
        <w:pStyle w:val="Header"/>
        <w:jc w:val="both"/>
      </w:pPr>
      <w:r w:rsidRPr="00D9236B">
        <w:t>Preces tiks piegādātas Latvijas Organiskās sintēzes institūtam, Aizkraukles ielā 21, Rīgā.</w:t>
      </w:r>
    </w:p>
    <w:p w:rsidR="00657C99" w:rsidRPr="00D9236B" w:rsidRDefault="00657C99" w:rsidP="00657C99">
      <w:pPr>
        <w:pStyle w:val="Header"/>
        <w:jc w:val="both"/>
      </w:pPr>
    </w:p>
    <w:p w:rsidR="00657C99" w:rsidRPr="00D9236B" w:rsidRDefault="00657C99" w:rsidP="00657C99">
      <w:pPr>
        <w:pStyle w:val="Header"/>
        <w:jc w:val="both"/>
      </w:pPr>
    </w:p>
    <w:p w:rsidR="00657C99" w:rsidRPr="00D9236B" w:rsidRDefault="00657C99" w:rsidP="00657C99">
      <w:pPr>
        <w:pStyle w:val="Header"/>
        <w:numPr>
          <w:ilvl w:val="0"/>
          <w:numId w:val="2"/>
        </w:numPr>
        <w:jc w:val="both"/>
        <w:rPr>
          <w:b/>
        </w:rPr>
      </w:pPr>
      <w:r w:rsidRPr="00D9236B">
        <w:rPr>
          <w:b/>
        </w:rPr>
        <w:t>Laika grafiks un Preču piegādes termiņš</w:t>
      </w:r>
    </w:p>
    <w:p w:rsidR="00657C99" w:rsidRPr="00D9236B" w:rsidRDefault="00657C99" w:rsidP="00657C99">
      <w:r w:rsidRPr="00D9236B">
        <w:t>Preces tiks piegādātas un ar tām saistītie pakalpojumi tiks veikti šādos termiņos:</w:t>
      </w:r>
    </w:p>
    <w:p w:rsidR="00657C99" w:rsidRPr="00D9236B" w:rsidRDefault="00657C99" w:rsidP="00657C99"/>
    <w:p w:rsidR="00657C99" w:rsidRPr="00D9236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D9236B" w:rsidTr="00657C99">
        <w:tc>
          <w:tcPr>
            <w:tcW w:w="2779" w:type="dxa"/>
          </w:tcPr>
          <w:p w:rsidR="00657C99" w:rsidRPr="00D9236B" w:rsidRDefault="00657C99" w:rsidP="00657C99">
            <w:pPr>
              <w:jc w:val="center"/>
              <w:rPr>
                <w:b/>
              </w:rPr>
            </w:pPr>
            <w:r w:rsidRPr="00D9236B">
              <w:rPr>
                <w:b/>
              </w:rPr>
              <w:t>Darbība</w:t>
            </w:r>
          </w:p>
        </w:tc>
        <w:tc>
          <w:tcPr>
            <w:tcW w:w="3012" w:type="dxa"/>
          </w:tcPr>
          <w:p w:rsidR="00657C99" w:rsidRPr="00D9236B" w:rsidRDefault="00657C99" w:rsidP="00657C99">
            <w:pPr>
              <w:jc w:val="center"/>
              <w:rPr>
                <w:b/>
              </w:rPr>
            </w:pPr>
            <w:r w:rsidRPr="00D9236B">
              <w:rPr>
                <w:b/>
              </w:rPr>
              <w:t>Termiņš</w:t>
            </w:r>
          </w:p>
        </w:tc>
        <w:tc>
          <w:tcPr>
            <w:tcW w:w="3105" w:type="dxa"/>
          </w:tcPr>
          <w:p w:rsidR="00657C99" w:rsidRPr="00D9236B" w:rsidRDefault="00657C99" w:rsidP="00657C99">
            <w:pPr>
              <w:jc w:val="center"/>
              <w:rPr>
                <w:b/>
              </w:rPr>
            </w:pPr>
            <w:r w:rsidRPr="00D9236B">
              <w:rPr>
                <w:b/>
              </w:rPr>
              <w:t xml:space="preserve">Atbildīgais </w:t>
            </w:r>
          </w:p>
        </w:tc>
      </w:tr>
      <w:tr w:rsidR="00657C99" w:rsidRPr="00D9236B" w:rsidTr="00657C99">
        <w:tc>
          <w:tcPr>
            <w:tcW w:w="2779" w:type="dxa"/>
          </w:tcPr>
          <w:p w:rsidR="00657C99" w:rsidRPr="00D9236B" w:rsidRDefault="00657C99" w:rsidP="00657C99"/>
        </w:tc>
        <w:tc>
          <w:tcPr>
            <w:tcW w:w="3012" w:type="dxa"/>
          </w:tcPr>
          <w:p w:rsidR="00657C99" w:rsidRPr="00D9236B" w:rsidRDefault="00657C99" w:rsidP="00657C99"/>
        </w:tc>
        <w:tc>
          <w:tcPr>
            <w:tcW w:w="3105" w:type="dxa"/>
          </w:tcPr>
          <w:p w:rsidR="00657C99" w:rsidRPr="00D9236B" w:rsidRDefault="00657C99" w:rsidP="00657C99"/>
        </w:tc>
      </w:tr>
      <w:tr w:rsidR="00657C99" w:rsidRPr="00D9236B" w:rsidTr="00657C99">
        <w:tc>
          <w:tcPr>
            <w:tcW w:w="2779" w:type="dxa"/>
          </w:tcPr>
          <w:p w:rsidR="00657C99" w:rsidRPr="00D9236B" w:rsidRDefault="00657C99" w:rsidP="00657C99"/>
        </w:tc>
        <w:tc>
          <w:tcPr>
            <w:tcW w:w="3012" w:type="dxa"/>
          </w:tcPr>
          <w:p w:rsidR="00657C99" w:rsidRPr="00D9236B" w:rsidRDefault="00657C99" w:rsidP="00657C99"/>
        </w:tc>
        <w:tc>
          <w:tcPr>
            <w:tcW w:w="3105" w:type="dxa"/>
          </w:tcPr>
          <w:p w:rsidR="00657C99" w:rsidRPr="00D9236B" w:rsidRDefault="00657C99" w:rsidP="00657C99"/>
        </w:tc>
      </w:tr>
      <w:tr w:rsidR="00657C99" w:rsidRPr="00D9236B" w:rsidTr="00657C99">
        <w:tc>
          <w:tcPr>
            <w:tcW w:w="2779" w:type="dxa"/>
          </w:tcPr>
          <w:p w:rsidR="00657C99" w:rsidRPr="00D9236B" w:rsidRDefault="00657C99" w:rsidP="00657C99"/>
        </w:tc>
        <w:tc>
          <w:tcPr>
            <w:tcW w:w="3012" w:type="dxa"/>
          </w:tcPr>
          <w:p w:rsidR="00657C99" w:rsidRPr="00D9236B" w:rsidRDefault="00657C99" w:rsidP="00657C99"/>
        </w:tc>
        <w:tc>
          <w:tcPr>
            <w:tcW w:w="3105" w:type="dxa"/>
          </w:tcPr>
          <w:p w:rsidR="00657C99" w:rsidRPr="00D9236B" w:rsidRDefault="00657C99" w:rsidP="00657C99"/>
        </w:tc>
      </w:tr>
    </w:tbl>
    <w:p w:rsidR="00657C99" w:rsidRPr="00D9236B" w:rsidRDefault="00657C99" w:rsidP="00657C99">
      <w:pPr>
        <w:pStyle w:val="Header"/>
        <w:jc w:val="both"/>
      </w:pPr>
    </w:p>
    <w:p w:rsidR="00657C99" w:rsidRPr="00D9236B" w:rsidRDefault="00657C99" w:rsidP="00657C99">
      <w:pPr>
        <w:pStyle w:val="Header"/>
        <w:jc w:val="both"/>
      </w:pPr>
    </w:p>
    <w:p w:rsidR="00657C99" w:rsidRPr="00D9236B" w:rsidRDefault="00657C99" w:rsidP="00657C99">
      <w:pPr>
        <w:pStyle w:val="Header"/>
        <w:numPr>
          <w:ilvl w:val="0"/>
          <w:numId w:val="2"/>
        </w:numPr>
        <w:jc w:val="both"/>
      </w:pPr>
      <w:r w:rsidRPr="00D9236B">
        <w:rPr>
          <w:b/>
        </w:rPr>
        <w:t>Preču uzstādīšana</w:t>
      </w:r>
    </w:p>
    <w:p w:rsidR="00657C99" w:rsidRPr="00D9236B" w:rsidRDefault="00657C99" w:rsidP="00657C99">
      <w:pPr>
        <w:pStyle w:val="Header"/>
        <w:jc w:val="both"/>
      </w:pPr>
      <w:r w:rsidRPr="00D9236B">
        <w:t xml:space="preserve">Preču uzstādīšana tiks veikta šādā kārtībā </w:t>
      </w:r>
      <w:r w:rsidRPr="00D9236B">
        <w:rPr>
          <w:i/>
        </w:rPr>
        <w:t>&lt;preču uzstādīšanas apraksts&gt;</w:t>
      </w:r>
    </w:p>
    <w:p w:rsidR="00657C99" w:rsidRPr="00D9236B" w:rsidRDefault="00657C99" w:rsidP="00657C99">
      <w:pPr>
        <w:pStyle w:val="Header"/>
        <w:ind w:left="720"/>
        <w:jc w:val="both"/>
      </w:pPr>
    </w:p>
    <w:p w:rsidR="00657C99" w:rsidRPr="00D9236B" w:rsidRDefault="00657C99" w:rsidP="00657C99">
      <w:pPr>
        <w:pStyle w:val="Header"/>
        <w:ind w:left="720"/>
        <w:jc w:val="both"/>
      </w:pPr>
    </w:p>
    <w:p w:rsidR="00657C99" w:rsidRPr="00D9236B" w:rsidRDefault="00657C99" w:rsidP="00657C99">
      <w:pPr>
        <w:pStyle w:val="Header"/>
        <w:numPr>
          <w:ilvl w:val="0"/>
          <w:numId w:val="2"/>
        </w:numPr>
        <w:jc w:val="both"/>
      </w:pPr>
      <w:r w:rsidRPr="00D9236B">
        <w:rPr>
          <w:b/>
        </w:rPr>
        <w:t>Preču darbības pārbaudes un testi</w:t>
      </w:r>
    </w:p>
    <w:p w:rsidR="00657C99" w:rsidRPr="00D9236B" w:rsidRDefault="00657C99" w:rsidP="00657C99">
      <w:r w:rsidRPr="00D9236B">
        <w:t>Precēm tiks veiktas šādas pārbaudes:</w:t>
      </w:r>
    </w:p>
    <w:p w:rsidR="00657C99" w:rsidRPr="00D9236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D9236B" w:rsidTr="00657C99">
        <w:tc>
          <w:tcPr>
            <w:tcW w:w="587" w:type="dxa"/>
          </w:tcPr>
          <w:p w:rsidR="00657C99" w:rsidRPr="00D9236B" w:rsidRDefault="00657C99" w:rsidP="00657C99">
            <w:pPr>
              <w:rPr>
                <w:b/>
              </w:rPr>
            </w:pPr>
            <w:r w:rsidRPr="00D9236B">
              <w:rPr>
                <w:b/>
              </w:rPr>
              <w:t>Nr.</w:t>
            </w:r>
          </w:p>
        </w:tc>
        <w:tc>
          <w:tcPr>
            <w:tcW w:w="3143" w:type="dxa"/>
          </w:tcPr>
          <w:p w:rsidR="00657C99" w:rsidRPr="00D9236B" w:rsidRDefault="00657C99" w:rsidP="00657C99">
            <w:pPr>
              <w:pStyle w:val="Heading7"/>
              <w:numPr>
                <w:ilvl w:val="0"/>
                <w:numId w:val="0"/>
              </w:numPr>
            </w:pPr>
            <w:r w:rsidRPr="00D9236B">
              <w:t>Pārbaudes un/vai testa nosaukums</w:t>
            </w:r>
          </w:p>
        </w:tc>
        <w:tc>
          <w:tcPr>
            <w:tcW w:w="5274" w:type="dxa"/>
          </w:tcPr>
          <w:p w:rsidR="00657C99" w:rsidRPr="00D9236B" w:rsidRDefault="00657C99" w:rsidP="00657C99">
            <w:pPr>
              <w:pStyle w:val="Heading7"/>
              <w:numPr>
                <w:ilvl w:val="0"/>
                <w:numId w:val="0"/>
              </w:numPr>
            </w:pPr>
            <w:r w:rsidRPr="00D9236B">
              <w:t>Pārbaudes un/vai testa apraksts</w:t>
            </w:r>
          </w:p>
        </w:tc>
      </w:tr>
      <w:tr w:rsidR="00657C99" w:rsidRPr="00D9236B" w:rsidTr="00657C99">
        <w:tc>
          <w:tcPr>
            <w:tcW w:w="587" w:type="dxa"/>
          </w:tcPr>
          <w:p w:rsidR="00657C99" w:rsidRPr="00D9236B" w:rsidRDefault="00657C99" w:rsidP="00657C99">
            <w:pPr>
              <w:rPr>
                <w:b/>
              </w:rPr>
            </w:pPr>
          </w:p>
        </w:tc>
        <w:tc>
          <w:tcPr>
            <w:tcW w:w="3143" w:type="dxa"/>
          </w:tcPr>
          <w:p w:rsidR="00657C99" w:rsidRPr="00D9236B" w:rsidRDefault="00657C99" w:rsidP="00657C99">
            <w:pPr>
              <w:rPr>
                <w:b/>
              </w:rPr>
            </w:pPr>
          </w:p>
        </w:tc>
        <w:tc>
          <w:tcPr>
            <w:tcW w:w="5274" w:type="dxa"/>
          </w:tcPr>
          <w:p w:rsidR="00657C99" w:rsidRPr="00D9236B" w:rsidRDefault="00657C99" w:rsidP="00657C99">
            <w:pPr>
              <w:rPr>
                <w:b/>
              </w:rPr>
            </w:pPr>
          </w:p>
        </w:tc>
      </w:tr>
      <w:tr w:rsidR="00657C99" w:rsidRPr="00D9236B" w:rsidTr="00657C99">
        <w:tc>
          <w:tcPr>
            <w:tcW w:w="587" w:type="dxa"/>
          </w:tcPr>
          <w:p w:rsidR="00657C99" w:rsidRPr="00D9236B" w:rsidRDefault="00657C99" w:rsidP="00657C99">
            <w:pPr>
              <w:rPr>
                <w:b/>
              </w:rPr>
            </w:pPr>
          </w:p>
        </w:tc>
        <w:tc>
          <w:tcPr>
            <w:tcW w:w="3143" w:type="dxa"/>
          </w:tcPr>
          <w:p w:rsidR="00657C99" w:rsidRPr="00D9236B" w:rsidRDefault="00657C99" w:rsidP="00657C99">
            <w:pPr>
              <w:rPr>
                <w:b/>
              </w:rPr>
            </w:pPr>
          </w:p>
        </w:tc>
        <w:tc>
          <w:tcPr>
            <w:tcW w:w="5274" w:type="dxa"/>
          </w:tcPr>
          <w:p w:rsidR="00657C99" w:rsidRPr="00D9236B" w:rsidRDefault="00657C99" w:rsidP="00657C99">
            <w:pPr>
              <w:rPr>
                <w:b/>
              </w:rPr>
            </w:pPr>
          </w:p>
        </w:tc>
      </w:tr>
      <w:tr w:rsidR="00657C99" w:rsidRPr="00D9236B" w:rsidTr="00657C99">
        <w:tc>
          <w:tcPr>
            <w:tcW w:w="587" w:type="dxa"/>
          </w:tcPr>
          <w:p w:rsidR="00657C99" w:rsidRPr="00D9236B" w:rsidRDefault="00657C99" w:rsidP="00657C99">
            <w:pPr>
              <w:rPr>
                <w:b/>
              </w:rPr>
            </w:pPr>
          </w:p>
        </w:tc>
        <w:tc>
          <w:tcPr>
            <w:tcW w:w="3143" w:type="dxa"/>
          </w:tcPr>
          <w:p w:rsidR="00657C99" w:rsidRPr="00D9236B" w:rsidRDefault="00657C99" w:rsidP="00657C99">
            <w:pPr>
              <w:rPr>
                <w:b/>
              </w:rPr>
            </w:pPr>
          </w:p>
        </w:tc>
        <w:tc>
          <w:tcPr>
            <w:tcW w:w="5274" w:type="dxa"/>
          </w:tcPr>
          <w:p w:rsidR="00657C99" w:rsidRPr="00D9236B" w:rsidRDefault="00657C99" w:rsidP="00657C99">
            <w:pPr>
              <w:rPr>
                <w:b/>
              </w:rPr>
            </w:pPr>
          </w:p>
        </w:tc>
      </w:tr>
    </w:tbl>
    <w:p w:rsidR="00657C99" w:rsidRPr="00D9236B" w:rsidRDefault="00657C99" w:rsidP="00657C99">
      <w:pPr>
        <w:pStyle w:val="Header"/>
        <w:ind w:left="720"/>
        <w:jc w:val="both"/>
      </w:pPr>
    </w:p>
    <w:p w:rsidR="00657C99" w:rsidRPr="00D9236B" w:rsidRDefault="00657C99" w:rsidP="00657C99">
      <w:pPr>
        <w:pStyle w:val="Header"/>
        <w:ind w:left="720"/>
        <w:jc w:val="both"/>
      </w:pPr>
    </w:p>
    <w:p w:rsidR="00657C99" w:rsidRPr="00D9236B" w:rsidRDefault="00657C99" w:rsidP="00657C99">
      <w:pPr>
        <w:pStyle w:val="Header"/>
        <w:numPr>
          <w:ilvl w:val="0"/>
          <w:numId w:val="2"/>
        </w:numPr>
        <w:jc w:val="both"/>
      </w:pPr>
      <w:r w:rsidRPr="00D9236B">
        <w:t xml:space="preserve"> </w:t>
      </w:r>
      <w:r w:rsidRPr="00D9236B">
        <w:rPr>
          <w:b/>
        </w:rPr>
        <w:t>Garantijas saistības</w:t>
      </w:r>
    </w:p>
    <w:p w:rsidR="00657C99" w:rsidRPr="00D9236B" w:rsidRDefault="00657C99" w:rsidP="00657C99">
      <w:r w:rsidRPr="00D9236B">
        <w:t>Preču piegādātājs apņemas nodrošināt šādas garantijas saistības &lt;</w:t>
      </w:r>
      <w:r w:rsidRPr="00D9236B">
        <w:rPr>
          <w:i/>
        </w:rPr>
        <w:t>mēnešu skaits&gt; mēnešu</w:t>
      </w:r>
      <w:r w:rsidRPr="00D9236B">
        <w:t xml:space="preserve"> periodam:</w:t>
      </w:r>
    </w:p>
    <w:p w:rsidR="00657C99" w:rsidRPr="00D9236B" w:rsidRDefault="00657C99" w:rsidP="00657C99">
      <w:pPr>
        <w:pStyle w:val="Header"/>
        <w:jc w:val="both"/>
      </w:pPr>
      <w:r w:rsidRPr="00D9236B">
        <w:rPr>
          <w:i/>
        </w:rPr>
        <w:t>&lt;garantijas saistību apraksts</w:t>
      </w:r>
      <w:r w:rsidRPr="00D9236B">
        <w:t>&gt;</w:t>
      </w:r>
    </w:p>
    <w:p w:rsidR="00657C99" w:rsidRPr="00D9236B" w:rsidRDefault="00657C99" w:rsidP="00657C99">
      <w:pPr>
        <w:pStyle w:val="Header"/>
        <w:ind w:left="720"/>
        <w:jc w:val="both"/>
        <w:rPr>
          <w:b/>
        </w:rPr>
      </w:pPr>
    </w:p>
    <w:p w:rsidR="00657C99" w:rsidRPr="00D9236B" w:rsidRDefault="00657C99" w:rsidP="00657C99">
      <w:pPr>
        <w:pStyle w:val="Header"/>
        <w:jc w:val="both"/>
        <w:rPr>
          <w:b/>
        </w:rPr>
      </w:pPr>
    </w:p>
    <w:p w:rsidR="00657C99" w:rsidRPr="00D9236B" w:rsidRDefault="00657C99" w:rsidP="00657C99">
      <w:pPr>
        <w:pStyle w:val="Header"/>
        <w:numPr>
          <w:ilvl w:val="0"/>
          <w:numId w:val="2"/>
        </w:numPr>
        <w:jc w:val="both"/>
        <w:rPr>
          <w:b/>
        </w:rPr>
      </w:pPr>
      <w:r w:rsidRPr="00D9236B">
        <w:rPr>
          <w:b/>
        </w:rPr>
        <w:t>Cita informācija (</w:t>
      </w:r>
      <w:r w:rsidRPr="00D9236B">
        <w:rPr>
          <w:b/>
          <w:i/>
        </w:rPr>
        <w:t>Ja nepieciešams</w:t>
      </w:r>
      <w:r w:rsidRPr="00D9236B">
        <w:rPr>
          <w:b/>
        </w:rPr>
        <w:t>)</w:t>
      </w:r>
    </w:p>
    <w:p w:rsidR="00AB200E" w:rsidRPr="00D9236B" w:rsidRDefault="00657C99" w:rsidP="00657C99">
      <w:pPr>
        <w:pStyle w:val="Header"/>
        <w:jc w:val="both"/>
        <w:rPr>
          <w:b/>
        </w:rPr>
      </w:pPr>
      <w:r w:rsidRPr="00D9236B">
        <w:t>Piedāvājumā ir jānorāda iekārtas tehniskās apkopes intervāli.</w:t>
      </w:r>
    </w:p>
    <w:p w:rsidR="00AB200E" w:rsidRPr="00D9236B" w:rsidRDefault="00AB200E" w:rsidP="00AB200E">
      <w:pPr>
        <w:pStyle w:val="Header"/>
        <w:jc w:val="both"/>
      </w:pPr>
    </w:p>
    <w:p w:rsidR="00AB200E" w:rsidRPr="00D9236B" w:rsidRDefault="00AB200E" w:rsidP="00AB200E">
      <w:pPr>
        <w:pStyle w:val="Header"/>
        <w:jc w:val="both"/>
      </w:pPr>
    </w:p>
    <w:p w:rsidR="00AB200E" w:rsidRPr="00D9236B" w:rsidRDefault="00AB200E" w:rsidP="00AB200E">
      <w:pPr>
        <w:pStyle w:val="Header"/>
        <w:jc w:val="both"/>
      </w:pPr>
    </w:p>
    <w:p w:rsidR="00AB200E" w:rsidRPr="00D9236B" w:rsidRDefault="00AB200E" w:rsidP="00AB200E">
      <w:pPr>
        <w:pStyle w:val="Header"/>
        <w:jc w:val="both"/>
      </w:pPr>
    </w:p>
    <w:p w:rsidR="00AB200E" w:rsidRPr="00D9236B" w:rsidRDefault="00AB200E" w:rsidP="00AB200E">
      <w:pPr>
        <w:pStyle w:val="Header"/>
        <w:jc w:val="both"/>
      </w:pPr>
      <w:r w:rsidRPr="00D9236B">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D9236B" w:rsidRDefault="00AB200E" w:rsidP="00AB200E">
      <w:pPr>
        <w:jc w:val="both"/>
        <w:rPr>
          <w:sz w:val="22"/>
          <w:szCs w:val="22"/>
        </w:rPr>
      </w:pPr>
    </w:p>
    <w:p w:rsidR="00AB200E" w:rsidRPr="00D9236B" w:rsidRDefault="00AB200E" w:rsidP="00AB200E">
      <w:pPr>
        <w:jc w:val="both"/>
        <w:rPr>
          <w:sz w:val="22"/>
          <w:szCs w:val="22"/>
        </w:rPr>
      </w:pPr>
    </w:p>
    <w:p w:rsidR="00AB200E" w:rsidRPr="00D9236B" w:rsidRDefault="00AB200E" w:rsidP="00AB200E">
      <w:pPr>
        <w:jc w:val="both"/>
        <w:rPr>
          <w:sz w:val="22"/>
          <w:szCs w:val="22"/>
        </w:rPr>
      </w:pPr>
    </w:p>
    <w:p w:rsidR="00AB200E" w:rsidRPr="00D9236B" w:rsidRDefault="00AB200E" w:rsidP="00AB200E">
      <w:pPr>
        <w:jc w:val="both"/>
        <w:rPr>
          <w:sz w:val="22"/>
          <w:szCs w:val="22"/>
        </w:rPr>
      </w:pPr>
    </w:p>
    <w:p w:rsidR="00FC20A7" w:rsidRPr="00D9236B" w:rsidRDefault="00FC20A7" w:rsidP="00FC20A7">
      <w:pPr>
        <w:pBdr>
          <w:bottom w:val="single" w:sz="2" w:space="1" w:color="auto"/>
        </w:pBdr>
        <w:jc w:val="both"/>
        <w:rPr>
          <w:sz w:val="22"/>
          <w:szCs w:val="22"/>
        </w:rPr>
      </w:pPr>
      <w:r w:rsidRPr="00D9236B">
        <w:rPr>
          <w:sz w:val="22"/>
          <w:szCs w:val="22"/>
        </w:rPr>
        <w:t>Pilnvarotās personas paraksts:</w:t>
      </w:r>
    </w:p>
    <w:p w:rsidR="00FC20A7" w:rsidRPr="00D9236B" w:rsidRDefault="00FC20A7" w:rsidP="00FC20A7">
      <w:pPr>
        <w:jc w:val="both"/>
        <w:rPr>
          <w:sz w:val="22"/>
          <w:szCs w:val="22"/>
        </w:rPr>
      </w:pPr>
    </w:p>
    <w:p w:rsidR="00FC20A7" w:rsidRPr="00D9236B" w:rsidRDefault="00FC20A7" w:rsidP="00FC20A7">
      <w:pPr>
        <w:jc w:val="both"/>
        <w:rPr>
          <w:sz w:val="22"/>
          <w:szCs w:val="22"/>
        </w:rPr>
      </w:pPr>
    </w:p>
    <w:p w:rsidR="00FC20A7" w:rsidRPr="00D9236B" w:rsidRDefault="00FC20A7" w:rsidP="00FC20A7">
      <w:pPr>
        <w:pBdr>
          <w:bottom w:val="single" w:sz="2" w:space="1" w:color="auto"/>
        </w:pBdr>
        <w:jc w:val="both"/>
        <w:rPr>
          <w:sz w:val="22"/>
          <w:szCs w:val="22"/>
        </w:rPr>
      </w:pPr>
      <w:r w:rsidRPr="00D9236B">
        <w:rPr>
          <w:sz w:val="22"/>
          <w:szCs w:val="22"/>
        </w:rPr>
        <w:t>Vārds, uzvārds un amats:</w:t>
      </w:r>
    </w:p>
    <w:p w:rsidR="00FC20A7" w:rsidRPr="00D9236B" w:rsidRDefault="00FC20A7" w:rsidP="00FC20A7">
      <w:pPr>
        <w:jc w:val="both"/>
        <w:rPr>
          <w:sz w:val="22"/>
          <w:szCs w:val="22"/>
        </w:rPr>
      </w:pPr>
    </w:p>
    <w:p w:rsidR="00FC20A7" w:rsidRPr="00D9236B" w:rsidRDefault="00FC20A7" w:rsidP="00FC20A7">
      <w:pPr>
        <w:jc w:val="both"/>
        <w:rPr>
          <w:sz w:val="22"/>
          <w:szCs w:val="22"/>
        </w:rPr>
      </w:pPr>
    </w:p>
    <w:p w:rsidR="00FC20A7" w:rsidRPr="00D9236B" w:rsidRDefault="00FC20A7" w:rsidP="00FC20A7">
      <w:pPr>
        <w:pBdr>
          <w:bottom w:val="single" w:sz="2" w:space="1" w:color="auto"/>
        </w:pBdr>
        <w:jc w:val="both"/>
        <w:rPr>
          <w:sz w:val="22"/>
          <w:szCs w:val="22"/>
        </w:rPr>
      </w:pPr>
      <w:r w:rsidRPr="00D9236B">
        <w:rPr>
          <w:sz w:val="22"/>
          <w:szCs w:val="22"/>
        </w:rPr>
        <w:t>Pretendenta nosaukums:</w:t>
      </w:r>
    </w:p>
    <w:p w:rsidR="00FC20A7" w:rsidRPr="00D9236B" w:rsidRDefault="00FC20A7" w:rsidP="00FC20A7">
      <w:pPr>
        <w:pStyle w:val="Header"/>
        <w:jc w:val="center"/>
        <w:rPr>
          <w:b/>
        </w:rPr>
      </w:pPr>
    </w:p>
    <w:p w:rsidR="008C3099" w:rsidRPr="00D9236B" w:rsidRDefault="008C3099">
      <w:pPr>
        <w:widowControl/>
        <w:rPr>
          <w:b/>
          <w:lang w:eastAsia="lv-LV"/>
        </w:rPr>
      </w:pPr>
      <w:r w:rsidRPr="00D9236B">
        <w:rPr>
          <w:b/>
        </w:rPr>
        <w:br w:type="page"/>
      </w:r>
    </w:p>
    <w:p w:rsidR="008C3099" w:rsidRPr="00D9236B" w:rsidRDefault="008C3099" w:rsidP="00FC20A7">
      <w:pPr>
        <w:pStyle w:val="Header"/>
        <w:jc w:val="center"/>
        <w:rPr>
          <w:b/>
        </w:rPr>
      </w:pPr>
      <w:r w:rsidRPr="00D9236B">
        <w:rPr>
          <w:b/>
        </w:rPr>
        <w:lastRenderedPageBreak/>
        <w:t>3. FORMA</w:t>
      </w:r>
    </w:p>
    <w:p w:rsidR="008C3099" w:rsidRPr="00D9236B" w:rsidRDefault="008C3099" w:rsidP="00FC20A7">
      <w:pPr>
        <w:pStyle w:val="Header"/>
        <w:jc w:val="center"/>
        <w:rPr>
          <w:b/>
        </w:rPr>
      </w:pPr>
    </w:p>
    <w:p w:rsidR="008C3099" w:rsidRPr="00D9236B" w:rsidRDefault="008C3099" w:rsidP="00FC20A7">
      <w:pPr>
        <w:pStyle w:val="Header"/>
        <w:jc w:val="center"/>
        <w:rPr>
          <w:b/>
        </w:rPr>
      </w:pPr>
      <w:r w:rsidRPr="00D9236B">
        <w:rPr>
          <w:b/>
        </w:rPr>
        <w:t>FINANŠU PIEDĀVĀJUMS</w:t>
      </w:r>
    </w:p>
    <w:p w:rsidR="008C3099" w:rsidRPr="00D9236B" w:rsidRDefault="008C3099" w:rsidP="00FC20A7">
      <w:pPr>
        <w:pStyle w:val="Header"/>
        <w:jc w:val="center"/>
        <w:rPr>
          <w:b/>
        </w:rPr>
      </w:pPr>
    </w:p>
    <w:p w:rsidR="008C3099" w:rsidRPr="00D9236B" w:rsidRDefault="008C3099" w:rsidP="00FC20A7">
      <w:pPr>
        <w:pStyle w:val="Header"/>
        <w:jc w:val="center"/>
        <w:rPr>
          <w:b/>
        </w:rPr>
      </w:pPr>
    </w:p>
    <w:p w:rsidR="008C3099" w:rsidRPr="00D9236B" w:rsidRDefault="008C3099" w:rsidP="008C3099">
      <w:pPr>
        <w:pStyle w:val="Header"/>
        <w:jc w:val="both"/>
        <w:rPr>
          <w:b/>
        </w:rPr>
      </w:pPr>
      <w:r w:rsidRPr="00D9236B">
        <w:rPr>
          <w:b/>
        </w:rPr>
        <w:t>Iepirkuma nosaukums: „</w:t>
      </w:r>
      <w:r w:rsidR="00E131CE" w:rsidRPr="00D9236B">
        <w:rPr>
          <w:b/>
        </w:rPr>
        <w:t>Dažādas aparatūras ķīmijas un farmakoloģijas laboratorijām piegāde Latvijas Organiskās sintēzes institūtam</w:t>
      </w:r>
      <w:r w:rsidRPr="00D9236B">
        <w:rPr>
          <w:b/>
        </w:rPr>
        <w:t>”</w:t>
      </w:r>
    </w:p>
    <w:p w:rsidR="008C3099" w:rsidRPr="00D9236B" w:rsidRDefault="009E2285" w:rsidP="008C3099">
      <w:pPr>
        <w:pStyle w:val="Header"/>
        <w:rPr>
          <w:b/>
        </w:rPr>
      </w:pPr>
      <w:r w:rsidRPr="00D9236B">
        <w:rPr>
          <w:b/>
        </w:rPr>
        <w:t xml:space="preserve">ID Nr.: OSI </w:t>
      </w:r>
      <w:r w:rsidR="00D607FC" w:rsidRPr="00D9236B">
        <w:rPr>
          <w:b/>
        </w:rPr>
        <w:t>2017/20</w:t>
      </w:r>
      <w:r w:rsidR="008C3099" w:rsidRPr="00D9236B">
        <w:rPr>
          <w:b/>
        </w:rPr>
        <w:t xml:space="preserve"> AK</w:t>
      </w:r>
      <w:r w:rsidR="00657C99" w:rsidRPr="00D9236B">
        <w:rPr>
          <w:b/>
        </w:rPr>
        <w:t xml:space="preserve"> ERAF</w:t>
      </w:r>
    </w:p>
    <w:p w:rsidR="00D93EA0" w:rsidRPr="00D9236B" w:rsidRDefault="00D93EA0" w:rsidP="008C3099">
      <w:pPr>
        <w:pStyle w:val="Header"/>
        <w:rPr>
          <w:b/>
        </w:rPr>
      </w:pPr>
    </w:p>
    <w:p w:rsidR="00D93EA0" w:rsidRPr="00D9236B" w:rsidRDefault="00D93EA0" w:rsidP="008C3099">
      <w:pPr>
        <w:pStyle w:val="Header"/>
        <w:rPr>
          <w:b/>
        </w:rPr>
      </w:pPr>
    </w:p>
    <w:p w:rsidR="00D57F6A" w:rsidRPr="00D9236B" w:rsidRDefault="00D57F6A" w:rsidP="00D57F6A">
      <w:pPr>
        <w:pStyle w:val="Header"/>
        <w:jc w:val="center"/>
        <w:rPr>
          <w:b/>
        </w:rPr>
      </w:pPr>
      <w:r w:rsidRPr="00D9236B">
        <w:rPr>
          <w:b/>
          <w:i/>
        </w:rPr>
        <w:t>&lt;Lotes Nr. un nosaukums&gt;</w:t>
      </w:r>
    </w:p>
    <w:p w:rsidR="008C3099" w:rsidRPr="00D9236B" w:rsidRDefault="008C3099" w:rsidP="008C3099">
      <w:pPr>
        <w:pStyle w:val="Header"/>
        <w:rPr>
          <w:b/>
        </w:rPr>
      </w:pPr>
    </w:p>
    <w:p w:rsidR="00657C99" w:rsidRPr="00D9236B" w:rsidRDefault="00657C99" w:rsidP="00657C99">
      <w:pPr>
        <w:pStyle w:val="Header"/>
        <w:jc w:val="both"/>
        <w:rPr>
          <w:b/>
        </w:rPr>
      </w:pPr>
      <w:r w:rsidRPr="00D9236B">
        <w:rPr>
          <w:b/>
        </w:rPr>
        <w:t>Iesniedzam sekojošu piedāvājumu:</w:t>
      </w:r>
    </w:p>
    <w:p w:rsidR="00657C99" w:rsidRPr="00D9236B" w:rsidRDefault="00657C99" w:rsidP="00657C99">
      <w:pPr>
        <w:pStyle w:val="Header"/>
        <w:jc w:val="both"/>
        <w:rPr>
          <w:b/>
          <w:i/>
        </w:rPr>
      </w:pPr>
    </w:p>
    <w:p w:rsidR="00657C99" w:rsidRPr="00D9236B" w:rsidRDefault="00657C99" w:rsidP="00657C99">
      <w:pPr>
        <w:pStyle w:val="Header"/>
        <w:jc w:val="both"/>
        <w:rPr>
          <w:b/>
          <w:i/>
        </w:rPr>
      </w:pPr>
      <w:r w:rsidRPr="00D9236B">
        <w:rPr>
          <w:b/>
          <w:i/>
        </w:rPr>
        <w:t>&lt;Preču ražotāja</w:t>
      </w:r>
      <w:r w:rsidRPr="00D9236B">
        <w:rPr>
          <w:i/>
        </w:rPr>
        <w:t>(-u)</w:t>
      </w:r>
      <w:r w:rsidRPr="00D9236B">
        <w:rPr>
          <w:b/>
          <w:i/>
        </w:rPr>
        <w:t xml:space="preserve"> nosaukums</w:t>
      </w:r>
      <w:r w:rsidRPr="00D9236B">
        <w:rPr>
          <w:i/>
        </w:rPr>
        <w:t>(-i)</w:t>
      </w:r>
      <w:r w:rsidRPr="00D9236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D9236B" w:rsidTr="00657C99">
        <w:trPr>
          <w:jc w:val="center"/>
        </w:trPr>
        <w:tc>
          <w:tcPr>
            <w:tcW w:w="619" w:type="dxa"/>
            <w:vAlign w:val="center"/>
          </w:tcPr>
          <w:p w:rsidR="00657C99" w:rsidRPr="00D9236B" w:rsidRDefault="00657C99" w:rsidP="00657C99">
            <w:pPr>
              <w:ind w:left="-48" w:right="-116"/>
              <w:rPr>
                <w:b/>
              </w:rPr>
            </w:pPr>
            <w:r w:rsidRPr="00D9236B">
              <w:rPr>
                <w:b/>
              </w:rPr>
              <w:t>Nr. p. k.</w:t>
            </w:r>
          </w:p>
        </w:tc>
        <w:tc>
          <w:tcPr>
            <w:tcW w:w="2217" w:type="dxa"/>
            <w:vAlign w:val="center"/>
          </w:tcPr>
          <w:p w:rsidR="00657C99" w:rsidRPr="00D9236B" w:rsidRDefault="00657C99" w:rsidP="00657C99">
            <w:pPr>
              <w:rPr>
                <w:b/>
              </w:rPr>
            </w:pPr>
            <w:bookmarkStart w:id="128" w:name="_Toc289092139"/>
            <w:bookmarkStart w:id="129" w:name="_Toc289171997"/>
            <w:r w:rsidRPr="00D9236B">
              <w:rPr>
                <w:b/>
              </w:rPr>
              <w:t>Kods katalogā</w:t>
            </w:r>
            <w:bookmarkEnd w:id="128"/>
            <w:bookmarkEnd w:id="129"/>
            <w:r w:rsidRPr="00D9236B">
              <w:rPr>
                <w:b/>
              </w:rPr>
              <w:t xml:space="preserve"> vai daļas numurs (</w:t>
            </w:r>
            <w:proofErr w:type="spellStart"/>
            <w:r w:rsidRPr="00D9236B">
              <w:rPr>
                <w:b/>
                <w:i/>
              </w:rPr>
              <w:t>part</w:t>
            </w:r>
            <w:proofErr w:type="spellEnd"/>
            <w:r w:rsidRPr="00D9236B">
              <w:rPr>
                <w:b/>
                <w:i/>
              </w:rPr>
              <w:t xml:space="preserve"> </w:t>
            </w:r>
            <w:proofErr w:type="spellStart"/>
            <w:r w:rsidRPr="00D9236B">
              <w:rPr>
                <w:b/>
                <w:i/>
              </w:rPr>
              <w:t>number</w:t>
            </w:r>
            <w:proofErr w:type="spellEnd"/>
            <w:r w:rsidRPr="00D9236B">
              <w:rPr>
                <w:b/>
              </w:rPr>
              <w:t>)</w:t>
            </w:r>
          </w:p>
          <w:p w:rsidR="00657C99" w:rsidRPr="00D9236B" w:rsidRDefault="00657C99" w:rsidP="00657C99">
            <w:pPr>
              <w:rPr>
                <w:i/>
              </w:rPr>
            </w:pPr>
            <w:r w:rsidRPr="00D9236B">
              <w:rPr>
                <w:i/>
              </w:rPr>
              <w:t>(ja eksistē)</w:t>
            </w:r>
          </w:p>
        </w:tc>
        <w:tc>
          <w:tcPr>
            <w:tcW w:w="3629" w:type="dxa"/>
            <w:vAlign w:val="center"/>
          </w:tcPr>
          <w:p w:rsidR="00657C99" w:rsidRPr="00D9236B" w:rsidRDefault="00657C99" w:rsidP="00657C99">
            <w:pPr>
              <w:rPr>
                <w:b/>
              </w:rPr>
            </w:pPr>
            <w:bookmarkStart w:id="130" w:name="_Toc289092140"/>
            <w:bookmarkStart w:id="131" w:name="_Toc289171998"/>
            <w:r w:rsidRPr="00D9236B">
              <w:rPr>
                <w:b/>
              </w:rPr>
              <w:t xml:space="preserve">Preces </w:t>
            </w:r>
            <w:r w:rsidRPr="00D9236B">
              <w:t>(vai pakalpojuma)</w:t>
            </w:r>
            <w:r w:rsidRPr="00D9236B">
              <w:rPr>
                <w:b/>
              </w:rPr>
              <w:t xml:space="preserve"> nosaukums</w:t>
            </w:r>
            <w:bookmarkEnd w:id="130"/>
            <w:bookmarkEnd w:id="131"/>
          </w:p>
        </w:tc>
        <w:tc>
          <w:tcPr>
            <w:tcW w:w="1134" w:type="dxa"/>
            <w:vAlign w:val="center"/>
          </w:tcPr>
          <w:p w:rsidR="00657C99" w:rsidRPr="00D9236B" w:rsidRDefault="00657C99" w:rsidP="00657C99">
            <w:pPr>
              <w:jc w:val="center"/>
              <w:rPr>
                <w:b/>
              </w:rPr>
            </w:pPr>
            <w:bookmarkStart w:id="132" w:name="_Toc289092141"/>
            <w:bookmarkStart w:id="133" w:name="_Toc289171999"/>
            <w:r w:rsidRPr="00D9236B">
              <w:rPr>
                <w:b/>
              </w:rPr>
              <w:t>Preces vienība</w:t>
            </w:r>
            <w:bookmarkEnd w:id="132"/>
            <w:bookmarkEnd w:id="133"/>
          </w:p>
        </w:tc>
        <w:tc>
          <w:tcPr>
            <w:tcW w:w="1190" w:type="dxa"/>
            <w:vAlign w:val="center"/>
          </w:tcPr>
          <w:p w:rsidR="00657C99" w:rsidRPr="00D9236B" w:rsidRDefault="00657C99" w:rsidP="00657C99">
            <w:pPr>
              <w:jc w:val="center"/>
              <w:rPr>
                <w:b/>
              </w:rPr>
            </w:pPr>
            <w:r w:rsidRPr="00D9236B">
              <w:rPr>
                <w:b/>
              </w:rPr>
              <w:t>Preces vienības cena</w:t>
            </w:r>
          </w:p>
          <w:p w:rsidR="00657C99" w:rsidRPr="00D9236B" w:rsidRDefault="00657C99" w:rsidP="00657C99">
            <w:pPr>
              <w:jc w:val="center"/>
            </w:pPr>
            <w:r w:rsidRPr="00D9236B">
              <w:rPr>
                <w:b/>
              </w:rPr>
              <w:t>EUR</w:t>
            </w:r>
          </w:p>
        </w:tc>
        <w:tc>
          <w:tcPr>
            <w:tcW w:w="993" w:type="dxa"/>
            <w:vAlign w:val="center"/>
          </w:tcPr>
          <w:p w:rsidR="00657C99" w:rsidRPr="00D9236B" w:rsidRDefault="00657C99" w:rsidP="00657C99">
            <w:pPr>
              <w:jc w:val="center"/>
              <w:rPr>
                <w:b/>
              </w:rPr>
            </w:pPr>
            <w:r w:rsidRPr="00D9236B">
              <w:rPr>
                <w:b/>
              </w:rPr>
              <w:t>Preces vienību</w:t>
            </w:r>
          </w:p>
          <w:p w:rsidR="00657C99" w:rsidRPr="00D9236B" w:rsidRDefault="00657C99" w:rsidP="00657C99">
            <w:pPr>
              <w:jc w:val="center"/>
              <w:rPr>
                <w:b/>
              </w:rPr>
            </w:pPr>
            <w:r w:rsidRPr="00D9236B">
              <w:rPr>
                <w:b/>
              </w:rPr>
              <w:t>skaits</w:t>
            </w:r>
          </w:p>
        </w:tc>
        <w:tc>
          <w:tcPr>
            <w:tcW w:w="1065" w:type="dxa"/>
            <w:vAlign w:val="center"/>
          </w:tcPr>
          <w:p w:rsidR="00657C99" w:rsidRPr="00D9236B" w:rsidRDefault="00657C99" w:rsidP="00657C99">
            <w:pPr>
              <w:jc w:val="center"/>
              <w:rPr>
                <w:b/>
              </w:rPr>
            </w:pPr>
            <w:r w:rsidRPr="00D9236B">
              <w:rPr>
                <w:b/>
              </w:rPr>
              <w:t>Summa</w:t>
            </w:r>
          </w:p>
          <w:p w:rsidR="00657C99" w:rsidRPr="00D9236B" w:rsidRDefault="00657C99" w:rsidP="00657C99">
            <w:pPr>
              <w:jc w:val="center"/>
              <w:rPr>
                <w:b/>
              </w:rPr>
            </w:pPr>
            <w:r w:rsidRPr="00D9236B">
              <w:rPr>
                <w:b/>
              </w:rPr>
              <w:t>EUR</w:t>
            </w:r>
          </w:p>
        </w:tc>
      </w:tr>
      <w:tr w:rsidR="00657C99" w:rsidRPr="00D9236B" w:rsidTr="00657C99">
        <w:trPr>
          <w:trHeight w:val="397"/>
          <w:jc w:val="center"/>
        </w:trPr>
        <w:tc>
          <w:tcPr>
            <w:tcW w:w="619" w:type="dxa"/>
          </w:tcPr>
          <w:p w:rsidR="00657C99" w:rsidRPr="00D9236B" w:rsidRDefault="00657C99" w:rsidP="00657C99">
            <w:pPr>
              <w:pStyle w:val="Header"/>
              <w:jc w:val="center"/>
            </w:pPr>
          </w:p>
        </w:tc>
        <w:tc>
          <w:tcPr>
            <w:tcW w:w="2217" w:type="dxa"/>
            <w:tcBorders>
              <w:bottom w:val="single" w:sz="4" w:space="0" w:color="auto"/>
            </w:tcBorders>
          </w:tcPr>
          <w:p w:rsidR="00657C99" w:rsidRPr="00D9236B" w:rsidRDefault="00657C99" w:rsidP="00657C99">
            <w:pPr>
              <w:jc w:val="center"/>
            </w:pPr>
          </w:p>
        </w:tc>
        <w:tc>
          <w:tcPr>
            <w:tcW w:w="3629" w:type="dxa"/>
            <w:tcBorders>
              <w:bottom w:val="single" w:sz="4" w:space="0" w:color="auto"/>
            </w:tcBorders>
          </w:tcPr>
          <w:p w:rsidR="00657C99" w:rsidRPr="00D9236B" w:rsidRDefault="00657C99" w:rsidP="00657C99">
            <w:pPr>
              <w:jc w:val="center"/>
            </w:pPr>
          </w:p>
        </w:tc>
        <w:tc>
          <w:tcPr>
            <w:tcW w:w="1134" w:type="dxa"/>
            <w:tcBorders>
              <w:bottom w:val="single" w:sz="4" w:space="0" w:color="auto"/>
            </w:tcBorders>
          </w:tcPr>
          <w:p w:rsidR="00657C99" w:rsidRPr="00D9236B" w:rsidRDefault="00657C99" w:rsidP="00657C99">
            <w:pPr>
              <w:jc w:val="center"/>
            </w:pPr>
          </w:p>
        </w:tc>
        <w:tc>
          <w:tcPr>
            <w:tcW w:w="1190" w:type="dxa"/>
            <w:tcBorders>
              <w:bottom w:val="single" w:sz="4" w:space="0" w:color="auto"/>
            </w:tcBorders>
          </w:tcPr>
          <w:p w:rsidR="00657C99" w:rsidRPr="00D9236B" w:rsidRDefault="00657C99" w:rsidP="00657C99"/>
        </w:tc>
        <w:tc>
          <w:tcPr>
            <w:tcW w:w="993" w:type="dxa"/>
            <w:tcBorders>
              <w:bottom w:val="single" w:sz="4" w:space="0" w:color="auto"/>
            </w:tcBorders>
          </w:tcPr>
          <w:p w:rsidR="00657C99" w:rsidRPr="00D9236B" w:rsidRDefault="00657C99" w:rsidP="00657C99">
            <w:pPr>
              <w:pStyle w:val="Header"/>
              <w:jc w:val="center"/>
            </w:pPr>
          </w:p>
        </w:tc>
        <w:tc>
          <w:tcPr>
            <w:tcW w:w="1065" w:type="dxa"/>
            <w:tcBorders>
              <w:bottom w:val="single" w:sz="4" w:space="0" w:color="auto"/>
            </w:tcBorders>
          </w:tcPr>
          <w:p w:rsidR="00657C99" w:rsidRPr="00D9236B" w:rsidRDefault="00657C99" w:rsidP="00657C99">
            <w:pPr>
              <w:pStyle w:val="Header"/>
              <w:jc w:val="center"/>
            </w:pPr>
          </w:p>
        </w:tc>
      </w:tr>
      <w:tr w:rsidR="00657C99" w:rsidRPr="00D9236B" w:rsidTr="00657C99">
        <w:trPr>
          <w:trHeight w:val="397"/>
          <w:jc w:val="center"/>
        </w:trPr>
        <w:tc>
          <w:tcPr>
            <w:tcW w:w="619" w:type="dxa"/>
          </w:tcPr>
          <w:p w:rsidR="00657C99" w:rsidRPr="00D9236B" w:rsidRDefault="00657C99" w:rsidP="00657C99">
            <w:pPr>
              <w:pStyle w:val="Header"/>
              <w:jc w:val="center"/>
            </w:pPr>
          </w:p>
        </w:tc>
        <w:tc>
          <w:tcPr>
            <w:tcW w:w="2217" w:type="dxa"/>
            <w:tcBorders>
              <w:bottom w:val="single" w:sz="4" w:space="0" w:color="auto"/>
            </w:tcBorders>
          </w:tcPr>
          <w:p w:rsidR="00657C99" w:rsidRPr="00D9236B" w:rsidRDefault="00657C99" w:rsidP="00657C99">
            <w:pPr>
              <w:jc w:val="center"/>
            </w:pPr>
          </w:p>
        </w:tc>
        <w:tc>
          <w:tcPr>
            <w:tcW w:w="3629" w:type="dxa"/>
            <w:tcBorders>
              <w:bottom w:val="single" w:sz="4" w:space="0" w:color="auto"/>
            </w:tcBorders>
          </w:tcPr>
          <w:p w:rsidR="00657C99" w:rsidRPr="00D9236B" w:rsidRDefault="00657C99" w:rsidP="00657C99">
            <w:pPr>
              <w:jc w:val="center"/>
            </w:pPr>
          </w:p>
        </w:tc>
        <w:tc>
          <w:tcPr>
            <w:tcW w:w="1134" w:type="dxa"/>
            <w:tcBorders>
              <w:bottom w:val="single" w:sz="4" w:space="0" w:color="auto"/>
            </w:tcBorders>
          </w:tcPr>
          <w:p w:rsidR="00657C99" w:rsidRPr="00D9236B" w:rsidRDefault="00657C99" w:rsidP="00657C99">
            <w:pPr>
              <w:jc w:val="center"/>
            </w:pPr>
          </w:p>
        </w:tc>
        <w:tc>
          <w:tcPr>
            <w:tcW w:w="1190" w:type="dxa"/>
            <w:tcBorders>
              <w:bottom w:val="single" w:sz="4" w:space="0" w:color="auto"/>
            </w:tcBorders>
          </w:tcPr>
          <w:p w:rsidR="00657C99" w:rsidRPr="00D9236B" w:rsidRDefault="00657C99" w:rsidP="00657C99"/>
        </w:tc>
        <w:tc>
          <w:tcPr>
            <w:tcW w:w="993" w:type="dxa"/>
            <w:tcBorders>
              <w:bottom w:val="single" w:sz="4" w:space="0" w:color="auto"/>
            </w:tcBorders>
          </w:tcPr>
          <w:p w:rsidR="00657C99" w:rsidRPr="00D9236B" w:rsidRDefault="00657C99" w:rsidP="00657C99">
            <w:pPr>
              <w:pStyle w:val="Header"/>
              <w:jc w:val="center"/>
            </w:pPr>
          </w:p>
        </w:tc>
        <w:tc>
          <w:tcPr>
            <w:tcW w:w="1065" w:type="dxa"/>
            <w:tcBorders>
              <w:bottom w:val="single" w:sz="4" w:space="0" w:color="auto"/>
            </w:tcBorders>
          </w:tcPr>
          <w:p w:rsidR="00657C99" w:rsidRPr="00D9236B" w:rsidRDefault="00657C99" w:rsidP="00657C99">
            <w:pPr>
              <w:pStyle w:val="Header"/>
              <w:jc w:val="center"/>
            </w:pPr>
          </w:p>
        </w:tc>
      </w:tr>
      <w:tr w:rsidR="00657C99" w:rsidRPr="00D9236B" w:rsidTr="00657C99">
        <w:trPr>
          <w:trHeight w:val="397"/>
          <w:jc w:val="center"/>
        </w:trPr>
        <w:tc>
          <w:tcPr>
            <w:tcW w:w="619" w:type="dxa"/>
            <w:tcBorders>
              <w:bottom w:val="single" w:sz="12" w:space="0" w:color="auto"/>
            </w:tcBorders>
          </w:tcPr>
          <w:p w:rsidR="00657C99" w:rsidRPr="00D9236B" w:rsidRDefault="00657C99" w:rsidP="00657C99">
            <w:pPr>
              <w:pStyle w:val="Header"/>
              <w:jc w:val="center"/>
            </w:pPr>
          </w:p>
        </w:tc>
        <w:tc>
          <w:tcPr>
            <w:tcW w:w="2217" w:type="dxa"/>
            <w:tcBorders>
              <w:bottom w:val="single" w:sz="12" w:space="0" w:color="auto"/>
            </w:tcBorders>
          </w:tcPr>
          <w:p w:rsidR="00657C99" w:rsidRPr="00D9236B" w:rsidRDefault="00657C99" w:rsidP="00657C99">
            <w:pPr>
              <w:jc w:val="center"/>
            </w:pPr>
          </w:p>
        </w:tc>
        <w:tc>
          <w:tcPr>
            <w:tcW w:w="3629" w:type="dxa"/>
            <w:tcBorders>
              <w:bottom w:val="single" w:sz="12" w:space="0" w:color="auto"/>
            </w:tcBorders>
          </w:tcPr>
          <w:p w:rsidR="00657C99" w:rsidRPr="00D9236B" w:rsidRDefault="00657C99" w:rsidP="00657C99">
            <w:pPr>
              <w:jc w:val="center"/>
            </w:pPr>
          </w:p>
        </w:tc>
        <w:tc>
          <w:tcPr>
            <w:tcW w:w="1134" w:type="dxa"/>
            <w:tcBorders>
              <w:bottom w:val="single" w:sz="12" w:space="0" w:color="auto"/>
            </w:tcBorders>
          </w:tcPr>
          <w:p w:rsidR="00657C99" w:rsidRPr="00D9236B" w:rsidRDefault="00657C99" w:rsidP="00657C99">
            <w:pPr>
              <w:jc w:val="center"/>
            </w:pPr>
          </w:p>
        </w:tc>
        <w:tc>
          <w:tcPr>
            <w:tcW w:w="1190" w:type="dxa"/>
            <w:tcBorders>
              <w:bottom w:val="single" w:sz="12" w:space="0" w:color="auto"/>
            </w:tcBorders>
          </w:tcPr>
          <w:p w:rsidR="00657C99" w:rsidRPr="00D9236B" w:rsidRDefault="00657C99" w:rsidP="00657C99"/>
        </w:tc>
        <w:tc>
          <w:tcPr>
            <w:tcW w:w="993" w:type="dxa"/>
            <w:tcBorders>
              <w:bottom w:val="single" w:sz="12" w:space="0" w:color="auto"/>
            </w:tcBorders>
          </w:tcPr>
          <w:p w:rsidR="00657C99" w:rsidRPr="00D9236B" w:rsidRDefault="00657C99" w:rsidP="00657C99">
            <w:pPr>
              <w:pStyle w:val="Header"/>
              <w:jc w:val="center"/>
            </w:pPr>
          </w:p>
        </w:tc>
        <w:tc>
          <w:tcPr>
            <w:tcW w:w="1065" w:type="dxa"/>
            <w:tcBorders>
              <w:bottom w:val="single" w:sz="12" w:space="0" w:color="auto"/>
            </w:tcBorders>
          </w:tcPr>
          <w:p w:rsidR="00657C99" w:rsidRPr="00D9236B" w:rsidRDefault="00657C99" w:rsidP="00657C99">
            <w:pPr>
              <w:pStyle w:val="Header"/>
              <w:jc w:val="center"/>
            </w:pPr>
          </w:p>
        </w:tc>
      </w:tr>
      <w:tr w:rsidR="00657C99" w:rsidRPr="00D9236B" w:rsidTr="00657C99">
        <w:trPr>
          <w:trHeight w:val="397"/>
          <w:jc w:val="center"/>
        </w:trPr>
        <w:tc>
          <w:tcPr>
            <w:tcW w:w="9782" w:type="dxa"/>
            <w:gridSpan w:val="6"/>
            <w:tcBorders>
              <w:top w:val="single" w:sz="12" w:space="0" w:color="auto"/>
            </w:tcBorders>
          </w:tcPr>
          <w:p w:rsidR="00657C99" w:rsidRPr="00D9236B" w:rsidRDefault="00657C99" w:rsidP="00657C99">
            <w:pPr>
              <w:pStyle w:val="Header"/>
              <w:ind w:left="630"/>
            </w:pPr>
            <w:r w:rsidRPr="00D9236B">
              <w:rPr>
                <w:b/>
              </w:rPr>
              <w:t>Kopējā preču cena bez PVN</w:t>
            </w:r>
          </w:p>
        </w:tc>
        <w:tc>
          <w:tcPr>
            <w:tcW w:w="1065" w:type="dxa"/>
            <w:tcBorders>
              <w:top w:val="single" w:sz="12" w:space="0" w:color="auto"/>
            </w:tcBorders>
          </w:tcPr>
          <w:p w:rsidR="00657C99" w:rsidRPr="00D9236B" w:rsidRDefault="00657C99" w:rsidP="00657C99">
            <w:pPr>
              <w:pStyle w:val="Header"/>
              <w:jc w:val="center"/>
              <w:rPr>
                <w:i/>
              </w:rPr>
            </w:pPr>
          </w:p>
        </w:tc>
      </w:tr>
      <w:tr w:rsidR="00657C99" w:rsidRPr="00D9236B" w:rsidTr="00657C99">
        <w:trPr>
          <w:trHeight w:val="397"/>
          <w:jc w:val="center"/>
        </w:trPr>
        <w:tc>
          <w:tcPr>
            <w:tcW w:w="9782" w:type="dxa"/>
            <w:gridSpan w:val="6"/>
          </w:tcPr>
          <w:p w:rsidR="00657C99" w:rsidRPr="00D9236B" w:rsidRDefault="00657C99" w:rsidP="00657C99">
            <w:pPr>
              <w:pStyle w:val="Header"/>
              <w:ind w:left="630"/>
            </w:pPr>
            <w:r w:rsidRPr="00D9236B">
              <w:rPr>
                <w:b/>
              </w:rPr>
              <w:t>PVN piemērojamā proporcija</w:t>
            </w:r>
          </w:p>
        </w:tc>
        <w:tc>
          <w:tcPr>
            <w:tcW w:w="1065" w:type="dxa"/>
          </w:tcPr>
          <w:p w:rsidR="00657C99" w:rsidRPr="00D9236B" w:rsidRDefault="00657C99" w:rsidP="00657C99">
            <w:pPr>
              <w:pStyle w:val="Header"/>
              <w:jc w:val="center"/>
              <w:rPr>
                <w:i/>
              </w:rPr>
            </w:pPr>
          </w:p>
        </w:tc>
      </w:tr>
      <w:tr w:rsidR="00657C99" w:rsidRPr="00D9236B" w:rsidTr="00657C99">
        <w:trPr>
          <w:trHeight w:val="397"/>
          <w:jc w:val="center"/>
        </w:trPr>
        <w:tc>
          <w:tcPr>
            <w:tcW w:w="9782" w:type="dxa"/>
            <w:gridSpan w:val="6"/>
          </w:tcPr>
          <w:p w:rsidR="00657C99" w:rsidRPr="00D9236B" w:rsidRDefault="00657C99" w:rsidP="00657C99">
            <w:pPr>
              <w:pStyle w:val="Header"/>
              <w:ind w:left="630"/>
            </w:pPr>
            <w:r w:rsidRPr="00D9236B">
              <w:rPr>
                <w:b/>
              </w:rPr>
              <w:t>Kopējā preču cena ar PVN piemērojamo proporciju</w:t>
            </w:r>
          </w:p>
        </w:tc>
        <w:tc>
          <w:tcPr>
            <w:tcW w:w="1065" w:type="dxa"/>
          </w:tcPr>
          <w:p w:rsidR="00657C99" w:rsidRPr="00D9236B" w:rsidRDefault="00657C99" w:rsidP="00657C99">
            <w:pPr>
              <w:pStyle w:val="Header"/>
              <w:jc w:val="center"/>
              <w:rPr>
                <w:i/>
              </w:rPr>
            </w:pPr>
          </w:p>
        </w:tc>
      </w:tr>
    </w:tbl>
    <w:p w:rsidR="008C3099" w:rsidRPr="00D9236B" w:rsidRDefault="008C3099" w:rsidP="008C3099">
      <w:pPr>
        <w:pStyle w:val="Header"/>
        <w:rPr>
          <w:b/>
        </w:rPr>
      </w:pPr>
    </w:p>
    <w:p w:rsidR="008C3099" w:rsidRPr="00D9236B" w:rsidRDefault="008C3099" w:rsidP="008C3099">
      <w:pPr>
        <w:pStyle w:val="Header"/>
        <w:rPr>
          <w:b/>
        </w:rPr>
      </w:pPr>
    </w:p>
    <w:p w:rsidR="008C3099" w:rsidRPr="00D9236B" w:rsidRDefault="008C3099" w:rsidP="008C3099">
      <w:pPr>
        <w:pStyle w:val="Header"/>
        <w:rPr>
          <w:b/>
        </w:rPr>
      </w:pPr>
    </w:p>
    <w:p w:rsidR="008C3099" w:rsidRPr="00D9236B" w:rsidRDefault="008C3099" w:rsidP="008C3099">
      <w:pPr>
        <w:jc w:val="both"/>
        <w:rPr>
          <w:sz w:val="22"/>
          <w:szCs w:val="22"/>
        </w:rPr>
      </w:pPr>
      <w:r w:rsidRPr="00D9236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D9236B" w:rsidRDefault="008C3099" w:rsidP="008C3099">
      <w:pPr>
        <w:jc w:val="both"/>
        <w:rPr>
          <w:sz w:val="22"/>
          <w:szCs w:val="22"/>
        </w:rPr>
      </w:pPr>
    </w:p>
    <w:p w:rsidR="008C3099" w:rsidRPr="00D9236B" w:rsidRDefault="008C3099" w:rsidP="008C3099">
      <w:pPr>
        <w:jc w:val="both"/>
        <w:rPr>
          <w:sz w:val="22"/>
          <w:szCs w:val="22"/>
        </w:rPr>
      </w:pPr>
    </w:p>
    <w:p w:rsidR="008C3099" w:rsidRPr="00D9236B" w:rsidRDefault="008C3099" w:rsidP="008C3099">
      <w:pPr>
        <w:jc w:val="both"/>
        <w:rPr>
          <w:sz w:val="22"/>
          <w:szCs w:val="22"/>
        </w:rPr>
      </w:pPr>
    </w:p>
    <w:p w:rsidR="008C3099" w:rsidRPr="00D9236B" w:rsidRDefault="008C3099" w:rsidP="008C3099">
      <w:pPr>
        <w:widowControl/>
        <w:pBdr>
          <w:bottom w:val="single" w:sz="2" w:space="1" w:color="auto"/>
        </w:pBdr>
        <w:rPr>
          <w:sz w:val="22"/>
          <w:szCs w:val="22"/>
        </w:rPr>
      </w:pPr>
      <w:r w:rsidRPr="00D9236B">
        <w:rPr>
          <w:sz w:val="22"/>
          <w:szCs w:val="22"/>
        </w:rPr>
        <w:t>Pilnvarotās personas paraksts:</w:t>
      </w:r>
    </w:p>
    <w:p w:rsidR="008C3099" w:rsidRPr="00D9236B" w:rsidRDefault="008C3099" w:rsidP="008C3099">
      <w:pPr>
        <w:widowControl/>
        <w:rPr>
          <w:sz w:val="22"/>
          <w:szCs w:val="22"/>
        </w:rPr>
      </w:pPr>
    </w:p>
    <w:p w:rsidR="008C3099" w:rsidRPr="00D9236B" w:rsidRDefault="008C3099" w:rsidP="008C3099">
      <w:pPr>
        <w:widowControl/>
        <w:rPr>
          <w:sz w:val="22"/>
          <w:szCs w:val="22"/>
        </w:rPr>
      </w:pPr>
    </w:p>
    <w:p w:rsidR="008C3099" w:rsidRPr="00D9236B" w:rsidRDefault="008C3099" w:rsidP="008C3099">
      <w:pPr>
        <w:widowControl/>
        <w:pBdr>
          <w:bottom w:val="single" w:sz="2" w:space="1" w:color="auto"/>
        </w:pBdr>
        <w:rPr>
          <w:sz w:val="22"/>
          <w:szCs w:val="22"/>
        </w:rPr>
      </w:pPr>
      <w:r w:rsidRPr="00D9236B">
        <w:rPr>
          <w:sz w:val="22"/>
          <w:szCs w:val="22"/>
        </w:rPr>
        <w:t>Vārds, uzvārds un amats:</w:t>
      </w:r>
    </w:p>
    <w:p w:rsidR="008C3099" w:rsidRPr="00D9236B" w:rsidRDefault="008C3099" w:rsidP="008C3099">
      <w:pPr>
        <w:widowControl/>
        <w:rPr>
          <w:sz w:val="22"/>
          <w:szCs w:val="22"/>
        </w:rPr>
      </w:pPr>
    </w:p>
    <w:p w:rsidR="008C3099" w:rsidRPr="00D9236B" w:rsidRDefault="008C3099" w:rsidP="008C3099">
      <w:pPr>
        <w:widowControl/>
        <w:rPr>
          <w:sz w:val="22"/>
          <w:szCs w:val="22"/>
        </w:rPr>
      </w:pPr>
    </w:p>
    <w:p w:rsidR="008C3099" w:rsidRPr="00D9236B" w:rsidRDefault="008C3099" w:rsidP="008C3099">
      <w:pPr>
        <w:widowControl/>
        <w:pBdr>
          <w:bottom w:val="single" w:sz="2" w:space="1" w:color="auto"/>
        </w:pBdr>
        <w:rPr>
          <w:sz w:val="22"/>
          <w:szCs w:val="22"/>
        </w:rPr>
      </w:pPr>
      <w:r w:rsidRPr="00D9236B">
        <w:rPr>
          <w:sz w:val="22"/>
          <w:szCs w:val="22"/>
        </w:rPr>
        <w:t>Pretendenta nosaukums:</w:t>
      </w:r>
    </w:p>
    <w:p w:rsidR="008C3099" w:rsidRPr="00D9236B" w:rsidRDefault="008C3099" w:rsidP="008C3099">
      <w:pPr>
        <w:widowControl/>
        <w:rPr>
          <w:sz w:val="22"/>
          <w:szCs w:val="22"/>
        </w:rPr>
      </w:pPr>
      <w:r w:rsidRPr="00D9236B">
        <w:rPr>
          <w:sz w:val="22"/>
          <w:szCs w:val="22"/>
        </w:rPr>
        <w:t xml:space="preserve"> </w:t>
      </w:r>
    </w:p>
    <w:p w:rsidR="00BE45AB" w:rsidRPr="00D9236B" w:rsidRDefault="00FC20A7" w:rsidP="003C25DD">
      <w:pPr>
        <w:pStyle w:val="Header"/>
        <w:jc w:val="center"/>
        <w:rPr>
          <w:sz w:val="22"/>
          <w:szCs w:val="22"/>
        </w:rPr>
      </w:pPr>
      <w:r w:rsidRPr="00D9236B">
        <w:rPr>
          <w:b/>
        </w:rPr>
        <w:br w:type="page"/>
      </w:r>
    </w:p>
    <w:p w:rsidR="00AB28B4" w:rsidRPr="00D9236B" w:rsidRDefault="00AB28B4" w:rsidP="005F2420">
      <w:pPr>
        <w:ind w:right="-188"/>
        <w:jc w:val="both"/>
      </w:pPr>
    </w:p>
    <w:p w:rsidR="009267EC" w:rsidRPr="00D9236B" w:rsidRDefault="009267EC" w:rsidP="00045954">
      <w:pPr>
        <w:ind w:left="480"/>
        <w:jc w:val="center"/>
        <w:rPr>
          <w:b/>
        </w:rPr>
      </w:pPr>
      <w:bookmarkStart w:id="134" w:name="FORMA_IV_4"/>
      <w:r w:rsidRPr="00D9236B">
        <w:rPr>
          <w:b/>
        </w:rPr>
        <w:t>FORMAS</w:t>
      </w:r>
      <w:bookmarkEnd w:id="134"/>
      <w:r w:rsidRPr="00D9236B">
        <w:rPr>
          <w:b/>
        </w:rPr>
        <w:t xml:space="preserve"> INFORMĀCIJAI PAR PRETENDENTU</w:t>
      </w:r>
    </w:p>
    <w:p w:rsidR="00AB28B4" w:rsidRPr="00D9236B" w:rsidRDefault="00AB28B4" w:rsidP="009267EC">
      <w:pPr>
        <w:ind w:left="360"/>
        <w:jc w:val="center"/>
        <w:rPr>
          <w:b/>
        </w:rPr>
      </w:pPr>
    </w:p>
    <w:p w:rsidR="009267EC" w:rsidRPr="00D9236B" w:rsidRDefault="003C25DD" w:rsidP="00045954">
      <w:pPr>
        <w:pStyle w:val="Heading2"/>
        <w:numPr>
          <w:ilvl w:val="0"/>
          <w:numId w:val="0"/>
        </w:numPr>
        <w:jc w:val="center"/>
      </w:pPr>
      <w:bookmarkStart w:id="135" w:name="_Toc313875869"/>
      <w:bookmarkStart w:id="136" w:name="_Toc490519869"/>
      <w:bookmarkStart w:id="137" w:name="_Toc494462401"/>
      <w:r w:rsidRPr="00D9236B">
        <w:t>4</w:t>
      </w:r>
      <w:r w:rsidR="009267EC" w:rsidRPr="00D9236B">
        <w:t>.1.FORMA</w:t>
      </w:r>
      <w:bookmarkEnd w:id="135"/>
      <w:bookmarkEnd w:id="136"/>
      <w:bookmarkEnd w:id="137"/>
    </w:p>
    <w:p w:rsidR="009267EC" w:rsidRPr="00D9236B" w:rsidRDefault="009267EC" w:rsidP="009267EC">
      <w:pPr>
        <w:ind w:left="360"/>
        <w:jc w:val="center"/>
        <w:rPr>
          <w:b/>
        </w:rPr>
      </w:pPr>
    </w:p>
    <w:p w:rsidR="009267EC" w:rsidRPr="00D9236B" w:rsidRDefault="009267EC" w:rsidP="009267EC">
      <w:pPr>
        <w:ind w:left="360"/>
      </w:pPr>
    </w:p>
    <w:p w:rsidR="009267EC" w:rsidRPr="00D9236B" w:rsidRDefault="009267EC" w:rsidP="009267EC">
      <w:pPr>
        <w:ind w:left="360"/>
      </w:pPr>
    </w:p>
    <w:p w:rsidR="009267EC" w:rsidRPr="00D9236B" w:rsidRDefault="009267EC" w:rsidP="009267EC">
      <w:pPr>
        <w:ind w:left="360"/>
      </w:pPr>
      <w:r w:rsidRPr="00D9236B">
        <w:t>Vispārēja informācija par pretendentu:</w:t>
      </w:r>
    </w:p>
    <w:p w:rsidR="009267EC" w:rsidRPr="00D9236B" w:rsidRDefault="009267EC" w:rsidP="009267EC">
      <w:pPr>
        <w:ind w:left="360"/>
      </w:pPr>
    </w:p>
    <w:p w:rsidR="009267EC" w:rsidRPr="00D9236B"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D9236B" w:rsidTr="00EF6EDC">
        <w:trPr>
          <w:jc w:val="center"/>
        </w:trPr>
        <w:tc>
          <w:tcPr>
            <w:tcW w:w="705" w:type="dxa"/>
            <w:vAlign w:val="center"/>
          </w:tcPr>
          <w:p w:rsidR="00EF6EDC" w:rsidRPr="00D9236B" w:rsidRDefault="00EF6EDC" w:rsidP="00C15DE1">
            <w:pPr>
              <w:jc w:val="center"/>
              <w:rPr>
                <w:b/>
                <w:sz w:val="22"/>
                <w:szCs w:val="22"/>
              </w:rPr>
            </w:pPr>
            <w:r w:rsidRPr="00D9236B">
              <w:rPr>
                <w:b/>
                <w:sz w:val="22"/>
                <w:szCs w:val="22"/>
              </w:rPr>
              <w:t>1.</w:t>
            </w:r>
          </w:p>
        </w:tc>
        <w:tc>
          <w:tcPr>
            <w:tcW w:w="2970" w:type="dxa"/>
            <w:vAlign w:val="center"/>
          </w:tcPr>
          <w:p w:rsidR="00EF6EDC" w:rsidRPr="00D9236B" w:rsidRDefault="00EF6EDC" w:rsidP="00C15DE1">
            <w:pPr>
              <w:rPr>
                <w:b/>
              </w:rPr>
            </w:pPr>
            <w:r w:rsidRPr="00D9236B">
              <w:rPr>
                <w:b/>
              </w:rPr>
              <w:t>Kompānijas nosaukums:</w:t>
            </w:r>
          </w:p>
        </w:tc>
        <w:tc>
          <w:tcPr>
            <w:tcW w:w="5746" w:type="dxa"/>
          </w:tcPr>
          <w:p w:rsidR="00EF6EDC" w:rsidRPr="00D9236B" w:rsidRDefault="00EF6EDC" w:rsidP="00C15DE1">
            <w:pPr>
              <w:rPr>
                <w:b/>
              </w:rPr>
            </w:pPr>
          </w:p>
          <w:p w:rsidR="00EF6EDC" w:rsidRPr="00D9236B" w:rsidRDefault="00EF6EDC" w:rsidP="00C15DE1">
            <w:pPr>
              <w:rPr>
                <w:b/>
              </w:rPr>
            </w:pPr>
          </w:p>
        </w:tc>
      </w:tr>
      <w:tr w:rsidR="00EF6EDC" w:rsidRPr="00D9236B" w:rsidTr="00EF6EDC">
        <w:trPr>
          <w:jc w:val="center"/>
        </w:trPr>
        <w:tc>
          <w:tcPr>
            <w:tcW w:w="705" w:type="dxa"/>
            <w:vAlign w:val="center"/>
          </w:tcPr>
          <w:p w:rsidR="00EF6EDC" w:rsidRPr="00D9236B" w:rsidRDefault="00EF6EDC" w:rsidP="00C15DE1">
            <w:pPr>
              <w:jc w:val="center"/>
              <w:rPr>
                <w:b/>
                <w:sz w:val="22"/>
                <w:szCs w:val="22"/>
              </w:rPr>
            </w:pPr>
            <w:r w:rsidRPr="00D9236B">
              <w:rPr>
                <w:b/>
                <w:sz w:val="22"/>
                <w:szCs w:val="22"/>
              </w:rPr>
              <w:t>2.</w:t>
            </w:r>
          </w:p>
        </w:tc>
        <w:tc>
          <w:tcPr>
            <w:tcW w:w="2970" w:type="dxa"/>
            <w:vAlign w:val="center"/>
          </w:tcPr>
          <w:p w:rsidR="00EF6EDC" w:rsidRPr="00D9236B" w:rsidRDefault="00EF6EDC" w:rsidP="00C15DE1">
            <w:pPr>
              <w:rPr>
                <w:b/>
              </w:rPr>
            </w:pPr>
            <w:r w:rsidRPr="00D9236B">
              <w:rPr>
                <w:b/>
              </w:rPr>
              <w:t>Reģistrācijas numurs:</w:t>
            </w:r>
          </w:p>
        </w:tc>
        <w:tc>
          <w:tcPr>
            <w:tcW w:w="5746" w:type="dxa"/>
          </w:tcPr>
          <w:p w:rsidR="00EF6EDC" w:rsidRPr="00D9236B" w:rsidRDefault="00EF6EDC" w:rsidP="00C15DE1">
            <w:pPr>
              <w:rPr>
                <w:b/>
              </w:rPr>
            </w:pPr>
          </w:p>
          <w:p w:rsidR="00EF6EDC" w:rsidRPr="00D9236B" w:rsidRDefault="00EF6EDC" w:rsidP="00C15DE1">
            <w:pPr>
              <w:rPr>
                <w:b/>
              </w:rPr>
            </w:pPr>
          </w:p>
        </w:tc>
      </w:tr>
      <w:tr w:rsidR="00EF6EDC" w:rsidRPr="00D9236B" w:rsidTr="00EF6EDC">
        <w:trPr>
          <w:jc w:val="center"/>
        </w:trPr>
        <w:tc>
          <w:tcPr>
            <w:tcW w:w="705" w:type="dxa"/>
            <w:vAlign w:val="center"/>
          </w:tcPr>
          <w:p w:rsidR="00EF6EDC" w:rsidRPr="00D9236B" w:rsidRDefault="00EF6EDC" w:rsidP="00C15DE1">
            <w:pPr>
              <w:jc w:val="center"/>
              <w:rPr>
                <w:b/>
                <w:sz w:val="22"/>
                <w:szCs w:val="22"/>
              </w:rPr>
            </w:pPr>
            <w:r w:rsidRPr="00D9236B">
              <w:rPr>
                <w:b/>
                <w:sz w:val="22"/>
                <w:szCs w:val="22"/>
              </w:rPr>
              <w:t>3.</w:t>
            </w:r>
          </w:p>
        </w:tc>
        <w:tc>
          <w:tcPr>
            <w:tcW w:w="2970" w:type="dxa"/>
            <w:vAlign w:val="center"/>
          </w:tcPr>
          <w:p w:rsidR="00EF6EDC" w:rsidRPr="00D9236B" w:rsidRDefault="00EF6EDC" w:rsidP="00C15DE1">
            <w:pPr>
              <w:rPr>
                <w:b/>
              </w:rPr>
            </w:pPr>
            <w:r w:rsidRPr="00D9236B">
              <w:rPr>
                <w:b/>
              </w:rPr>
              <w:t>Adrese:</w:t>
            </w:r>
          </w:p>
        </w:tc>
        <w:tc>
          <w:tcPr>
            <w:tcW w:w="5746" w:type="dxa"/>
          </w:tcPr>
          <w:p w:rsidR="00EF6EDC" w:rsidRPr="00D9236B" w:rsidRDefault="00EF6EDC" w:rsidP="00C15DE1">
            <w:pPr>
              <w:rPr>
                <w:b/>
              </w:rPr>
            </w:pPr>
          </w:p>
          <w:p w:rsidR="00EF6EDC" w:rsidRPr="00D9236B" w:rsidRDefault="00EF6EDC" w:rsidP="00C15DE1">
            <w:pPr>
              <w:rPr>
                <w:b/>
              </w:rPr>
            </w:pPr>
          </w:p>
        </w:tc>
      </w:tr>
      <w:tr w:rsidR="00EF6EDC" w:rsidRPr="00D9236B" w:rsidTr="00EF6EDC">
        <w:trPr>
          <w:trHeight w:val="560"/>
          <w:jc w:val="center"/>
        </w:trPr>
        <w:tc>
          <w:tcPr>
            <w:tcW w:w="705" w:type="dxa"/>
            <w:vAlign w:val="center"/>
          </w:tcPr>
          <w:p w:rsidR="00EF6EDC" w:rsidRPr="00D9236B" w:rsidRDefault="00EF6EDC" w:rsidP="00C15DE1">
            <w:pPr>
              <w:jc w:val="center"/>
              <w:rPr>
                <w:b/>
                <w:sz w:val="22"/>
                <w:szCs w:val="22"/>
              </w:rPr>
            </w:pPr>
            <w:r w:rsidRPr="00D9236B">
              <w:rPr>
                <w:b/>
                <w:sz w:val="22"/>
                <w:szCs w:val="22"/>
              </w:rPr>
              <w:t>4.</w:t>
            </w:r>
          </w:p>
        </w:tc>
        <w:tc>
          <w:tcPr>
            <w:tcW w:w="2970" w:type="dxa"/>
            <w:vAlign w:val="center"/>
          </w:tcPr>
          <w:p w:rsidR="00EF6EDC" w:rsidRPr="00D9236B" w:rsidRDefault="00A77C80" w:rsidP="00A77C80">
            <w:pPr>
              <w:rPr>
                <w:b/>
                <w:sz w:val="22"/>
                <w:szCs w:val="22"/>
              </w:rPr>
            </w:pPr>
            <w:r w:rsidRPr="00D9236B">
              <w:rPr>
                <w:b/>
                <w:sz w:val="22"/>
                <w:szCs w:val="22"/>
              </w:rPr>
              <w:t>Statuss (mazais vai vidējais uzņēmums)</w:t>
            </w:r>
            <w:r w:rsidR="00EF6EDC" w:rsidRPr="00D9236B">
              <w:rPr>
                <w:b/>
                <w:sz w:val="22"/>
                <w:szCs w:val="22"/>
              </w:rPr>
              <w:t>:</w:t>
            </w:r>
          </w:p>
          <w:p w:rsidR="00A77C80" w:rsidRPr="00D9236B" w:rsidRDefault="00A77C80" w:rsidP="00A77C80">
            <w:pPr>
              <w:rPr>
                <w:b/>
                <w:sz w:val="20"/>
                <w:szCs w:val="20"/>
              </w:rPr>
            </w:pPr>
            <w:r w:rsidRPr="00D9236B">
              <w:rPr>
                <w:b/>
                <w:sz w:val="20"/>
                <w:szCs w:val="20"/>
              </w:rPr>
              <w:t>(skat. OV L124, 20.5.2003.)</w:t>
            </w:r>
          </w:p>
        </w:tc>
        <w:tc>
          <w:tcPr>
            <w:tcW w:w="5746" w:type="dxa"/>
          </w:tcPr>
          <w:p w:rsidR="00EF6EDC" w:rsidRPr="00D9236B" w:rsidRDefault="00EF6EDC" w:rsidP="00C15DE1">
            <w:pPr>
              <w:rPr>
                <w:b/>
              </w:rPr>
            </w:pPr>
          </w:p>
          <w:p w:rsidR="00EF6EDC" w:rsidRPr="00D9236B" w:rsidRDefault="00EF6EDC" w:rsidP="00C15DE1">
            <w:pPr>
              <w:rPr>
                <w:b/>
              </w:rPr>
            </w:pPr>
          </w:p>
        </w:tc>
      </w:tr>
      <w:tr w:rsidR="00A77C80" w:rsidRPr="00D9236B" w:rsidTr="00EF6EDC">
        <w:trPr>
          <w:jc w:val="center"/>
        </w:trPr>
        <w:tc>
          <w:tcPr>
            <w:tcW w:w="705" w:type="dxa"/>
            <w:vAlign w:val="center"/>
          </w:tcPr>
          <w:p w:rsidR="00A77C80" w:rsidRPr="00D9236B" w:rsidRDefault="00A77C80" w:rsidP="00C15DE1">
            <w:pPr>
              <w:jc w:val="center"/>
              <w:rPr>
                <w:b/>
                <w:sz w:val="22"/>
                <w:szCs w:val="22"/>
              </w:rPr>
            </w:pPr>
            <w:r w:rsidRPr="00D9236B">
              <w:rPr>
                <w:b/>
                <w:sz w:val="22"/>
                <w:szCs w:val="22"/>
              </w:rPr>
              <w:t>5.</w:t>
            </w:r>
          </w:p>
        </w:tc>
        <w:tc>
          <w:tcPr>
            <w:tcW w:w="2970" w:type="dxa"/>
            <w:vAlign w:val="center"/>
          </w:tcPr>
          <w:p w:rsidR="00A77C80" w:rsidRPr="00D9236B" w:rsidRDefault="00A77C80" w:rsidP="00A77C80">
            <w:pPr>
              <w:rPr>
                <w:b/>
              </w:rPr>
            </w:pPr>
            <w:r w:rsidRPr="00D9236B">
              <w:rPr>
                <w:b/>
              </w:rPr>
              <w:t>Kontaktpersonas:</w:t>
            </w:r>
          </w:p>
        </w:tc>
        <w:tc>
          <w:tcPr>
            <w:tcW w:w="5746" w:type="dxa"/>
          </w:tcPr>
          <w:p w:rsidR="00A77C80" w:rsidRPr="00D9236B" w:rsidRDefault="00A77C80" w:rsidP="00C15DE1">
            <w:pPr>
              <w:rPr>
                <w:b/>
              </w:rPr>
            </w:pPr>
          </w:p>
          <w:p w:rsidR="00A77C80" w:rsidRPr="00D9236B" w:rsidRDefault="00A77C80" w:rsidP="00C15DE1">
            <w:pPr>
              <w:rPr>
                <w:b/>
              </w:rPr>
            </w:pPr>
            <w:r w:rsidRPr="00D9236B">
              <w:rPr>
                <w:b/>
              </w:rPr>
              <w:t xml:space="preserve"> </w:t>
            </w:r>
          </w:p>
        </w:tc>
      </w:tr>
      <w:tr w:rsidR="00A77C80" w:rsidRPr="00D9236B" w:rsidTr="00EF6EDC">
        <w:trPr>
          <w:jc w:val="center"/>
        </w:trPr>
        <w:tc>
          <w:tcPr>
            <w:tcW w:w="705" w:type="dxa"/>
            <w:vAlign w:val="center"/>
          </w:tcPr>
          <w:p w:rsidR="00A77C80" w:rsidRPr="00D9236B" w:rsidRDefault="00A77C80" w:rsidP="00C15DE1">
            <w:pPr>
              <w:jc w:val="center"/>
              <w:rPr>
                <w:b/>
                <w:sz w:val="22"/>
                <w:szCs w:val="22"/>
              </w:rPr>
            </w:pPr>
            <w:r w:rsidRPr="00D9236B">
              <w:rPr>
                <w:b/>
                <w:sz w:val="22"/>
                <w:szCs w:val="22"/>
              </w:rPr>
              <w:t>6.</w:t>
            </w:r>
          </w:p>
        </w:tc>
        <w:tc>
          <w:tcPr>
            <w:tcW w:w="2970" w:type="dxa"/>
            <w:vAlign w:val="center"/>
          </w:tcPr>
          <w:p w:rsidR="00A77C80" w:rsidRPr="00D9236B" w:rsidRDefault="00A77C80" w:rsidP="00A77C80">
            <w:pPr>
              <w:rPr>
                <w:b/>
              </w:rPr>
            </w:pPr>
            <w:r w:rsidRPr="00D9236B">
              <w:rPr>
                <w:b/>
              </w:rPr>
              <w:t>Telefons:</w:t>
            </w:r>
          </w:p>
        </w:tc>
        <w:tc>
          <w:tcPr>
            <w:tcW w:w="5746" w:type="dxa"/>
          </w:tcPr>
          <w:p w:rsidR="00A77C80" w:rsidRPr="00D9236B" w:rsidRDefault="00A77C80" w:rsidP="00C15DE1">
            <w:pPr>
              <w:rPr>
                <w:b/>
              </w:rPr>
            </w:pPr>
          </w:p>
          <w:p w:rsidR="00A77C80" w:rsidRPr="00D9236B" w:rsidRDefault="00A77C80" w:rsidP="00C15DE1">
            <w:pPr>
              <w:rPr>
                <w:b/>
              </w:rPr>
            </w:pPr>
          </w:p>
        </w:tc>
      </w:tr>
      <w:tr w:rsidR="00A77C80" w:rsidRPr="00D9236B" w:rsidTr="00EF6EDC">
        <w:trPr>
          <w:jc w:val="center"/>
        </w:trPr>
        <w:tc>
          <w:tcPr>
            <w:tcW w:w="705" w:type="dxa"/>
            <w:vAlign w:val="center"/>
          </w:tcPr>
          <w:p w:rsidR="00A77C80" w:rsidRPr="00D9236B" w:rsidRDefault="00A77C80" w:rsidP="00C15DE1">
            <w:pPr>
              <w:jc w:val="center"/>
              <w:rPr>
                <w:b/>
                <w:sz w:val="22"/>
                <w:szCs w:val="22"/>
              </w:rPr>
            </w:pPr>
            <w:r w:rsidRPr="00D9236B">
              <w:rPr>
                <w:b/>
                <w:sz w:val="22"/>
                <w:szCs w:val="22"/>
              </w:rPr>
              <w:t>7.</w:t>
            </w:r>
          </w:p>
        </w:tc>
        <w:tc>
          <w:tcPr>
            <w:tcW w:w="2970" w:type="dxa"/>
            <w:vAlign w:val="center"/>
          </w:tcPr>
          <w:p w:rsidR="00A77C80" w:rsidRPr="00D9236B" w:rsidRDefault="00A77C80" w:rsidP="00A77C80">
            <w:pPr>
              <w:rPr>
                <w:b/>
              </w:rPr>
            </w:pPr>
            <w:r w:rsidRPr="00D9236B">
              <w:rPr>
                <w:b/>
              </w:rPr>
              <w:t>Fakss:</w:t>
            </w:r>
          </w:p>
        </w:tc>
        <w:tc>
          <w:tcPr>
            <w:tcW w:w="5746" w:type="dxa"/>
          </w:tcPr>
          <w:p w:rsidR="00A77C80" w:rsidRPr="00D9236B" w:rsidRDefault="00A77C80" w:rsidP="00C15DE1">
            <w:pPr>
              <w:rPr>
                <w:b/>
              </w:rPr>
            </w:pPr>
          </w:p>
          <w:p w:rsidR="00A77C80" w:rsidRPr="00D9236B" w:rsidRDefault="00A77C80" w:rsidP="00C15DE1">
            <w:pPr>
              <w:rPr>
                <w:b/>
              </w:rPr>
            </w:pPr>
          </w:p>
        </w:tc>
      </w:tr>
      <w:tr w:rsidR="00A77C80" w:rsidRPr="00D9236B" w:rsidTr="00EF6EDC">
        <w:trPr>
          <w:jc w:val="center"/>
        </w:trPr>
        <w:tc>
          <w:tcPr>
            <w:tcW w:w="705" w:type="dxa"/>
            <w:vAlign w:val="center"/>
          </w:tcPr>
          <w:p w:rsidR="00A77C80" w:rsidRPr="00D9236B" w:rsidRDefault="00A77C80" w:rsidP="00C15DE1">
            <w:pPr>
              <w:jc w:val="center"/>
              <w:rPr>
                <w:b/>
                <w:sz w:val="22"/>
                <w:szCs w:val="22"/>
              </w:rPr>
            </w:pPr>
            <w:r w:rsidRPr="00D9236B">
              <w:rPr>
                <w:b/>
                <w:sz w:val="22"/>
                <w:szCs w:val="22"/>
              </w:rPr>
              <w:t>8.</w:t>
            </w:r>
          </w:p>
        </w:tc>
        <w:tc>
          <w:tcPr>
            <w:tcW w:w="2970" w:type="dxa"/>
            <w:vAlign w:val="center"/>
          </w:tcPr>
          <w:p w:rsidR="00A77C80" w:rsidRPr="00D9236B" w:rsidRDefault="00A77C80" w:rsidP="00A77C80">
            <w:pPr>
              <w:rPr>
                <w:b/>
              </w:rPr>
            </w:pPr>
            <w:r w:rsidRPr="00D9236B">
              <w:rPr>
                <w:b/>
              </w:rPr>
              <w:t xml:space="preserve">E-pasts </w:t>
            </w:r>
            <w:r w:rsidRPr="00D9236B">
              <w:rPr>
                <w:b/>
                <w:i/>
              </w:rPr>
              <w:t>(obligāti)</w:t>
            </w:r>
            <w:r w:rsidRPr="00D9236B">
              <w:rPr>
                <w:b/>
              </w:rPr>
              <w:t>:</w:t>
            </w:r>
          </w:p>
        </w:tc>
        <w:tc>
          <w:tcPr>
            <w:tcW w:w="5746" w:type="dxa"/>
          </w:tcPr>
          <w:p w:rsidR="00A77C80" w:rsidRPr="00D9236B" w:rsidRDefault="00A77C80" w:rsidP="00C15DE1">
            <w:pPr>
              <w:rPr>
                <w:b/>
              </w:rPr>
            </w:pPr>
          </w:p>
          <w:p w:rsidR="00A77C80" w:rsidRPr="00D9236B" w:rsidRDefault="00A77C80" w:rsidP="00C15DE1">
            <w:pPr>
              <w:rPr>
                <w:b/>
              </w:rPr>
            </w:pPr>
          </w:p>
        </w:tc>
      </w:tr>
      <w:tr w:rsidR="00A77C80" w:rsidRPr="00D9236B" w:rsidTr="00EF6EDC">
        <w:trPr>
          <w:jc w:val="center"/>
        </w:trPr>
        <w:tc>
          <w:tcPr>
            <w:tcW w:w="705" w:type="dxa"/>
            <w:vAlign w:val="center"/>
          </w:tcPr>
          <w:p w:rsidR="00A77C80" w:rsidRPr="00D9236B" w:rsidRDefault="00A77C80" w:rsidP="00C15DE1">
            <w:pPr>
              <w:jc w:val="center"/>
              <w:rPr>
                <w:b/>
                <w:sz w:val="22"/>
                <w:szCs w:val="22"/>
              </w:rPr>
            </w:pPr>
            <w:r w:rsidRPr="00D9236B">
              <w:rPr>
                <w:b/>
                <w:sz w:val="22"/>
                <w:szCs w:val="22"/>
              </w:rPr>
              <w:t>9.</w:t>
            </w:r>
          </w:p>
        </w:tc>
        <w:tc>
          <w:tcPr>
            <w:tcW w:w="2970" w:type="dxa"/>
            <w:vAlign w:val="center"/>
          </w:tcPr>
          <w:p w:rsidR="00A77C80" w:rsidRPr="00D9236B" w:rsidRDefault="00A77C80" w:rsidP="00A77C80">
            <w:pPr>
              <w:rPr>
                <w:b/>
              </w:rPr>
            </w:pPr>
            <w:r w:rsidRPr="00D9236B">
              <w:rPr>
                <w:b/>
              </w:rPr>
              <w:t>Vispārējā interneta adrese:</w:t>
            </w:r>
          </w:p>
        </w:tc>
        <w:tc>
          <w:tcPr>
            <w:tcW w:w="5746" w:type="dxa"/>
          </w:tcPr>
          <w:p w:rsidR="00A77C80" w:rsidRPr="00D9236B" w:rsidRDefault="00A77C80" w:rsidP="00C15DE1">
            <w:pPr>
              <w:rPr>
                <w:b/>
              </w:rPr>
            </w:pPr>
          </w:p>
          <w:p w:rsidR="00A77C80" w:rsidRPr="00D9236B" w:rsidRDefault="00A77C80" w:rsidP="00C15DE1">
            <w:pPr>
              <w:rPr>
                <w:b/>
              </w:rPr>
            </w:pPr>
          </w:p>
        </w:tc>
      </w:tr>
      <w:tr w:rsidR="00A77C80" w:rsidRPr="00D9236B" w:rsidTr="00EF6EDC">
        <w:trPr>
          <w:jc w:val="center"/>
        </w:trPr>
        <w:tc>
          <w:tcPr>
            <w:tcW w:w="705" w:type="dxa"/>
            <w:vAlign w:val="center"/>
          </w:tcPr>
          <w:p w:rsidR="00A77C80" w:rsidRPr="00D9236B" w:rsidRDefault="00A77C80" w:rsidP="00C15DE1">
            <w:pPr>
              <w:jc w:val="center"/>
              <w:rPr>
                <w:b/>
                <w:sz w:val="22"/>
                <w:szCs w:val="22"/>
              </w:rPr>
            </w:pPr>
            <w:r w:rsidRPr="00D9236B">
              <w:rPr>
                <w:b/>
                <w:sz w:val="22"/>
                <w:szCs w:val="22"/>
              </w:rPr>
              <w:t>10.</w:t>
            </w:r>
          </w:p>
        </w:tc>
        <w:tc>
          <w:tcPr>
            <w:tcW w:w="2970" w:type="dxa"/>
            <w:vAlign w:val="center"/>
          </w:tcPr>
          <w:p w:rsidR="00A77C80" w:rsidRPr="00D9236B" w:rsidRDefault="00A77C80" w:rsidP="00A77C80">
            <w:pPr>
              <w:rPr>
                <w:b/>
              </w:rPr>
            </w:pPr>
            <w:r w:rsidRPr="00D9236B">
              <w:rPr>
                <w:b/>
              </w:rPr>
              <w:t>Reģistrācijas valsts:</w:t>
            </w:r>
          </w:p>
        </w:tc>
        <w:tc>
          <w:tcPr>
            <w:tcW w:w="5746" w:type="dxa"/>
          </w:tcPr>
          <w:p w:rsidR="00A77C80" w:rsidRPr="00D9236B" w:rsidRDefault="00A77C80" w:rsidP="00C15DE1">
            <w:pPr>
              <w:rPr>
                <w:b/>
              </w:rPr>
            </w:pPr>
          </w:p>
          <w:p w:rsidR="00A77C80" w:rsidRPr="00D9236B" w:rsidRDefault="00A77C80" w:rsidP="00C15DE1">
            <w:pPr>
              <w:rPr>
                <w:b/>
              </w:rPr>
            </w:pPr>
          </w:p>
        </w:tc>
      </w:tr>
      <w:tr w:rsidR="00A77C80" w:rsidRPr="00D9236B" w:rsidTr="00EF6EDC">
        <w:trPr>
          <w:jc w:val="center"/>
        </w:trPr>
        <w:tc>
          <w:tcPr>
            <w:tcW w:w="705" w:type="dxa"/>
            <w:vAlign w:val="center"/>
          </w:tcPr>
          <w:p w:rsidR="00A77C80" w:rsidRPr="00D9236B" w:rsidRDefault="00A77C80" w:rsidP="00C15DE1">
            <w:pPr>
              <w:jc w:val="center"/>
              <w:rPr>
                <w:b/>
                <w:sz w:val="22"/>
                <w:szCs w:val="22"/>
              </w:rPr>
            </w:pPr>
            <w:r w:rsidRPr="00D9236B">
              <w:rPr>
                <w:b/>
                <w:sz w:val="22"/>
                <w:szCs w:val="22"/>
              </w:rPr>
              <w:t>11.</w:t>
            </w:r>
          </w:p>
        </w:tc>
        <w:tc>
          <w:tcPr>
            <w:tcW w:w="2970" w:type="dxa"/>
            <w:vAlign w:val="center"/>
          </w:tcPr>
          <w:p w:rsidR="00A77C80" w:rsidRPr="00D9236B" w:rsidRDefault="00A77C80" w:rsidP="00A77C80">
            <w:pPr>
              <w:rPr>
                <w:b/>
              </w:rPr>
            </w:pPr>
            <w:r w:rsidRPr="00D9236B">
              <w:rPr>
                <w:b/>
              </w:rPr>
              <w:t>Reģistrācijas gads:</w:t>
            </w:r>
          </w:p>
        </w:tc>
        <w:tc>
          <w:tcPr>
            <w:tcW w:w="5746" w:type="dxa"/>
          </w:tcPr>
          <w:p w:rsidR="00A77C80" w:rsidRPr="00D9236B" w:rsidRDefault="00A77C80" w:rsidP="00C15DE1">
            <w:pPr>
              <w:rPr>
                <w:b/>
              </w:rPr>
            </w:pPr>
          </w:p>
          <w:p w:rsidR="00A77C80" w:rsidRPr="00D9236B" w:rsidRDefault="00A77C80" w:rsidP="00C15DE1">
            <w:pPr>
              <w:rPr>
                <w:b/>
              </w:rPr>
            </w:pPr>
          </w:p>
          <w:p w:rsidR="00A77C80" w:rsidRPr="00D9236B" w:rsidRDefault="00A77C80" w:rsidP="00C15DE1">
            <w:pPr>
              <w:rPr>
                <w:b/>
              </w:rPr>
            </w:pPr>
          </w:p>
          <w:p w:rsidR="00A77C80" w:rsidRPr="00D9236B" w:rsidRDefault="00A77C80" w:rsidP="00C15DE1">
            <w:pPr>
              <w:rPr>
                <w:b/>
              </w:rPr>
            </w:pPr>
          </w:p>
          <w:p w:rsidR="00A77C80" w:rsidRPr="00D9236B" w:rsidRDefault="00A77C80" w:rsidP="00C15DE1">
            <w:pPr>
              <w:rPr>
                <w:b/>
              </w:rPr>
            </w:pPr>
          </w:p>
        </w:tc>
      </w:tr>
      <w:tr w:rsidR="00A77C80" w:rsidRPr="00D9236B" w:rsidTr="00EF6EDC">
        <w:trPr>
          <w:jc w:val="center"/>
        </w:trPr>
        <w:tc>
          <w:tcPr>
            <w:tcW w:w="705" w:type="dxa"/>
            <w:vAlign w:val="center"/>
          </w:tcPr>
          <w:p w:rsidR="00A77C80" w:rsidRPr="00D9236B" w:rsidRDefault="00A77C80" w:rsidP="00C15DE1">
            <w:pPr>
              <w:jc w:val="center"/>
              <w:rPr>
                <w:b/>
                <w:sz w:val="22"/>
                <w:szCs w:val="22"/>
              </w:rPr>
            </w:pPr>
            <w:r w:rsidRPr="00D9236B">
              <w:rPr>
                <w:b/>
                <w:sz w:val="22"/>
                <w:szCs w:val="22"/>
              </w:rPr>
              <w:t>12.</w:t>
            </w:r>
          </w:p>
        </w:tc>
        <w:tc>
          <w:tcPr>
            <w:tcW w:w="2970" w:type="dxa"/>
            <w:vAlign w:val="center"/>
          </w:tcPr>
          <w:p w:rsidR="00A77C80" w:rsidRPr="00D9236B" w:rsidRDefault="00A77C80" w:rsidP="00A77C80">
            <w:pPr>
              <w:rPr>
                <w:b/>
              </w:rPr>
            </w:pPr>
            <w:r w:rsidRPr="00D9236B">
              <w:rPr>
                <w:b/>
              </w:rPr>
              <w:t>Kompānijas darbības sfēra (īss apraksts):</w:t>
            </w:r>
          </w:p>
        </w:tc>
        <w:tc>
          <w:tcPr>
            <w:tcW w:w="5746" w:type="dxa"/>
          </w:tcPr>
          <w:p w:rsidR="00A77C80" w:rsidRPr="00D9236B" w:rsidRDefault="00A77C80" w:rsidP="00C15DE1">
            <w:pPr>
              <w:rPr>
                <w:b/>
              </w:rPr>
            </w:pPr>
          </w:p>
        </w:tc>
      </w:tr>
      <w:tr w:rsidR="00EF6EDC" w:rsidRPr="00D9236B" w:rsidTr="00EF6EDC">
        <w:trPr>
          <w:trHeight w:val="346"/>
          <w:jc w:val="center"/>
        </w:trPr>
        <w:tc>
          <w:tcPr>
            <w:tcW w:w="705" w:type="dxa"/>
            <w:vMerge w:val="restart"/>
            <w:vAlign w:val="center"/>
          </w:tcPr>
          <w:p w:rsidR="00EF6EDC" w:rsidRPr="00D9236B" w:rsidRDefault="00A77C80" w:rsidP="00C15DE1">
            <w:pPr>
              <w:jc w:val="center"/>
              <w:rPr>
                <w:b/>
                <w:sz w:val="22"/>
                <w:szCs w:val="22"/>
              </w:rPr>
            </w:pPr>
            <w:r w:rsidRPr="00D9236B">
              <w:rPr>
                <w:b/>
                <w:sz w:val="22"/>
                <w:szCs w:val="22"/>
              </w:rPr>
              <w:t>13.</w:t>
            </w:r>
          </w:p>
        </w:tc>
        <w:tc>
          <w:tcPr>
            <w:tcW w:w="2970" w:type="dxa"/>
            <w:vMerge w:val="restart"/>
            <w:vAlign w:val="center"/>
          </w:tcPr>
          <w:p w:rsidR="00EF6EDC" w:rsidRPr="00D9236B" w:rsidRDefault="00EF6EDC" w:rsidP="00C15DE1">
            <w:pPr>
              <w:rPr>
                <w:b/>
              </w:rPr>
            </w:pPr>
            <w:r w:rsidRPr="00D9236B">
              <w:rPr>
                <w:b/>
              </w:rPr>
              <w:t>Finanšu rekvizīti:</w:t>
            </w:r>
          </w:p>
        </w:tc>
        <w:tc>
          <w:tcPr>
            <w:tcW w:w="5746" w:type="dxa"/>
          </w:tcPr>
          <w:p w:rsidR="00EF6EDC" w:rsidRPr="00D9236B" w:rsidRDefault="00EF6EDC" w:rsidP="00C15DE1">
            <w:pPr>
              <w:jc w:val="both"/>
              <w:rPr>
                <w:b/>
                <w:sz w:val="20"/>
              </w:rPr>
            </w:pPr>
            <w:r w:rsidRPr="00D9236B">
              <w:rPr>
                <w:b/>
                <w:sz w:val="20"/>
              </w:rPr>
              <w:t>Bankas nosaukums:</w:t>
            </w:r>
          </w:p>
          <w:p w:rsidR="00EF6EDC" w:rsidRPr="00D9236B" w:rsidRDefault="00EF6EDC" w:rsidP="00C15DE1">
            <w:pPr>
              <w:jc w:val="both"/>
              <w:rPr>
                <w:b/>
                <w:i/>
                <w:sz w:val="20"/>
              </w:rPr>
            </w:pPr>
          </w:p>
        </w:tc>
      </w:tr>
      <w:tr w:rsidR="00EF6EDC" w:rsidRPr="00D9236B" w:rsidTr="00EF6EDC">
        <w:trPr>
          <w:trHeight w:val="375"/>
          <w:jc w:val="center"/>
        </w:trPr>
        <w:tc>
          <w:tcPr>
            <w:tcW w:w="705" w:type="dxa"/>
            <w:vMerge/>
            <w:vAlign w:val="center"/>
          </w:tcPr>
          <w:p w:rsidR="00EF6EDC" w:rsidRPr="00D9236B" w:rsidRDefault="00EF6EDC" w:rsidP="00C15DE1">
            <w:pPr>
              <w:jc w:val="center"/>
              <w:rPr>
                <w:b/>
                <w:sz w:val="22"/>
                <w:szCs w:val="22"/>
              </w:rPr>
            </w:pPr>
          </w:p>
        </w:tc>
        <w:tc>
          <w:tcPr>
            <w:tcW w:w="2970" w:type="dxa"/>
            <w:vMerge/>
            <w:vAlign w:val="center"/>
          </w:tcPr>
          <w:p w:rsidR="00EF6EDC" w:rsidRPr="00D9236B" w:rsidRDefault="00EF6EDC" w:rsidP="00C15DE1">
            <w:pPr>
              <w:rPr>
                <w:b/>
              </w:rPr>
            </w:pPr>
          </w:p>
        </w:tc>
        <w:tc>
          <w:tcPr>
            <w:tcW w:w="5746" w:type="dxa"/>
          </w:tcPr>
          <w:p w:rsidR="00EF6EDC" w:rsidRPr="00D9236B" w:rsidRDefault="00EF6EDC" w:rsidP="00C15DE1">
            <w:pPr>
              <w:jc w:val="both"/>
              <w:rPr>
                <w:b/>
                <w:sz w:val="20"/>
              </w:rPr>
            </w:pPr>
            <w:r w:rsidRPr="00D9236B">
              <w:rPr>
                <w:b/>
                <w:sz w:val="20"/>
                <w:szCs w:val="20"/>
              </w:rPr>
              <w:t>Bankas adrese</w:t>
            </w:r>
            <w:r w:rsidRPr="00D9236B">
              <w:rPr>
                <w:i/>
              </w:rPr>
              <w:t xml:space="preserve"> </w:t>
            </w:r>
            <w:r w:rsidRPr="00D9236B">
              <w:rPr>
                <w:i/>
                <w:sz w:val="20"/>
                <w:szCs w:val="20"/>
              </w:rPr>
              <w:t>(ja banka atrodas ārpus Latvijas Republikas):</w:t>
            </w:r>
          </w:p>
        </w:tc>
      </w:tr>
      <w:tr w:rsidR="00EF6EDC" w:rsidRPr="00D9236B" w:rsidTr="00EF6EDC">
        <w:trPr>
          <w:jc w:val="center"/>
        </w:trPr>
        <w:tc>
          <w:tcPr>
            <w:tcW w:w="705" w:type="dxa"/>
            <w:vMerge/>
            <w:vAlign w:val="center"/>
          </w:tcPr>
          <w:p w:rsidR="00EF6EDC" w:rsidRPr="00D9236B" w:rsidRDefault="00EF6EDC" w:rsidP="00C15DE1">
            <w:pPr>
              <w:jc w:val="center"/>
              <w:rPr>
                <w:b/>
                <w:sz w:val="22"/>
                <w:szCs w:val="22"/>
              </w:rPr>
            </w:pPr>
          </w:p>
        </w:tc>
        <w:tc>
          <w:tcPr>
            <w:tcW w:w="2970" w:type="dxa"/>
            <w:vMerge/>
            <w:vAlign w:val="center"/>
          </w:tcPr>
          <w:p w:rsidR="00EF6EDC" w:rsidRPr="00D9236B" w:rsidRDefault="00EF6EDC" w:rsidP="00C15DE1">
            <w:pPr>
              <w:rPr>
                <w:b/>
              </w:rPr>
            </w:pPr>
          </w:p>
        </w:tc>
        <w:tc>
          <w:tcPr>
            <w:tcW w:w="5746" w:type="dxa"/>
          </w:tcPr>
          <w:p w:rsidR="00EF6EDC" w:rsidRPr="00D9236B" w:rsidRDefault="00EF6EDC" w:rsidP="00C15DE1">
            <w:pPr>
              <w:jc w:val="both"/>
              <w:rPr>
                <w:b/>
                <w:sz w:val="20"/>
              </w:rPr>
            </w:pPr>
            <w:r w:rsidRPr="00D9236B">
              <w:rPr>
                <w:b/>
                <w:sz w:val="20"/>
              </w:rPr>
              <w:t>Bankas kods:</w:t>
            </w:r>
          </w:p>
          <w:p w:rsidR="00EF6EDC" w:rsidRPr="00D9236B" w:rsidRDefault="00EF6EDC" w:rsidP="00C15DE1">
            <w:pPr>
              <w:jc w:val="both"/>
              <w:rPr>
                <w:b/>
                <w:sz w:val="20"/>
              </w:rPr>
            </w:pPr>
          </w:p>
        </w:tc>
      </w:tr>
      <w:tr w:rsidR="00EF6EDC" w:rsidRPr="00D9236B" w:rsidTr="00EF6EDC">
        <w:trPr>
          <w:jc w:val="center"/>
        </w:trPr>
        <w:tc>
          <w:tcPr>
            <w:tcW w:w="705" w:type="dxa"/>
            <w:vMerge/>
            <w:vAlign w:val="center"/>
          </w:tcPr>
          <w:p w:rsidR="00EF6EDC" w:rsidRPr="00D9236B" w:rsidRDefault="00EF6EDC" w:rsidP="00C15DE1">
            <w:pPr>
              <w:jc w:val="center"/>
              <w:rPr>
                <w:b/>
                <w:sz w:val="22"/>
                <w:szCs w:val="22"/>
              </w:rPr>
            </w:pPr>
          </w:p>
        </w:tc>
        <w:tc>
          <w:tcPr>
            <w:tcW w:w="2970" w:type="dxa"/>
            <w:vMerge/>
            <w:vAlign w:val="center"/>
          </w:tcPr>
          <w:p w:rsidR="00EF6EDC" w:rsidRPr="00D9236B" w:rsidRDefault="00EF6EDC" w:rsidP="00C15DE1">
            <w:pPr>
              <w:rPr>
                <w:b/>
              </w:rPr>
            </w:pPr>
          </w:p>
        </w:tc>
        <w:tc>
          <w:tcPr>
            <w:tcW w:w="5746" w:type="dxa"/>
          </w:tcPr>
          <w:p w:rsidR="00EF6EDC" w:rsidRPr="00D9236B" w:rsidRDefault="00EF6EDC" w:rsidP="00C15DE1">
            <w:pPr>
              <w:jc w:val="both"/>
              <w:rPr>
                <w:b/>
                <w:sz w:val="20"/>
              </w:rPr>
            </w:pPr>
            <w:r w:rsidRPr="00D9236B">
              <w:rPr>
                <w:b/>
                <w:sz w:val="20"/>
              </w:rPr>
              <w:t>Konta numurs:</w:t>
            </w:r>
          </w:p>
          <w:p w:rsidR="00EF6EDC" w:rsidRPr="00D9236B" w:rsidRDefault="00EF6EDC" w:rsidP="00C15DE1">
            <w:pPr>
              <w:jc w:val="both"/>
              <w:rPr>
                <w:b/>
                <w:sz w:val="20"/>
              </w:rPr>
            </w:pPr>
          </w:p>
        </w:tc>
      </w:tr>
    </w:tbl>
    <w:p w:rsidR="00AB28B4" w:rsidRPr="00D9236B" w:rsidRDefault="00AB28B4" w:rsidP="009267EC">
      <w:pPr>
        <w:pStyle w:val="Header"/>
        <w:jc w:val="both"/>
        <w:rPr>
          <w:lang w:eastAsia="en-US"/>
        </w:rPr>
      </w:pPr>
    </w:p>
    <w:p w:rsidR="009267EC" w:rsidRPr="00D9236B" w:rsidRDefault="00AB28B4" w:rsidP="009267EC">
      <w:pPr>
        <w:pStyle w:val="Header"/>
        <w:jc w:val="both"/>
      </w:pPr>
      <w:r w:rsidRPr="00D9236B">
        <w:rPr>
          <w:lang w:eastAsia="en-US"/>
        </w:rPr>
        <w:br w:type="page"/>
      </w:r>
    </w:p>
    <w:p w:rsidR="00AB28B4" w:rsidRPr="00D9236B" w:rsidRDefault="00AB28B4" w:rsidP="009267EC">
      <w:pPr>
        <w:pStyle w:val="Header"/>
        <w:jc w:val="both"/>
      </w:pPr>
    </w:p>
    <w:p w:rsidR="00AB28B4" w:rsidRPr="00D9236B" w:rsidRDefault="00AB28B4" w:rsidP="009267EC">
      <w:pPr>
        <w:pStyle w:val="Header"/>
        <w:jc w:val="both"/>
      </w:pPr>
    </w:p>
    <w:p w:rsidR="009267EC" w:rsidRPr="00D9236B" w:rsidRDefault="003C25DD" w:rsidP="00045954">
      <w:pPr>
        <w:pStyle w:val="Heading2"/>
        <w:numPr>
          <w:ilvl w:val="0"/>
          <w:numId w:val="0"/>
        </w:numPr>
        <w:ind w:left="576"/>
        <w:jc w:val="center"/>
      </w:pPr>
      <w:bookmarkStart w:id="138" w:name="_Toc313875870"/>
      <w:bookmarkStart w:id="139" w:name="_Toc490519870"/>
      <w:bookmarkStart w:id="140" w:name="_Toc494462402"/>
      <w:r w:rsidRPr="00D9236B">
        <w:t>4</w:t>
      </w:r>
      <w:r w:rsidR="009267EC" w:rsidRPr="00D9236B">
        <w:t>.2.FORMA</w:t>
      </w:r>
      <w:bookmarkEnd w:id="138"/>
      <w:bookmarkEnd w:id="139"/>
      <w:bookmarkEnd w:id="140"/>
    </w:p>
    <w:p w:rsidR="009267EC" w:rsidRPr="00D9236B" w:rsidRDefault="009267EC" w:rsidP="009267EC">
      <w:pPr>
        <w:ind w:left="360"/>
        <w:jc w:val="center"/>
        <w:rPr>
          <w:b/>
        </w:rPr>
      </w:pPr>
    </w:p>
    <w:p w:rsidR="009267EC" w:rsidRPr="00D9236B" w:rsidRDefault="009267EC" w:rsidP="009267EC">
      <w:pPr>
        <w:ind w:left="360"/>
      </w:pPr>
    </w:p>
    <w:p w:rsidR="009267EC" w:rsidRPr="00D9236B" w:rsidRDefault="009267EC" w:rsidP="009267EC">
      <w:pPr>
        <w:ind w:left="360"/>
      </w:pPr>
    </w:p>
    <w:p w:rsidR="009267EC" w:rsidRPr="00D9236B" w:rsidRDefault="00EF6EDC" w:rsidP="009267EC">
      <w:pPr>
        <w:ind w:left="360"/>
      </w:pPr>
      <w:r w:rsidRPr="00D9236B">
        <w:t>Informācija par personām uz kuru iespējām pretendents balstās</w:t>
      </w:r>
      <w:r w:rsidR="003C25DD" w:rsidRPr="00D9236B">
        <w:t xml:space="preserve"> un apakšuzņēmējiem</w:t>
      </w:r>
      <w:r w:rsidRPr="00D9236B">
        <w:t xml:space="preserve">: </w:t>
      </w:r>
      <w:r w:rsidRPr="00D9236B">
        <w:rPr>
          <w:i/>
          <w:u w:val="single"/>
        </w:rPr>
        <w:t>(ja attiecināms)</w:t>
      </w:r>
    </w:p>
    <w:p w:rsidR="00EF6EDC" w:rsidRPr="00D9236B" w:rsidRDefault="00EF6EDC" w:rsidP="009267EC">
      <w:pPr>
        <w:ind w:left="360"/>
      </w:pPr>
    </w:p>
    <w:p w:rsidR="009267EC" w:rsidRPr="00D9236B"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D9236B" w:rsidTr="00177058">
        <w:trPr>
          <w:jc w:val="center"/>
        </w:trPr>
        <w:tc>
          <w:tcPr>
            <w:tcW w:w="1836" w:type="dxa"/>
          </w:tcPr>
          <w:p w:rsidR="003C25DD" w:rsidRPr="00D9236B" w:rsidRDefault="003C25DD" w:rsidP="00523EB9">
            <w:pPr>
              <w:pStyle w:val="Header"/>
              <w:jc w:val="center"/>
              <w:rPr>
                <w:b/>
                <w:sz w:val="20"/>
                <w:szCs w:val="20"/>
              </w:rPr>
            </w:pPr>
            <w:r w:rsidRPr="00D9236B">
              <w:rPr>
                <w:b/>
                <w:sz w:val="20"/>
                <w:szCs w:val="20"/>
              </w:rPr>
              <w:t>Nosaukums</w:t>
            </w:r>
          </w:p>
        </w:tc>
        <w:tc>
          <w:tcPr>
            <w:tcW w:w="1851" w:type="dxa"/>
          </w:tcPr>
          <w:p w:rsidR="003C25DD" w:rsidRPr="00D9236B" w:rsidRDefault="003C25DD" w:rsidP="00523EB9">
            <w:pPr>
              <w:pStyle w:val="Header"/>
              <w:jc w:val="center"/>
              <w:rPr>
                <w:b/>
                <w:sz w:val="20"/>
                <w:szCs w:val="20"/>
              </w:rPr>
            </w:pPr>
            <w:r w:rsidRPr="00D9236B">
              <w:rPr>
                <w:b/>
                <w:sz w:val="20"/>
                <w:szCs w:val="20"/>
              </w:rPr>
              <w:t>Statuss piedāvājumā</w:t>
            </w:r>
          </w:p>
        </w:tc>
        <w:tc>
          <w:tcPr>
            <w:tcW w:w="1884" w:type="dxa"/>
          </w:tcPr>
          <w:p w:rsidR="003C25DD" w:rsidRPr="00D9236B" w:rsidRDefault="003C25DD" w:rsidP="00523EB9">
            <w:pPr>
              <w:pStyle w:val="Header"/>
              <w:jc w:val="center"/>
              <w:rPr>
                <w:b/>
                <w:sz w:val="20"/>
                <w:szCs w:val="20"/>
              </w:rPr>
            </w:pPr>
            <w:r w:rsidRPr="00D9236B">
              <w:rPr>
                <w:b/>
                <w:sz w:val="20"/>
                <w:szCs w:val="20"/>
              </w:rPr>
              <w:t>Adrese, telefons, kontaktpersona</w:t>
            </w:r>
          </w:p>
        </w:tc>
        <w:tc>
          <w:tcPr>
            <w:tcW w:w="1815" w:type="dxa"/>
          </w:tcPr>
          <w:p w:rsidR="003C25DD" w:rsidRPr="00D9236B" w:rsidRDefault="003C25DD" w:rsidP="007D243A">
            <w:pPr>
              <w:pStyle w:val="Header"/>
              <w:jc w:val="center"/>
              <w:rPr>
                <w:b/>
                <w:sz w:val="20"/>
                <w:szCs w:val="20"/>
              </w:rPr>
            </w:pPr>
            <w:r w:rsidRPr="00D9236B">
              <w:rPr>
                <w:b/>
                <w:sz w:val="20"/>
                <w:szCs w:val="20"/>
              </w:rPr>
              <w:t>Īss apraksts kā partneris piedalīsies līguma izpildē</w:t>
            </w:r>
          </w:p>
        </w:tc>
        <w:tc>
          <w:tcPr>
            <w:tcW w:w="1815" w:type="dxa"/>
          </w:tcPr>
          <w:p w:rsidR="003C25DD" w:rsidRPr="00D9236B" w:rsidRDefault="003C25DD" w:rsidP="007D243A">
            <w:pPr>
              <w:pStyle w:val="Header"/>
              <w:jc w:val="center"/>
              <w:rPr>
                <w:b/>
                <w:sz w:val="20"/>
                <w:szCs w:val="20"/>
              </w:rPr>
            </w:pPr>
            <w:r w:rsidRPr="00D9236B">
              <w:rPr>
                <w:b/>
                <w:sz w:val="20"/>
                <w:szCs w:val="20"/>
              </w:rPr>
              <w:t>Partnerim nododamā iepirkuma līguma daļa</w:t>
            </w:r>
          </w:p>
        </w:tc>
      </w:tr>
      <w:tr w:rsidR="003C25DD" w:rsidRPr="00D9236B" w:rsidTr="00177058">
        <w:trPr>
          <w:jc w:val="center"/>
        </w:trPr>
        <w:tc>
          <w:tcPr>
            <w:tcW w:w="1836" w:type="dxa"/>
          </w:tcPr>
          <w:p w:rsidR="003C25DD" w:rsidRPr="00D9236B" w:rsidRDefault="003C25DD" w:rsidP="00523EB9">
            <w:pPr>
              <w:pStyle w:val="Header"/>
              <w:jc w:val="center"/>
              <w:rPr>
                <w:b/>
                <w:sz w:val="20"/>
                <w:szCs w:val="20"/>
              </w:rPr>
            </w:pPr>
          </w:p>
        </w:tc>
        <w:tc>
          <w:tcPr>
            <w:tcW w:w="1851" w:type="dxa"/>
          </w:tcPr>
          <w:p w:rsidR="003C25DD" w:rsidRPr="00D9236B" w:rsidRDefault="003C25DD" w:rsidP="00523EB9">
            <w:pPr>
              <w:pStyle w:val="Header"/>
              <w:jc w:val="center"/>
              <w:rPr>
                <w:b/>
                <w:sz w:val="20"/>
                <w:szCs w:val="20"/>
              </w:rPr>
            </w:pPr>
          </w:p>
        </w:tc>
        <w:tc>
          <w:tcPr>
            <w:tcW w:w="1884" w:type="dxa"/>
          </w:tcPr>
          <w:p w:rsidR="003C25DD" w:rsidRPr="00D9236B" w:rsidRDefault="003C25DD" w:rsidP="00523EB9">
            <w:pPr>
              <w:pStyle w:val="Header"/>
              <w:jc w:val="center"/>
              <w:rPr>
                <w:b/>
                <w:sz w:val="20"/>
                <w:szCs w:val="20"/>
              </w:rPr>
            </w:pPr>
          </w:p>
        </w:tc>
        <w:tc>
          <w:tcPr>
            <w:tcW w:w="1815" w:type="dxa"/>
          </w:tcPr>
          <w:p w:rsidR="003C25DD" w:rsidRPr="00D9236B" w:rsidRDefault="003C25DD" w:rsidP="00523EB9">
            <w:pPr>
              <w:pStyle w:val="Header"/>
              <w:jc w:val="center"/>
              <w:rPr>
                <w:b/>
                <w:sz w:val="20"/>
                <w:szCs w:val="20"/>
              </w:rPr>
            </w:pPr>
          </w:p>
        </w:tc>
        <w:tc>
          <w:tcPr>
            <w:tcW w:w="1815" w:type="dxa"/>
          </w:tcPr>
          <w:p w:rsidR="003C25DD" w:rsidRPr="00D9236B" w:rsidRDefault="003C25DD" w:rsidP="00523EB9">
            <w:pPr>
              <w:pStyle w:val="Header"/>
              <w:jc w:val="center"/>
              <w:rPr>
                <w:b/>
                <w:sz w:val="20"/>
                <w:szCs w:val="20"/>
              </w:rPr>
            </w:pPr>
          </w:p>
        </w:tc>
      </w:tr>
      <w:tr w:rsidR="003C25DD" w:rsidRPr="00D9236B" w:rsidTr="00177058">
        <w:trPr>
          <w:jc w:val="center"/>
        </w:trPr>
        <w:tc>
          <w:tcPr>
            <w:tcW w:w="1836" w:type="dxa"/>
          </w:tcPr>
          <w:p w:rsidR="003C25DD" w:rsidRPr="00D9236B" w:rsidRDefault="003C25DD" w:rsidP="00523EB9">
            <w:pPr>
              <w:pStyle w:val="Header"/>
              <w:jc w:val="center"/>
              <w:rPr>
                <w:b/>
                <w:sz w:val="20"/>
                <w:szCs w:val="20"/>
              </w:rPr>
            </w:pPr>
          </w:p>
        </w:tc>
        <w:tc>
          <w:tcPr>
            <w:tcW w:w="1851" w:type="dxa"/>
          </w:tcPr>
          <w:p w:rsidR="003C25DD" w:rsidRPr="00D9236B" w:rsidRDefault="003C25DD" w:rsidP="00523EB9">
            <w:pPr>
              <w:pStyle w:val="Header"/>
              <w:jc w:val="center"/>
              <w:rPr>
                <w:b/>
                <w:sz w:val="20"/>
                <w:szCs w:val="20"/>
              </w:rPr>
            </w:pPr>
          </w:p>
        </w:tc>
        <w:tc>
          <w:tcPr>
            <w:tcW w:w="1884" w:type="dxa"/>
          </w:tcPr>
          <w:p w:rsidR="003C25DD" w:rsidRPr="00D9236B" w:rsidRDefault="003C25DD" w:rsidP="00523EB9">
            <w:pPr>
              <w:pStyle w:val="Header"/>
              <w:jc w:val="center"/>
              <w:rPr>
                <w:b/>
                <w:sz w:val="20"/>
                <w:szCs w:val="20"/>
              </w:rPr>
            </w:pPr>
          </w:p>
        </w:tc>
        <w:tc>
          <w:tcPr>
            <w:tcW w:w="1815" w:type="dxa"/>
          </w:tcPr>
          <w:p w:rsidR="003C25DD" w:rsidRPr="00D9236B" w:rsidRDefault="003C25DD" w:rsidP="00523EB9">
            <w:pPr>
              <w:pStyle w:val="Header"/>
              <w:jc w:val="center"/>
              <w:rPr>
                <w:b/>
                <w:sz w:val="20"/>
                <w:szCs w:val="20"/>
              </w:rPr>
            </w:pPr>
          </w:p>
        </w:tc>
        <w:tc>
          <w:tcPr>
            <w:tcW w:w="1815" w:type="dxa"/>
          </w:tcPr>
          <w:p w:rsidR="003C25DD" w:rsidRPr="00D9236B" w:rsidRDefault="003C25DD" w:rsidP="00523EB9">
            <w:pPr>
              <w:pStyle w:val="Header"/>
              <w:jc w:val="center"/>
              <w:rPr>
                <w:b/>
                <w:sz w:val="20"/>
                <w:szCs w:val="20"/>
              </w:rPr>
            </w:pPr>
          </w:p>
        </w:tc>
      </w:tr>
      <w:tr w:rsidR="003C25DD" w:rsidRPr="00D9236B" w:rsidTr="00177058">
        <w:trPr>
          <w:jc w:val="center"/>
        </w:trPr>
        <w:tc>
          <w:tcPr>
            <w:tcW w:w="1836" w:type="dxa"/>
          </w:tcPr>
          <w:p w:rsidR="003C25DD" w:rsidRPr="00D9236B" w:rsidRDefault="003C25DD" w:rsidP="00523EB9">
            <w:pPr>
              <w:pStyle w:val="Header"/>
              <w:jc w:val="center"/>
              <w:rPr>
                <w:b/>
                <w:sz w:val="20"/>
                <w:szCs w:val="20"/>
              </w:rPr>
            </w:pPr>
          </w:p>
        </w:tc>
        <w:tc>
          <w:tcPr>
            <w:tcW w:w="1851" w:type="dxa"/>
          </w:tcPr>
          <w:p w:rsidR="003C25DD" w:rsidRPr="00D9236B" w:rsidRDefault="003C25DD" w:rsidP="00523EB9">
            <w:pPr>
              <w:pStyle w:val="Header"/>
              <w:jc w:val="center"/>
              <w:rPr>
                <w:b/>
                <w:sz w:val="20"/>
                <w:szCs w:val="20"/>
              </w:rPr>
            </w:pPr>
          </w:p>
        </w:tc>
        <w:tc>
          <w:tcPr>
            <w:tcW w:w="1884" w:type="dxa"/>
          </w:tcPr>
          <w:p w:rsidR="003C25DD" w:rsidRPr="00D9236B" w:rsidRDefault="003C25DD" w:rsidP="00523EB9">
            <w:pPr>
              <w:pStyle w:val="Header"/>
              <w:jc w:val="center"/>
              <w:rPr>
                <w:b/>
                <w:sz w:val="20"/>
                <w:szCs w:val="20"/>
              </w:rPr>
            </w:pPr>
          </w:p>
        </w:tc>
        <w:tc>
          <w:tcPr>
            <w:tcW w:w="1815" w:type="dxa"/>
          </w:tcPr>
          <w:p w:rsidR="003C25DD" w:rsidRPr="00D9236B" w:rsidRDefault="003C25DD" w:rsidP="00523EB9">
            <w:pPr>
              <w:pStyle w:val="Header"/>
              <w:jc w:val="center"/>
              <w:rPr>
                <w:b/>
                <w:sz w:val="20"/>
                <w:szCs w:val="20"/>
              </w:rPr>
            </w:pPr>
          </w:p>
        </w:tc>
        <w:tc>
          <w:tcPr>
            <w:tcW w:w="1815" w:type="dxa"/>
          </w:tcPr>
          <w:p w:rsidR="003C25DD" w:rsidRPr="00D9236B" w:rsidRDefault="003C25DD" w:rsidP="00523EB9">
            <w:pPr>
              <w:pStyle w:val="Header"/>
              <w:jc w:val="center"/>
              <w:rPr>
                <w:b/>
                <w:sz w:val="20"/>
                <w:szCs w:val="20"/>
              </w:rPr>
            </w:pPr>
          </w:p>
        </w:tc>
      </w:tr>
      <w:tr w:rsidR="003C25DD" w:rsidRPr="00D9236B" w:rsidTr="00177058">
        <w:trPr>
          <w:jc w:val="center"/>
        </w:trPr>
        <w:tc>
          <w:tcPr>
            <w:tcW w:w="1836" w:type="dxa"/>
          </w:tcPr>
          <w:p w:rsidR="003C25DD" w:rsidRPr="00D9236B" w:rsidRDefault="003C25DD" w:rsidP="00523EB9">
            <w:pPr>
              <w:pStyle w:val="Header"/>
              <w:jc w:val="center"/>
              <w:rPr>
                <w:b/>
                <w:sz w:val="20"/>
                <w:szCs w:val="20"/>
              </w:rPr>
            </w:pPr>
          </w:p>
        </w:tc>
        <w:tc>
          <w:tcPr>
            <w:tcW w:w="1851" w:type="dxa"/>
          </w:tcPr>
          <w:p w:rsidR="003C25DD" w:rsidRPr="00D9236B" w:rsidRDefault="003C25DD" w:rsidP="00523EB9">
            <w:pPr>
              <w:pStyle w:val="Header"/>
              <w:jc w:val="center"/>
              <w:rPr>
                <w:b/>
                <w:sz w:val="20"/>
                <w:szCs w:val="20"/>
              </w:rPr>
            </w:pPr>
          </w:p>
        </w:tc>
        <w:tc>
          <w:tcPr>
            <w:tcW w:w="1884" w:type="dxa"/>
          </w:tcPr>
          <w:p w:rsidR="003C25DD" w:rsidRPr="00D9236B" w:rsidRDefault="003C25DD" w:rsidP="00523EB9">
            <w:pPr>
              <w:pStyle w:val="Header"/>
              <w:jc w:val="center"/>
              <w:rPr>
                <w:b/>
                <w:sz w:val="20"/>
                <w:szCs w:val="20"/>
              </w:rPr>
            </w:pPr>
          </w:p>
        </w:tc>
        <w:tc>
          <w:tcPr>
            <w:tcW w:w="1815" w:type="dxa"/>
          </w:tcPr>
          <w:p w:rsidR="003C25DD" w:rsidRPr="00D9236B" w:rsidRDefault="003C25DD" w:rsidP="00523EB9">
            <w:pPr>
              <w:pStyle w:val="Header"/>
              <w:jc w:val="center"/>
              <w:rPr>
                <w:b/>
                <w:sz w:val="20"/>
                <w:szCs w:val="20"/>
              </w:rPr>
            </w:pPr>
          </w:p>
        </w:tc>
        <w:tc>
          <w:tcPr>
            <w:tcW w:w="1815" w:type="dxa"/>
          </w:tcPr>
          <w:p w:rsidR="003C25DD" w:rsidRPr="00D9236B" w:rsidRDefault="003C25DD" w:rsidP="00523EB9">
            <w:pPr>
              <w:pStyle w:val="Header"/>
              <w:jc w:val="center"/>
              <w:rPr>
                <w:b/>
                <w:sz w:val="20"/>
                <w:szCs w:val="20"/>
              </w:rPr>
            </w:pPr>
          </w:p>
        </w:tc>
      </w:tr>
    </w:tbl>
    <w:p w:rsidR="009267EC" w:rsidRPr="00D9236B" w:rsidRDefault="009267EC" w:rsidP="009267EC">
      <w:pPr>
        <w:pStyle w:val="Header"/>
        <w:jc w:val="both"/>
      </w:pPr>
    </w:p>
    <w:p w:rsidR="0033415A" w:rsidRPr="00D9236B" w:rsidRDefault="0033415A" w:rsidP="009267EC">
      <w:pPr>
        <w:pStyle w:val="Header"/>
        <w:jc w:val="both"/>
      </w:pPr>
    </w:p>
    <w:p w:rsidR="009267EC" w:rsidRPr="00D9236B" w:rsidRDefault="0033415A" w:rsidP="009267EC">
      <w:pPr>
        <w:pStyle w:val="Header"/>
        <w:jc w:val="both"/>
        <w:rPr>
          <w:b/>
          <w:u w:val="single"/>
        </w:rPr>
      </w:pPr>
      <w:r w:rsidRPr="00D9236B">
        <w:rPr>
          <w:b/>
          <w:u w:val="single"/>
        </w:rPr>
        <w:t>Papildus jānorāda, vai sarakstā iekļautās personas ir klasificējamas kā mazie vai vidējie uzņēmumi!</w:t>
      </w:r>
    </w:p>
    <w:p w:rsidR="0033415A" w:rsidRPr="00D9236B" w:rsidRDefault="0033415A" w:rsidP="009267EC">
      <w:pPr>
        <w:pStyle w:val="Header"/>
        <w:jc w:val="both"/>
      </w:pPr>
    </w:p>
    <w:p w:rsidR="0033415A" w:rsidRPr="00D9236B" w:rsidRDefault="0033415A" w:rsidP="009267EC">
      <w:pPr>
        <w:pStyle w:val="Header"/>
        <w:jc w:val="both"/>
      </w:pPr>
    </w:p>
    <w:p w:rsidR="008B7829" w:rsidRPr="00D9236B" w:rsidRDefault="009267EC" w:rsidP="009267EC">
      <w:pPr>
        <w:jc w:val="both"/>
      </w:pPr>
      <w:r w:rsidRPr="00D9236B">
        <w:t xml:space="preserve">Pretendenta pilnvarotās personas paraksts: </w:t>
      </w:r>
    </w:p>
    <w:p w:rsidR="008B7829" w:rsidRPr="00D9236B" w:rsidRDefault="008B7829" w:rsidP="009267EC">
      <w:pPr>
        <w:jc w:val="both"/>
      </w:pPr>
    </w:p>
    <w:p w:rsidR="008B7829" w:rsidRPr="00D9236B" w:rsidRDefault="008B7829" w:rsidP="009267EC">
      <w:pPr>
        <w:jc w:val="both"/>
      </w:pPr>
    </w:p>
    <w:p w:rsidR="009267EC" w:rsidRPr="00D9236B" w:rsidRDefault="009267EC" w:rsidP="009267EC">
      <w:pPr>
        <w:jc w:val="both"/>
      </w:pPr>
      <w:r w:rsidRPr="00D9236B">
        <w:t>___________________________________________</w:t>
      </w:r>
    </w:p>
    <w:p w:rsidR="0082112B" w:rsidRPr="00D9236B" w:rsidRDefault="0082112B"/>
    <w:sectPr w:rsidR="0082112B" w:rsidRPr="00D9236B" w:rsidSect="003F7ECD">
      <w:headerReference w:type="default" r:id="rId14"/>
      <w:footerReference w:type="even" r:id="rId15"/>
      <w:footerReference w:type="default" r:id="rId16"/>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1D4" w:rsidRDefault="009141D4">
      <w:r>
        <w:separator/>
      </w:r>
    </w:p>
    <w:p w:rsidR="009141D4" w:rsidRDefault="009141D4"/>
    <w:p w:rsidR="009141D4" w:rsidRDefault="009141D4"/>
  </w:endnote>
  <w:endnote w:type="continuationSeparator" w:id="0">
    <w:p w:rsidR="009141D4" w:rsidRDefault="009141D4">
      <w:r>
        <w:continuationSeparator/>
      </w:r>
    </w:p>
    <w:p w:rsidR="009141D4" w:rsidRDefault="009141D4"/>
    <w:p w:rsidR="009141D4" w:rsidRDefault="009141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D4" w:rsidRDefault="008008DA">
    <w:pPr>
      <w:pStyle w:val="Footer"/>
      <w:framePr w:wrap="around" w:vAnchor="text" w:hAnchor="margin" w:xAlign="right" w:y="1"/>
      <w:rPr>
        <w:rStyle w:val="PageNumber"/>
      </w:rPr>
    </w:pPr>
    <w:r>
      <w:rPr>
        <w:rStyle w:val="PageNumber"/>
      </w:rPr>
      <w:fldChar w:fldCharType="begin"/>
    </w:r>
    <w:r w:rsidR="009141D4">
      <w:rPr>
        <w:rStyle w:val="PageNumber"/>
      </w:rPr>
      <w:instrText xml:space="preserve">PAGE  </w:instrText>
    </w:r>
    <w:r>
      <w:rPr>
        <w:rStyle w:val="PageNumber"/>
      </w:rPr>
      <w:fldChar w:fldCharType="end"/>
    </w:r>
  </w:p>
  <w:p w:rsidR="009141D4" w:rsidRDefault="009141D4">
    <w:pPr>
      <w:pStyle w:val="Footer"/>
      <w:ind w:right="360"/>
    </w:pPr>
  </w:p>
  <w:p w:rsidR="009141D4" w:rsidRDefault="009141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D4" w:rsidRDefault="008008DA" w:rsidP="0013038D">
    <w:pPr>
      <w:pStyle w:val="Footer"/>
      <w:pBdr>
        <w:top w:val="single" w:sz="4" w:space="1" w:color="auto"/>
      </w:pBdr>
      <w:jc w:val="center"/>
    </w:pPr>
    <w:fldSimple w:instr=" PAGE   \* MERGEFORMAT ">
      <w:r w:rsidR="00302E73">
        <w:rPr>
          <w:noProof/>
        </w:rPr>
        <w:t>27</w:t>
      </w:r>
    </w:fldSimple>
  </w:p>
  <w:p w:rsidR="009141D4" w:rsidRDefault="009141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1D4" w:rsidRDefault="009141D4">
      <w:r>
        <w:separator/>
      </w:r>
    </w:p>
    <w:p w:rsidR="009141D4" w:rsidRDefault="009141D4"/>
    <w:p w:rsidR="009141D4" w:rsidRDefault="009141D4"/>
  </w:footnote>
  <w:footnote w:type="continuationSeparator" w:id="0">
    <w:p w:rsidR="009141D4" w:rsidRDefault="009141D4">
      <w:r>
        <w:continuationSeparator/>
      </w:r>
    </w:p>
    <w:p w:rsidR="009141D4" w:rsidRDefault="009141D4"/>
    <w:p w:rsidR="009141D4" w:rsidRDefault="009141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D4" w:rsidRPr="00E47C3E" w:rsidRDefault="009141D4" w:rsidP="0013038D">
    <w:pPr>
      <w:jc w:val="center"/>
      <w:rPr>
        <w:sz w:val="20"/>
        <w:szCs w:val="20"/>
      </w:rPr>
    </w:pPr>
    <w:r w:rsidRPr="00C11340">
      <w:rPr>
        <w:sz w:val="20"/>
        <w:szCs w:val="20"/>
      </w:rPr>
      <w:t xml:space="preserve">Atklāta konkursa OSI </w:t>
    </w:r>
    <w:r>
      <w:rPr>
        <w:sz w:val="20"/>
        <w:szCs w:val="20"/>
      </w:rPr>
      <w:t>2017/20</w:t>
    </w:r>
    <w:r w:rsidRPr="00C11340">
      <w:rPr>
        <w:sz w:val="20"/>
        <w:szCs w:val="20"/>
      </w:rPr>
      <w:t xml:space="preserve"> AK </w:t>
    </w:r>
    <w:r>
      <w:rPr>
        <w:sz w:val="20"/>
        <w:szCs w:val="20"/>
      </w:rPr>
      <w:t xml:space="preserve">ERAF </w:t>
    </w:r>
    <w:r w:rsidRPr="00C11340">
      <w:rPr>
        <w:sz w:val="20"/>
        <w:szCs w:val="20"/>
      </w:rPr>
      <w:t>nolikums</w:t>
    </w:r>
  </w:p>
  <w:p w:rsidR="009141D4" w:rsidRPr="00B949D0" w:rsidRDefault="009141D4" w:rsidP="006C2CC4">
    <w:pPr>
      <w:pBdr>
        <w:bottom w:val="single" w:sz="4" w:space="1" w:color="auto"/>
      </w:pBdr>
      <w:ind w:right="-46"/>
      <w:jc w:val="center"/>
      <w:rPr>
        <w:b/>
        <w:sz w:val="16"/>
        <w:szCs w:val="16"/>
        <w:lang w:eastAsia="lv-LV"/>
      </w:rPr>
    </w:pPr>
  </w:p>
  <w:p w:rsidR="009141D4" w:rsidRDefault="009141D4">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4A81CA9"/>
    <w:multiLevelType w:val="hybridMultilevel"/>
    <w:tmpl w:val="6FD49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C550AB"/>
    <w:multiLevelType w:val="hybridMultilevel"/>
    <w:tmpl w:val="C7F23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C1745"/>
    <w:multiLevelType w:val="hybridMultilevel"/>
    <w:tmpl w:val="1460E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0EB2252"/>
    <w:multiLevelType w:val="hybridMultilevel"/>
    <w:tmpl w:val="C88C2418"/>
    <w:lvl w:ilvl="0" w:tplc="A1B054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24E81342"/>
    <w:multiLevelType w:val="multilevel"/>
    <w:tmpl w:val="F9003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4C0B87"/>
    <w:multiLevelType w:val="multilevel"/>
    <w:tmpl w:val="FC26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9B6DF2"/>
    <w:multiLevelType w:val="hybridMultilevel"/>
    <w:tmpl w:val="564AD6DA"/>
    <w:lvl w:ilvl="0" w:tplc="04260013">
      <w:start w:val="1"/>
      <w:numFmt w:val="upperRoman"/>
      <w:lvlText w:val="%1."/>
      <w:lvlJc w:val="righ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tentative="1">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17">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8">
    <w:nsid w:val="46FD2780"/>
    <w:multiLevelType w:val="hybridMultilevel"/>
    <w:tmpl w:val="5F443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29B211F"/>
    <w:multiLevelType w:val="hybridMultilevel"/>
    <w:tmpl w:val="98E8908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30B5F9A"/>
    <w:multiLevelType w:val="hybridMultilevel"/>
    <w:tmpl w:val="A6162B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77554023"/>
    <w:multiLevelType w:val="hybridMultilevel"/>
    <w:tmpl w:val="F13E7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4"/>
  </w:num>
  <w:num w:numId="5">
    <w:abstractNumId w:val="7"/>
  </w:num>
  <w:num w:numId="6">
    <w:abstractNumId w:val="17"/>
  </w:num>
  <w:num w:numId="7">
    <w:abstractNumId w:val="22"/>
  </w:num>
  <w:num w:numId="8">
    <w:abstractNumId w:val="19"/>
  </w:num>
  <w:num w:numId="9">
    <w:abstractNumId w:val="11"/>
  </w:num>
  <w:num w:numId="10">
    <w:abstractNumId w:val="13"/>
  </w:num>
  <w:num w:numId="11">
    <w:abstractNumId w:val="9"/>
  </w:num>
  <w:num w:numId="12">
    <w:abstractNumId w:val="21"/>
  </w:num>
  <w:num w:numId="13">
    <w:abstractNumId w:val="6"/>
  </w:num>
  <w:num w:numId="14">
    <w:abstractNumId w:val="8"/>
  </w:num>
  <w:num w:numId="15">
    <w:abstractNumId w:val="14"/>
  </w:num>
  <w:num w:numId="16">
    <w:abstractNumId w:val="12"/>
  </w:num>
  <w:num w:numId="17">
    <w:abstractNumId w:val="5"/>
  </w:num>
  <w:num w:numId="18">
    <w:abstractNumId w:val="24"/>
  </w:num>
  <w:num w:numId="19">
    <w:abstractNumId w:val="18"/>
  </w:num>
  <w:num w:numId="20">
    <w:abstractNumId w:val="10"/>
  </w:num>
  <w:num w:numId="21">
    <w:abstractNumId w:val="16"/>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471"/>
    <w:rsid w:val="0001387A"/>
    <w:rsid w:val="00014223"/>
    <w:rsid w:val="0001439D"/>
    <w:rsid w:val="00014B1D"/>
    <w:rsid w:val="00014F75"/>
    <w:rsid w:val="000155A4"/>
    <w:rsid w:val="0001659B"/>
    <w:rsid w:val="00016D90"/>
    <w:rsid w:val="00021EBF"/>
    <w:rsid w:val="000224D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10B"/>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2CC7"/>
    <w:rsid w:val="00063107"/>
    <w:rsid w:val="0006432B"/>
    <w:rsid w:val="00064B79"/>
    <w:rsid w:val="00065615"/>
    <w:rsid w:val="0006699B"/>
    <w:rsid w:val="00066B4F"/>
    <w:rsid w:val="00072A4D"/>
    <w:rsid w:val="0007403C"/>
    <w:rsid w:val="000749DE"/>
    <w:rsid w:val="00076E94"/>
    <w:rsid w:val="000803B3"/>
    <w:rsid w:val="00080D1E"/>
    <w:rsid w:val="00082BEA"/>
    <w:rsid w:val="000843BF"/>
    <w:rsid w:val="0008683E"/>
    <w:rsid w:val="000874CD"/>
    <w:rsid w:val="00087990"/>
    <w:rsid w:val="000902B5"/>
    <w:rsid w:val="00090B9C"/>
    <w:rsid w:val="0009193D"/>
    <w:rsid w:val="0009631B"/>
    <w:rsid w:val="00097AD4"/>
    <w:rsid w:val="000A140A"/>
    <w:rsid w:val="000A1D75"/>
    <w:rsid w:val="000A232C"/>
    <w:rsid w:val="000A2E09"/>
    <w:rsid w:val="000A3D45"/>
    <w:rsid w:val="000A4AD3"/>
    <w:rsid w:val="000A4FE5"/>
    <w:rsid w:val="000A6090"/>
    <w:rsid w:val="000A6684"/>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35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F0F"/>
    <w:rsid w:val="001918F3"/>
    <w:rsid w:val="001923B5"/>
    <w:rsid w:val="0019375C"/>
    <w:rsid w:val="00194378"/>
    <w:rsid w:val="00194C6A"/>
    <w:rsid w:val="00194FCC"/>
    <w:rsid w:val="00196185"/>
    <w:rsid w:val="001A1230"/>
    <w:rsid w:val="001A161D"/>
    <w:rsid w:val="001A2F36"/>
    <w:rsid w:val="001A3540"/>
    <w:rsid w:val="001A3738"/>
    <w:rsid w:val="001A401B"/>
    <w:rsid w:val="001A4D46"/>
    <w:rsid w:val="001A668F"/>
    <w:rsid w:val="001A7751"/>
    <w:rsid w:val="001B15C9"/>
    <w:rsid w:val="001B1C24"/>
    <w:rsid w:val="001B20A2"/>
    <w:rsid w:val="001B211F"/>
    <w:rsid w:val="001B27F3"/>
    <w:rsid w:val="001B52BC"/>
    <w:rsid w:val="001B5D5E"/>
    <w:rsid w:val="001B788F"/>
    <w:rsid w:val="001C030E"/>
    <w:rsid w:val="001C05E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6AAE"/>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B7B"/>
    <w:rsid w:val="00237DAC"/>
    <w:rsid w:val="00241588"/>
    <w:rsid w:val="002415A3"/>
    <w:rsid w:val="00241819"/>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4732"/>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24B"/>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42"/>
    <w:rsid w:val="002C58D1"/>
    <w:rsid w:val="002C5DC8"/>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17F"/>
    <w:rsid w:val="002F6667"/>
    <w:rsid w:val="002F6781"/>
    <w:rsid w:val="0030012E"/>
    <w:rsid w:val="00300B4F"/>
    <w:rsid w:val="00302697"/>
    <w:rsid w:val="00302B1C"/>
    <w:rsid w:val="00302D9A"/>
    <w:rsid w:val="00302E73"/>
    <w:rsid w:val="00303F68"/>
    <w:rsid w:val="00304802"/>
    <w:rsid w:val="00305664"/>
    <w:rsid w:val="00307B31"/>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9E6"/>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5C27"/>
    <w:rsid w:val="003D6E2C"/>
    <w:rsid w:val="003D714F"/>
    <w:rsid w:val="003D79E2"/>
    <w:rsid w:val="003E1DCA"/>
    <w:rsid w:val="003E2389"/>
    <w:rsid w:val="003E2C31"/>
    <w:rsid w:val="003E3A5C"/>
    <w:rsid w:val="003E3B4D"/>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4E07"/>
    <w:rsid w:val="00415523"/>
    <w:rsid w:val="0041616E"/>
    <w:rsid w:val="00416EE5"/>
    <w:rsid w:val="004201FF"/>
    <w:rsid w:val="00421BC9"/>
    <w:rsid w:val="00423F95"/>
    <w:rsid w:val="00424309"/>
    <w:rsid w:val="00425164"/>
    <w:rsid w:val="004254AF"/>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6C5"/>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0E47"/>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45D"/>
    <w:rsid w:val="00505544"/>
    <w:rsid w:val="00505A66"/>
    <w:rsid w:val="00505C6B"/>
    <w:rsid w:val="00505DF3"/>
    <w:rsid w:val="00506A5F"/>
    <w:rsid w:val="005074D3"/>
    <w:rsid w:val="00507D58"/>
    <w:rsid w:val="00507D84"/>
    <w:rsid w:val="0051008D"/>
    <w:rsid w:val="0051175C"/>
    <w:rsid w:val="005117BF"/>
    <w:rsid w:val="00512930"/>
    <w:rsid w:val="00513AD9"/>
    <w:rsid w:val="005143A0"/>
    <w:rsid w:val="00514BE8"/>
    <w:rsid w:val="00514CA0"/>
    <w:rsid w:val="0051563E"/>
    <w:rsid w:val="00515E07"/>
    <w:rsid w:val="0051638F"/>
    <w:rsid w:val="005168C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46C"/>
    <w:rsid w:val="00531745"/>
    <w:rsid w:val="00531C8E"/>
    <w:rsid w:val="00532842"/>
    <w:rsid w:val="00535811"/>
    <w:rsid w:val="00536778"/>
    <w:rsid w:val="00536A3B"/>
    <w:rsid w:val="005377AE"/>
    <w:rsid w:val="00540132"/>
    <w:rsid w:val="00541A6F"/>
    <w:rsid w:val="00543288"/>
    <w:rsid w:val="0054334A"/>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515B"/>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0D2"/>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5F92"/>
    <w:rsid w:val="005A7461"/>
    <w:rsid w:val="005B02F1"/>
    <w:rsid w:val="005B07BD"/>
    <w:rsid w:val="005B0DDD"/>
    <w:rsid w:val="005B1BD8"/>
    <w:rsid w:val="005B2B93"/>
    <w:rsid w:val="005B4430"/>
    <w:rsid w:val="005B59DC"/>
    <w:rsid w:val="005C040B"/>
    <w:rsid w:val="005C0695"/>
    <w:rsid w:val="005C27BB"/>
    <w:rsid w:val="005C2A47"/>
    <w:rsid w:val="005C4915"/>
    <w:rsid w:val="005C596F"/>
    <w:rsid w:val="005C6516"/>
    <w:rsid w:val="005C67F5"/>
    <w:rsid w:val="005C7046"/>
    <w:rsid w:val="005D12C8"/>
    <w:rsid w:val="005D1B3D"/>
    <w:rsid w:val="005D28A0"/>
    <w:rsid w:val="005D3062"/>
    <w:rsid w:val="005D3B8A"/>
    <w:rsid w:val="005D3BA3"/>
    <w:rsid w:val="005D4FD7"/>
    <w:rsid w:val="005D531D"/>
    <w:rsid w:val="005D7E72"/>
    <w:rsid w:val="005E0775"/>
    <w:rsid w:val="005E07E0"/>
    <w:rsid w:val="005E0975"/>
    <w:rsid w:val="005E1360"/>
    <w:rsid w:val="005E178E"/>
    <w:rsid w:val="005E1C6C"/>
    <w:rsid w:val="005E1CEA"/>
    <w:rsid w:val="005E3DC2"/>
    <w:rsid w:val="005E4F9A"/>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21F4"/>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36ED"/>
    <w:rsid w:val="006B4456"/>
    <w:rsid w:val="006B474D"/>
    <w:rsid w:val="006B5C01"/>
    <w:rsid w:val="006B5DFA"/>
    <w:rsid w:val="006B609F"/>
    <w:rsid w:val="006B67FC"/>
    <w:rsid w:val="006B75A7"/>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8FF"/>
    <w:rsid w:val="006E3D48"/>
    <w:rsid w:val="006E443D"/>
    <w:rsid w:val="006E4A52"/>
    <w:rsid w:val="006E4AF4"/>
    <w:rsid w:val="006E73AA"/>
    <w:rsid w:val="006E7CB7"/>
    <w:rsid w:val="006F0BED"/>
    <w:rsid w:val="006F1E1D"/>
    <w:rsid w:val="006F2A26"/>
    <w:rsid w:val="006F3EAE"/>
    <w:rsid w:val="006F599B"/>
    <w:rsid w:val="006F59EE"/>
    <w:rsid w:val="006F63F7"/>
    <w:rsid w:val="006F65D4"/>
    <w:rsid w:val="006F7F54"/>
    <w:rsid w:val="00701535"/>
    <w:rsid w:val="00701B67"/>
    <w:rsid w:val="0070299D"/>
    <w:rsid w:val="00702DE3"/>
    <w:rsid w:val="00704E7D"/>
    <w:rsid w:val="00705CE7"/>
    <w:rsid w:val="007060A7"/>
    <w:rsid w:val="00710BA3"/>
    <w:rsid w:val="00710C14"/>
    <w:rsid w:val="007118D2"/>
    <w:rsid w:val="00712107"/>
    <w:rsid w:val="007144D6"/>
    <w:rsid w:val="007157AD"/>
    <w:rsid w:val="00717D10"/>
    <w:rsid w:val="00717DAA"/>
    <w:rsid w:val="007201E8"/>
    <w:rsid w:val="00720867"/>
    <w:rsid w:val="007217F5"/>
    <w:rsid w:val="007277AB"/>
    <w:rsid w:val="0072789F"/>
    <w:rsid w:val="00727B14"/>
    <w:rsid w:val="00730B01"/>
    <w:rsid w:val="00730E7C"/>
    <w:rsid w:val="007310D4"/>
    <w:rsid w:val="00731EFA"/>
    <w:rsid w:val="0073294D"/>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37E3"/>
    <w:rsid w:val="00763BD7"/>
    <w:rsid w:val="0076484B"/>
    <w:rsid w:val="007649A7"/>
    <w:rsid w:val="007650F4"/>
    <w:rsid w:val="00765500"/>
    <w:rsid w:val="00765723"/>
    <w:rsid w:val="007658D3"/>
    <w:rsid w:val="00766DAD"/>
    <w:rsid w:val="00770D8C"/>
    <w:rsid w:val="00771CAA"/>
    <w:rsid w:val="00772522"/>
    <w:rsid w:val="007739A0"/>
    <w:rsid w:val="00773D81"/>
    <w:rsid w:val="00773E44"/>
    <w:rsid w:val="00775E18"/>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4647"/>
    <w:rsid w:val="007D57DB"/>
    <w:rsid w:val="007D5AF5"/>
    <w:rsid w:val="007D616D"/>
    <w:rsid w:val="007D6230"/>
    <w:rsid w:val="007D6530"/>
    <w:rsid w:val="007D753A"/>
    <w:rsid w:val="007D7AC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415"/>
    <w:rsid w:val="007F1C9B"/>
    <w:rsid w:val="007F2F34"/>
    <w:rsid w:val="007F3071"/>
    <w:rsid w:val="007F4284"/>
    <w:rsid w:val="007F5B86"/>
    <w:rsid w:val="007F676C"/>
    <w:rsid w:val="007F7B36"/>
    <w:rsid w:val="0080064D"/>
    <w:rsid w:val="008008DA"/>
    <w:rsid w:val="0080141F"/>
    <w:rsid w:val="00801DDB"/>
    <w:rsid w:val="00803A34"/>
    <w:rsid w:val="00803C96"/>
    <w:rsid w:val="00804432"/>
    <w:rsid w:val="00805FB1"/>
    <w:rsid w:val="008066CF"/>
    <w:rsid w:val="00807477"/>
    <w:rsid w:val="00807C3A"/>
    <w:rsid w:val="00807FB8"/>
    <w:rsid w:val="008100CA"/>
    <w:rsid w:val="00810AD0"/>
    <w:rsid w:val="00810AEE"/>
    <w:rsid w:val="00812885"/>
    <w:rsid w:val="00815742"/>
    <w:rsid w:val="00815CDE"/>
    <w:rsid w:val="00815E22"/>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D7F"/>
    <w:rsid w:val="00831FD7"/>
    <w:rsid w:val="00832056"/>
    <w:rsid w:val="00832172"/>
    <w:rsid w:val="008322C8"/>
    <w:rsid w:val="00832C19"/>
    <w:rsid w:val="008331B7"/>
    <w:rsid w:val="00833F7C"/>
    <w:rsid w:val="00834132"/>
    <w:rsid w:val="00834DA1"/>
    <w:rsid w:val="00834E70"/>
    <w:rsid w:val="008364C1"/>
    <w:rsid w:val="00836807"/>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770EC"/>
    <w:rsid w:val="0088234D"/>
    <w:rsid w:val="00882498"/>
    <w:rsid w:val="00882B7D"/>
    <w:rsid w:val="008841CA"/>
    <w:rsid w:val="008842E4"/>
    <w:rsid w:val="00884B27"/>
    <w:rsid w:val="008859A1"/>
    <w:rsid w:val="00886793"/>
    <w:rsid w:val="00887DC8"/>
    <w:rsid w:val="00887E7A"/>
    <w:rsid w:val="008916CB"/>
    <w:rsid w:val="00891905"/>
    <w:rsid w:val="00892E55"/>
    <w:rsid w:val="008941AB"/>
    <w:rsid w:val="00895BE6"/>
    <w:rsid w:val="00897850"/>
    <w:rsid w:val="008A187A"/>
    <w:rsid w:val="008A43A0"/>
    <w:rsid w:val="008A4E26"/>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4F7F"/>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4CF1"/>
    <w:rsid w:val="00905DA1"/>
    <w:rsid w:val="00905FF2"/>
    <w:rsid w:val="00906D5A"/>
    <w:rsid w:val="00907797"/>
    <w:rsid w:val="00910532"/>
    <w:rsid w:val="00910975"/>
    <w:rsid w:val="009110F4"/>
    <w:rsid w:val="00912598"/>
    <w:rsid w:val="009141D4"/>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272B"/>
    <w:rsid w:val="00933782"/>
    <w:rsid w:val="00933BFC"/>
    <w:rsid w:val="00934B78"/>
    <w:rsid w:val="0093553B"/>
    <w:rsid w:val="009363B7"/>
    <w:rsid w:val="00940593"/>
    <w:rsid w:val="0094084E"/>
    <w:rsid w:val="00942665"/>
    <w:rsid w:val="00944462"/>
    <w:rsid w:val="00944D15"/>
    <w:rsid w:val="00944F38"/>
    <w:rsid w:val="00945210"/>
    <w:rsid w:val="00945935"/>
    <w:rsid w:val="0094593B"/>
    <w:rsid w:val="009465A8"/>
    <w:rsid w:val="009505E8"/>
    <w:rsid w:val="009522AE"/>
    <w:rsid w:val="00953CFE"/>
    <w:rsid w:val="00953D4C"/>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0626"/>
    <w:rsid w:val="00981167"/>
    <w:rsid w:val="00981DDC"/>
    <w:rsid w:val="009825D9"/>
    <w:rsid w:val="00982CB2"/>
    <w:rsid w:val="0098407E"/>
    <w:rsid w:val="0098493D"/>
    <w:rsid w:val="00986860"/>
    <w:rsid w:val="00986C58"/>
    <w:rsid w:val="009874DF"/>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499D"/>
    <w:rsid w:val="009C59D0"/>
    <w:rsid w:val="009C7C51"/>
    <w:rsid w:val="009C7DB8"/>
    <w:rsid w:val="009D1A9F"/>
    <w:rsid w:val="009D28AF"/>
    <w:rsid w:val="009D33BE"/>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C0A"/>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0F94"/>
    <w:rsid w:val="00A31148"/>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5FB7"/>
    <w:rsid w:val="00A66533"/>
    <w:rsid w:val="00A665DF"/>
    <w:rsid w:val="00A67494"/>
    <w:rsid w:val="00A716F7"/>
    <w:rsid w:val="00A72080"/>
    <w:rsid w:val="00A72452"/>
    <w:rsid w:val="00A727F6"/>
    <w:rsid w:val="00A732C4"/>
    <w:rsid w:val="00A74B42"/>
    <w:rsid w:val="00A76D7D"/>
    <w:rsid w:val="00A76E9B"/>
    <w:rsid w:val="00A77C17"/>
    <w:rsid w:val="00A77C80"/>
    <w:rsid w:val="00A81620"/>
    <w:rsid w:val="00A8185D"/>
    <w:rsid w:val="00A81AD1"/>
    <w:rsid w:val="00A81E05"/>
    <w:rsid w:val="00A8735B"/>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09A"/>
    <w:rsid w:val="00AA3714"/>
    <w:rsid w:val="00AA3FCA"/>
    <w:rsid w:val="00AA4225"/>
    <w:rsid w:val="00AA43B4"/>
    <w:rsid w:val="00AA458C"/>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45B"/>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2C7B"/>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0769"/>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6DCE"/>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40D0"/>
    <w:rsid w:val="00C243A4"/>
    <w:rsid w:val="00C2486A"/>
    <w:rsid w:val="00C252A2"/>
    <w:rsid w:val="00C2636F"/>
    <w:rsid w:val="00C27235"/>
    <w:rsid w:val="00C276F7"/>
    <w:rsid w:val="00C27E32"/>
    <w:rsid w:val="00C30CE4"/>
    <w:rsid w:val="00C310CE"/>
    <w:rsid w:val="00C32282"/>
    <w:rsid w:val="00C333BF"/>
    <w:rsid w:val="00C33437"/>
    <w:rsid w:val="00C33594"/>
    <w:rsid w:val="00C3360D"/>
    <w:rsid w:val="00C339B4"/>
    <w:rsid w:val="00C33FF9"/>
    <w:rsid w:val="00C35447"/>
    <w:rsid w:val="00C368C5"/>
    <w:rsid w:val="00C3749F"/>
    <w:rsid w:val="00C37EB1"/>
    <w:rsid w:val="00C41231"/>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3FCD"/>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186"/>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65B6"/>
    <w:rsid w:val="00CE7C2E"/>
    <w:rsid w:val="00CF0BCF"/>
    <w:rsid w:val="00CF1180"/>
    <w:rsid w:val="00CF1791"/>
    <w:rsid w:val="00CF3904"/>
    <w:rsid w:val="00CF569B"/>
    <w:rsid w:val="00CF6C2F"/>
    <w:rsid w:val="00D006A6"/>
    <w:rsid w:val="00D00BEB"/>
    <w:rsid w:val="00D01C53"/>
    <w:rsid w:val="00D024EC"/>
    <w:rsid w:val="00D025F1"/>
    <w:rsid w:val="00D038BC"/>
    <w:rsid w:val="00D03A89"/>
    <w:rsid w:val="00D03DBA"/>
    <w:rsid w:val="00D0435C"/>
    <w:rsid w:val="00D0468A"/>
    <w:rsid w:val="00D04C30"/>
    <w:rsid w:val="00D04F54"/>
    <w:rsid w:val="00D050D8"/>
    <w:rsid w:val="00D062EF"/>
    <w:rsid w:val="00D06CDA"/>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57F6A"/>
    <w:rsid w:val="00D607FC"/>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754"/>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05DE"/>
    <w:rsid w:val="00D91070"/>
    <w:rsid w:val="00D910F6"/>
    <w:rsid w:val="00D91ABD"/>
    <w:rsid w:val="00D9236B"/>
    <w:rsid w:val="00D92A73"/>
    <w:rsid w:val="00D93EA0"/>
    <w:rsid w:val="00D96913"/>
    <w:rsid w:val="00D973AD"/>
    <w:rsid w:val="00DA00FC"/>
    <w:rsid w:val="00DA20B4"/>
    <w:rsid w:val="00DA28E0"/>
    <w:rsid w:val="00DA2DD2"/>
    <w:rsid w:val="00DA39E4"/>
    <w:rsid w:val="00DA41DB"/>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B8"/>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1CE"/>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24E0"/>
    <w:rsid w:val="00E83594"/>
    <w:rsid w:val="00E83A81"/>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4F5"/>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483C"/>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6109"/>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2E33"/>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541"/>
    <w:rsid w:val="00F70A33"/>
    <w:rsid w:val="00F70B88"/>
    <w:rsid w:val="00F724BF"/>
    <w:rsid w:val="00F72E87"/>
    <w:rsid w:val="00F7305E"/>
    <w:rsid w:val="00F747E0"/>
    <w:rsid w:val="00F74C85"/>
    <w:rsid w:val="00F77015"/>
    <w:rsid w:val="00F77069"/>
    <w:rsid w:val="00F771BB"/>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5937"/>
    <w:rsid w:val="00FB73A7"/>
    <w:rsid w:val="00FC04F6"/>
    <w:rsid w:val="00FC12FA"/>
    <w:rsid w:val="00FC1B70"/>
    <w:rsid w:val="00FC20A7"/>
    <w:rsid w:val="00FC20F9"/>
    <w:rsid w:val="00FC29A6"/>
    <w:rsid w:val="00FC2C83"/>
    <w:rsid w:val="00FC2E85"/>
    <w:rsid w:val="00FC3F11"/>
    <w:rsid w:val="00FC4153"/>
    <w:rsid w:val="00FC4D95"/>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 w:type="character" w:customStyle="1" w:styleId="apple-converted-space">
    <w:name w:val="apple-converted-space"/>
    <w:basedOn w:val="DefaultParagraphFont"/>
    <w:rsid w:val="002F617F"/>
    <w:rPr>
      <w:rFonts w:cs="Times New Roman"/>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940DC-E262-4A69-8B32-007E8C0A11CF}">
  <ds:schemaRefs>
    <ds:schemaRef ds:uri="http://schemas.openxmlformats.org/officeDocument/2006/bibliography"/>
  </ds:schemaRefs>
</ds:datastoreItem>
</file>

<file path=customXml/itemProps2.xml><?xml version="1.0" encoding="utf-8"?>
<ds:datastoreItem xmlns:ds="http://schemas.openxmlformats.org/officeDocument/2006/customXml" ds:itemID="{FD8DB275-64CA-428F-9294-4B868F356D07}">
  <ds:schemaRefs>
    <ds:schemaRef ds:uri="http://schemas.openxmlformats.org/officeDocument/2006/bibliography"/>
  </ds:schemaRefs>
</ds:datastoreItem>
</file>

<file path=customXml/itemProps3.xml><?xml version="1.0" encoding="utf-8"?>
<ds:datastoreItem xmlns:ds="http://schemas.openxmlformats.org/officeDocument/2006/customXml" ds:itemID="{041B9C30-58C8-47CC-9F80-86A9D0D6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53</Pages>
  <Words>10839</Words>
  <Characters>76378</Characters>
  <Application>Microsoft Office Word</Application>
  <DocSecurity>0</DocSecurity>
  <Lines>1818</Lines>
  <Paragraphs>562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86655</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60</cp:revision>
  <cp:lastPrinted>2009-07-17T06:31:00Z</cp:lastPrinted>
  <dcterms:created xsi:type="dcterms:W3CDTF">2017-08-11T09:25:00Z</dcterms:created>
  <dcterms:modified xsi:type="dcterms:W3CDTF">2017-09-29T12:36:00Z</dcterms:modified>
</cp:coreProperties>
</file>