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CE" w:rsidRPr="00D45921" w:rsidRDefault="004F3C37" w:rsidP="00331C90">
      <w:pPr>
        <w:widowControl/>
        <w:spacing w:before="120" w:after="120"/>
        <w:jc w:val="right"/>
        <w:rPr>
          <w:lang w:val="en-GB" w:eastAsia="lv-LV"/>
        </w:rPr>
      </w:pPr>
      <w:r w:rsidRPr="00D45921">
        <w:rPr>
          <w:noProof/>
          <w:lang w:eastAsia="lv-LV"/>
        </w:rPr>
        <w:drawing>
          <wp:anchor distT="0" distB="0" distL="114300" distR="114300" simplePos="0" relativeHeight="251656704" behindDoc="0" locked="0" layoutInCell="1" allowOverlap="1">
            <wp:simplePos x="0" y="0"/>
            <wp:positionH relativeFrom="column">
              <wp:posOffset>4737100</wp:posOffset>
            </wp:positionH>
            <wp:positionV relativeFrom="paragraph">
              <wp:posOffset>-371475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9"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r w:rsidRPr="00D45921">
        <w:rPr>
          <w:noProof/>
          <w:lang w:eastAsia="lv-LV"/>
        </w:rPr>
        <w:drawing>
          <wp:anchor distT="0" distB="0" distL="114300" distR="114300" simplePos="0" relativeHeight="251664896" behindDoc="0" locked="0" layoutInCell="1" allowOverlap="1">
            <wp:simplePos x="0" y="0"/>
            <wp:positionH relativeFrom="column">
              <wp:posOffset>96520</wp:posOffset>
            </wp:positionH>
            <wp:positionV relativeFrom="paragraph">
              <wp:posOffset>-353695</wp:posOffset>
            </wp:positionV>
            <wp:extent cx="1033145" cy="706755"/>
            <wp:effectExtent l="19050" t="0" r="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33145" cy="706755"/>
                    </a:xfrm>
                    <a:prstGeom prst="rect">
                      <a:avLst/>
                    </a:prstGeom>
                    <a:noFill/>
                    <a:ln w="9525">
                      <a:noFill/>
                      <a:miter lim="800000"/>
                      <a:headEnd/>
                      <a:tailEnd/>
                    </a:ln>
                  </pic:spPr>
                </pic:pic>
              </a:graphicData>
            </a:graphic>
          </wp:anchor>
        </w:drawing>
      </w:r>
      <w:r w:rsidRPr="00D45921">
        <w:rPr>
          <w:noProof/>
          <w:lang w:eastAsia="lv-LV"/>
        </w:rPr>
        <w:drawing>
          <wp:anchor distT="0" distB="0" distL="114300" distR="114300" simplePos="0" relativeHeight="251658752" behindDoc="0" locked="0" layoutInCell="1" allowOverlap="1">
            <wp:simplePos x="0" y="0"/>
            <wp:positionH relativeFrom="column">
              <wp:posOffset>1942465</wp:posOffset>
            </wp:positionH>
            <wp:positionV relativeFrom="paragraph">
              <wp:posOffset>267335</wp:posOffset>
            </wp:positionV>
            <wp:extent cx="1990725" cy="232410"/>
            <wp:effectExtent l="19050" t="0" r="9525" b="0"/>
            <wp:wrapTopAndBottom/>
            <wp:docPr id="126"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D45921">
        <w:rPr>
          <w:noProof/>
          <w:lang w:eastAsia="lv-LV"/>
        </w:rPr>
        <w:drawing>
          <wp:anchor distT="0" distB="0" distL="114300" distR="114300" simplePos="0" relativeHeight="251663872" behindDoc="0" locked="0" layoutInCell="1" allowOverlap="1">
            <wp:simplePos x="0" y="0"/>
            <wp:positionH relativeFrom="column">
              <wp:posOffset>2287270</wp:posOffset>
            </wp:positionH>
            <wp:positionV relativeFrom="paragraph">
              <wp:posOffset>-535305</wp:posOffset>
            </wp:positionV>
            <wp:extent cx="1223010" cy="732790"/>
            <wp:effectExtent l="19050" t="0" r="0" b="0"/>
            <wp:wrapTopAndBottom/>
            <wp:docPr id="4"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2"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981167" w:rsidRPr="00D45921">
        <w:rPr>
          <w:lang w:val="en-GB" w:eastAsia="lv-LV"/>
        </w:rPr>
        <w:t xml:space="preserve"> </w:t>
      </w:r>
    </w:p>
    <w:p w:rsidR="00B05936" w:rsidRPr="00D45921" w:rsidRDefault="00B05936" w:rsidP="00331C90">
      <w:pPr>
        <w:widowControl/>
        <w:spacing w:before="120" w:after="120"/>
        <w:jc w:val="right"/>
        <w:rPr>
          <w:lang w:val="en-GB" w:eastAsia="lv-LV"/>
        </w:rPr>
      </w:pPr>
    </w:p>
    <w:p w:rsidR="00331C90" w:rsidRPr="00D45921" w:rsidRDefault="00E07919" w:rsidP="00AE64E4">
      <w:pPr>
        <w:widowControl/>
        <w:spacing w:before="120" w:after="120"/>
        <w:jc w:val="right"/>
        <w:rPr>
          <w:caps/>
          <w:lang w:val="en-GB" w:eastAsia="lv-LV"/>
        </w:rPr>
      </w:pPr>
      <w:r w:rsidRPr="00D45921">
        <w:rPr>
          <w:caps/>
          <w:lang w:val="en-GB" w:eastAsia="lv-LV"/>
        </w:rPr>
        <w:t>Approved</w:t>
      </w:r>
    </w:p>
    <w:p w:rsidR="00E07919" w:rsidRPr="00D45921" w:rsidRDefault="00E07919" w:rsidP="00AE64E4">
      <w:pPr>
        <w:widowControl/>
        <w:spacing w:before="120" w:after="120"/>
        <w:jc w:val="right"/>
        <w:rPr>
          <w:lang w:val="en-GB" w:eastAsia="lv-LV"/>
        </w:rPr>
      </w:pPr>
      <w:proofErr w:type="gramStart"/>
      <w:r w:rsidRPr="00D45921">
        <w:rPr>
          <w:lang w:val="en-GB" w:eastAsia="lv-LV"/>
        </w:rPr>
        <w:t>by</w:t>
      </w:r>
      <w:proofErr w:type="gramEnd"/>
      <w:r w:rsidRPr="00D45921">
        <w:rPr>
          <w:lang w:val="en-GB" w:eastAsia="lv-LV"/>
        </w:rPr>
        <w:t xml:space="preserve"> Procurement Commission of</w:t>
      </w:r>
    </w:p>
    <w:p w:rsidR="00C743CE" w:rsidRPr="00D45921" w:rsidRDefault="00E07919" w:rsidP="00AE64E4">
      <w:pPr>
        <w:widowControl/>
        <w:spacing w:before="120" w:after="120"/>
        <w:jc w:val="right"/>
        <w:rPr>
          <w:lang w:val="en-GB" w:eastAsia="lv-LV"/>
        </w:rPr>
      </w:pPr>
      <w:r w:rsidRPr="00D45921">
        <w:rPr>
          <w:lang w:val="en-GB" w:eastAsia="lv-LV"/>
        </w:rPr>
        <w:t>Latvian Institute of Organic Synthesis</w:t>
      </w:r>
    </w:p>
    <w:p w:rsidR="00C743CE" w:rsidRPr="00D45921" w:rsidRDefault="00E07919" w:rsidP="00AE64E4">
      <w:pPr>
        <w:widowControl/>
        <w:spacing w:before="120" w:after="120"/>
        <w:jc w:val="right"/>
        <w:rPr>
          <w:lang w:val="en-GB" w:eastAsia="lv-LV"/>
        </w:rPr>
      </w:pPr>
      <w:proofErr w:type="gramStart"/>
      <w:r w:rsidRPr="00D45921">
        <w:rPr>
          <w:lang w:val="en-GB" w:eastAsia="lv-LV"/>
        </w:rPr>
        <w:t>on</w:t>
      </w:r>
      <w:proofErr w:type="gramEnd"/>
      <w:r w:rsidR="00422948">
        <w:rPr>
          <w:lang w:val="en-GB" w:eastAsia="lv-LV"/>
        </w:rPr>
        <w:t xml:space="preserve"> meeting of </w:t>
      </w:r>
      <w:r w:rsidR="00241819" w:rsidRPr="00D45921">
        <w:rPr>
          <w:lang w:val="en-GB" w:eastAsia="lv-LV"/>
        </w:rPr>
        <w:t>9</w:t>
      </w:r>
      <w:r w:rsidRPr="00D45921">
        <w:rPr>
          <w:lang w:val="en-GB" w:eastAsia="lv-LV"/>
        </w:rPr>
        <w:t xml:space="preserve"> A</w:t>
      </w:r>
      <w:r w:rsidR="002A1B2B" w:rsidRPr="00D45921">
        <w:rPr>
          <w:lang w:val="en-GB" w:eastAsia="lv-LV"/>
        </w:rPr>
        <w:t>ugust</w:t>
      </w:r>
      <w:r w:rsidRPr="00D45921">
        <w:rPr>
          <w:lang w:val="en-GB" w:eastAsia="lv-LV"/>
        </w:rPr>
        <w:t xml:space="preserve"> 2017</w:t>
      </w:r>
    </w:p>
    <w:p w:rsidR="00C743CE" w:rsidRPr="00D45921" w:rsidRDefault="00005CF8" w:rsidP="00AE64E4">
      <w:pPr>
        <w:widowControl/>
        <w:spacing w:before="120" w:after="120"/>
        <w:jc w:val="right"/>
        <w:rPr>
          <w:b/>
          <w:lang w:val="en-GB"/>
        </w:rPr>
      </w:pPr>
      <w:proofErr w:type="gramStart"/>
      <w:r w:rsidRPr="00D45921">
        <w:rPr>
          <w:lang w:val="en-GB" w:eastAsia="lv-LV"/>
        </w:rPr>
        <w:t>minutes</w:t>
      </w:r>
      <w:proofErr w:type="gramEnd"/>
      <w:r w:rsidR="00E07919" w:rsidRPr="00D45921">
        <w:rPr>
          <w:lang w:val="en-GB" w:eastAsia="lv-LV"/>
        </w:rPr>
        <w:t xml:space="preserve"> No</w:t>
      </w:r>
      <w:r w:rsidR="00852262" w:rsidRPr="00D45921">
        <w:rPr>
          <w:lang w:val="en-GB" w:eastAsia="lv-LV"/>
        </w:rPr>
        <w:t xml:space="preserve">. </w:t>
      </w:r>
      <w:r w:rsidR="00241819" w:rsidRPr="00D45921">
        <w:rPr>
          <w:lang w:val="en-GB" w:eastAsia="lv-LV"/>
        </w:rPr>
        <w:t>2017/15</w:t>
      </w:r>
      <w:r w:rsidR="00B14E64" w:rsidRPr="00D45921">
        <w:rPr>
          <w:lang w:val="en-GB" w:eastAsia="lv-LV"/>
        </w:rPr>
        <w:t xml:space="preserve"> - 01</w:t>
      </w:r>
    </w:p>
    <w:p w:rsidR="00414680" w:rsidRPr="00D45921" w:rsidRDefault="00414680" w:rsidP="00AE64E4">
      <w:pPr>
        <w:widowControl/>
        <w:spacing w:before="120" w:after="120"/>
        <w:jc w:val="right"/>
        <w:rPr>
          <w:lang w:val="en-GB" w:eastAsia="lv-LV"/>
        </w:rPr>
      </w:pPr>
    </w:p>
    <w:p w:rsidR="00414680" w:rsidRPr="00D45921" w:rsidRDefault="00414680" w:rsidP="00AE64E4">
      <w:pPr>
        <w:widowControl/>
        <w:spacing w:before="120" w:after="120"/>
        <w:jc w:val="right"/>
        <w:rPr>
          <w:lang w:val="en-GB" w:eastAsia="lv-LV"/>
        </w:rPr>
      </w:pPr>
    </w:p>
    <w:p w:rsidR="00414680" w:rsidRPr="00D45921" w:rsidRDefault="00414680" w:rsidP="00E0412C">
      <w:pPr>
        <w:widowControl/>
        <w:spacing w:before="120" w:after="120"/>
        <w:jc w:val="center"/>
        <w:rPr>
          <w:lang w:val="en-GB" w:eastAsia="lv-LV"/>
        </w:rPr>
      </w:pPr>
    </w:p>
    <w:p w:rsidR="00E0412C" w:rsidRPr="00D45921" w:rsidRDefault="00E0412C" w:rsidP="00E0412C">
      <w:pPr>
        <w:widowControl/>
        <w:spacing w:before="120" w:after="120"/>
        <w:jc w:val="center"/>
        <w:rPr>
          <w:lang w:val="en-GB" w:eastAsia="lv-LV"/>
        </w:rPr>
      </w:pPr>
    </w:p>
    <w:p w:rsidR="00C743CE" w:rsidRPr="00D45921" w:rsidRDefault="00BC64D4" w:rsidP="00E0412C">
      <w:pPr>
        <w:jc w:val="center"/>
        <w:rPr>
          <w:b/>
          <w:sz w:val="36"/>
          <w:szCs w:val="36"/>
          <w:lang w:val="en-GB" w:eastAsia="lv-LV"/>
        </w:rPr>
      </w:pPr>
      <w:r w:rsidRPr="00BC64D4">
        <w:rPr>
          <w:b/>
          <w:sz w:val="36"/>
          <w:szCs w:val="36"/>
          <w:lang w:val="en-GB" w:eastAsia="lv-LV"/>
        </w:rPr>
        <w:t>DPP LATVIAN INSTITUTE OF ORGANIC SYNTHESIS</w:t>
      </w:r>
    </w:p>
    <w:p w:rsidR="000E2F8D" w:rsidRPr="00D45921" w:rsidRDefault="000E2F8D" w:rsidP="00AE64E4">
      <w:pPr>
        <w:keepNext/>
        <w:widowControl/>
        <w:jc w:val="center"/>
        <w:outlineLvl w:val="0"/>
        <w:rPr>
          <w:b/>
          <w:sz w:val="36"/>
          <w:szCs w:val="36"/>
          <w:lang w:val="en-GB" w:eastAsia="lv-LV"/>
        </w:rPr>
      </w:pPr>
    </w:p>
    <w:p w:rsidR="000E2F8D" w:rsidRPr="00D45921" w:rsidRDefault="000E2F8D" w:rsidP="00AE64E4">
      <w:pPr>
        <w:keepNext/>
        <w:widowControl/>
        <w:jc w:val="center"/>
        <w:outlineLvl w:val="0"/>
        <w:rPr>
          <w:b/>
          <w:sz w:val="36"/>
          <w:szCs w:val="36"/>
          <w:lang w:val="en-GB" w:eastAsia="lv-LV"/>
        </w:rPr>
      </w:pPr>
    </w:p>
    <w:p w:rsidR="000E2F8D" w:rsidRPr="00D45921" w:rsidRDefault="000E2F8D" w:rsidP="00AE64E4">
      <w:pPr>
        <w:keepNext/>
        <w:widowControl/>
        <w:jc w:val="center"/>
        <w:outlineLvl w:val="0"/>
        <w:rPr>
          <w:b/>
          <w:sz w:val="36"/>
          <w:szCs w:val="36"/>
          <w:lang w:val="en-GB" w:eastAsia="lv-LV"/>
        </w:rPr>
      </w:pPr>
    </w:p>
    <w:p w:rsidR="00C743CE" w:rsidRPr="00D45921" w:rsidRDefault="00615EB9" w:rsidP="00E0412C">
      <w:pPr>
        <w:jc w:val="center"/>
        <w:rPr>
          <w:b/>
          <w:sz w:val="32"/>
          <w:szCs w:val="32"/>
          <w:lang w:val="en-GB" w:eastAsia="lv-LV"/>
        </w:rPr>
      </w:pPr>
      <w:r w:rsidRPr="00D45921">
        <w:rPr>
          <w:b/>
          <w:sz w:val="32"/>
          <w:szCs w:val="32"/>
          <w:lang w:val="en-GB" w:eastAsia="lv-LV"/>
        </w:rPr>
        <w:t xml:space="preserve">Regulations of Open Competition </w:t>
      </w:r>
    </w:p>
    <w:p w:rsidR="00E0412C" w:rsidRPr="00D45921" w:rsidRDefault="00E0412C" w:rsidP="00E0412C">
      <w:pPr>
        <w:jc w:val="center"/>
        <w:rPr>
          <w:b/>
          <w:sz w:val="36"/>
          <w:szCs w:val="36"/>
          <w:lang w:val="en-GB" w:eastAsia="lv-LV"/>
        </w:rPr>
      </w:pPr>
    </w:p>
    <w:p w:rsidR="00C743CE" w:rsidRPr="00D45921" w:rsidRDefault="006B609F" w:rsidP="00E0412C">
      <w:pPr>
        <w:jc w:val="center"/>
        <w:rPr>
          <w:b/>
          <w:sz w:val="28"/>
          <w:szCs w:val="28"/>
          <w:lang w:val="en-GB" w:eastAsia="lv-LV"/>
        </w:rPr>
      </w:pPr>
      <w:bookmarkStart w:id="0" w:name="_Hlk340771171"/>
      <w:bookmarkStart w:id="1" w:name="_Toc289092133"/>
      <w:bookmarkStart w:id="2" w:name="_Toc289168764"/>
      <w:r w:rsidRPr="00D45921">
        <w:rPr>
          <w:b/>
          <w:sz w:val="28"/>
          <w:szCs w:val="28"/>
          <w:lang w:val="en-GB" w:eastAsia="lv-LV"/>
        </w:rPr>
        <w:t>„</w:t>
      </w:r>
      <w:bookmarkEnd w:id="0"/>
      <w:r w:rsidR="006A496F" w:rsidRPr="00D45921">
        <w:rPr>
          <w:b/>
          <w:sz w:val="28"/>
          <w:szCs w:val="28"/>
          <w:lang w:val="en-GB" w:eastAsia="lv-LV"/>
        </w:rPr>
        <w:t>Modernisation and Functional Amplification of the Existing Nuclear Magnetic Resonance Spectroscopy Equipment of the Latvian Institute of Organic Synthesis</w:t>
      </w:r>
      <w:r w:rsidR="00783C83" w:rsidRPr="00D45921">
        <w:rPr>
          <w:b/>
          <w:sz w:val="28"/>
          <w:szCs w:val="28"/>
          <w:lang w:val="en-GB" w:eastAsia="lv-LV"/>
        </w:rPr>
        <w:t>”</w:t>
      </w:r>
      <w:bookmarkEnd w:id="1"/>
      <w:bookmarkEnd w:id="2"/>
    </w:p>
    <w:p w:rsidR="00E0412C" w:rsidRPr="00D45921" w:rsidRDefault="00E0412C" w:rsidP="00E0412C">
      <w:pPr>
        <w:jc w:val="center"/>
        <w:rPr>
          <w:b/>
          <w:sz w:val="28"/>
          <w:szCs w:val="28"/>
          <w:lang w:val="en-GB" w:eastAsia="lv-LV"/>
        </w:rPr>
      </w:pPr>
    </w:p>
    <w:p w:rsidR="00A67308" w:rsidRPr="00D45921" w:rsidRDefault="00A67308" w:rsidP="00E0412C">
      <w:pPr>
        <w:jc w:val="center"/>
        <w:rPr>
          <w:b/>
          <w:sz w:val="28"/>
          <w:szCs w:val="28"/>
          <w:lang w:val="en-GB" w:eastAsia="lv-LV"/>
        </w:rPr>
      </w:pPr>
    </w:p>
    <w:p w:rsidR="00A67308" w:rsidRPr="00D45921" w:rsidRDefault="00A67308" w:rsidP="00E0412C">
      <w:pPr>
        <w:jc w:val="center"/>
        <w:rPr>
          <w:b/>
          <w:sz w:val="28"/>
          <w:szCs w:val="28"/>
          <w:lang w:val="en-GB" w:eastAsia="lv-LV"/>
        </w:rPr>
      </w:pPr>
    </w:p>
    <w:p w:rsidR="00C743CE" w:rsidRPr="00D45921" w:rsidRDefault="009E45AE" w:rsidP="006747B4">
      <w:pPr>
        <w:jc w:val="center"/>
        <w:rPr>
          <w:b/>
          <w:lang w:val="en-GB" w:eastAsia="lv-LV"/>
        </w:rPr>
      </w:pPr>
      <w:r w:rsidRPr="009E45AE">
        <w:rPr>
          <w:b/>
          <w:lang w:val="en-GB" w:eastAsia="lv-LV"/>
        </w:rPr>
        <w:t>Procurement identification number</w:t>
      </w:r>
    </w:p>
    <w:p w:rsidR="00C743CE" w:rsidRPr="00D45921" w:rsidRDefault="005915A9" w:rsidP="006747B4">
      <w:pPr>
        <w:jc w:val="center"/>
        <w:rPr>
          <w:sz w:val="32"/>
          <w:lang w:val="en-GB" w:eastAsia="lv-LV"/>
        </w:rPr>
      </w:pPr>
      <w:bookmarkStart w:id="3" w:name="_Toc289092136"/>
      <w:bookmarkStart w:id="4" w:name="_Toc289168767"/>
      <w:r w:rsidRPr="00D45921">
        <w:rPr>
          <w:sz w:val="32"/>
          <w:lang w:val="en-GB" w:eastAsia="lv-LV"/>
        </w:rPr>
        <w:t>OSI</w:t>
      </w:r>
      <w:r w:rsidR="006053FD" w:rsidRPr="00D45921">
        <w:rPr>
          <w:sz w:val="32"/>
          <w:lang w:val="en-GB" w:eastAsia="lv-LV"/>
        </w:rPr>
        <w:t xml:space="preserve"> </w:t>
      </w:r>
      <w:bookmarkEnd w:id="3"/>
      <w:bookmarkEnd w:id="4"/>
      <w:r w:rsidR="007F676C" w:rsidRPr="00D45921">
        <w:rPr>
          <w:sz w:val="32"/>
          <w:lang w:val="en-GB" w:eastAsia="lv-LV"/>
        </w:rPr>
        <w:t>2017</w:t>
      </w:r>
      <w:r w:rsidR="00241819" w:rsidRPr="00D45921">
        <w:rPr>
          <w:sz w:val="32"/>
          <w:lang w:val="en-GB" w:eastAsia="lv-LV"/>
        </w:rPr>
        <w:t>/15</w:t>
      </w:r>
      <w:r w:rsidR="00B22DCA" w:rsidRPr="00D45921">
        <w:rPr>
          <w:sz w:val="32"/>
          <w:lang w:val="en-GB" w:eastAsia="lv-LV"/>
        </w:rPr>
        <w:t xml:space="preserve"> AK</w:t>
      </w:r>
      <w:r w:rsidR="0037048F" w:rsidRPr="00D45921">
        <w:rPr>
          <w:sz w:val="32"/>
          <w:lang w:val="en-GB" w:eastAsia="lv-LV"/>
        </w:rPr>
        <w:t xml:space="preserve"> ERAF</w:t>
      </w:r>
    </w:p>
    <w:p w:rsidR="00C743CE" w:rsidRPr="00D45921" w:rsidRDefault="00C743CE" w:rsidP="00AE64E4">
      <w:pPr>
        <w:widowControl/>
        <w:jc w:val="center"/>
        <w:rPr>
          <w:lang w:val="en-GB" w:eastAsia="lv-LV"/>
        </w:rPr>
      </w:pPr>
    </w:p>
    <w:p w:rsidR="00BE45AB" w:rsidRPr="00D45921" w:rsidRDefault="00BE45AB">
      <w:pPr>
        <w:widowControl/>
        <w:jc w:val="center"/>
        <w:rPr>
          <w:lang w:val="en-GB"/>
        </w:rPr>
      </w:pPr>
    </w:p>
    <w:p w:rsidR="00BE45AB" w:rsidRPr="00D45921" w:rsidRDefault="00BE45AB">
      <w:pPr>
        <w:widowControl/>
        <w:jc w:val="center"/>
        <w:rPr>
          <w:lang w:val="en-GB"/>
        </w:rPr>
      </w:pPr>
    </w:p>
    <w:p w:rsidR="00A67308" w:rsidRPr="00D45921" w:rsidRDefault="00A67308">
      <w:pPr>
        <w:widowControl/>
        <w:jc w:val="center"/>
        <w:rPr>
          <w:lang w:val="en-GB"/>
        </w:rPr>
      </w:pPr>
    </w:p>
    <w:p w:rsidR="00A67308" w:rsidRPr="00D45921" w:rsidRDefault="00A67308">
      <w:pPr>
        <w:widowControl/>
        <w:jc w:val="center"/>
        <w:rPr>
          <w:lang w:val="en-GB"/>
        </w:rPr>
      </w:pPr>
    </w:p>
    <w:p w:rsidR="00A67308" w:rsidRPr="00D45921" w:rsidRDefault="00A67308">
      <w:pPr>
        <w:widowControl/>
        <w:jc w:val="center"/>
        <w:rPr>
          <w:lang w:val="en-GB"/>
        </w:rPr>
      </w:pPr>
    </w:p>
    <w:p w:rsidR="00A67308" w:rsidRPr="00D45921" w:rsidRDefault="00A67308">
      <w:pPr>
        <w:widowControl/>
        <w:jc w:val="center"/>
        <w:rPr>
          <w:lang w:val="en-GB"/>
        </w:rPr>
      </w:pPr>
    </w:p>
    <w:p w:rsidR="00C743CE" w:rsidRPr="00D45921" w:rsidRDefault="006A496F" w:rsidP="00AE64E4">
      <w:pPr>
        <w:widowControl/>
        <w:spacing w:before="120" w:after="120"/>
        <w:jc w:val="center"/>
        <w:rPr>
          <w:sz w:val="28"/>
          <w:szCs w:val="28"/>
          <w:lang w:val="en-GB" w:eastAsia="lv-LV"/>
        </w:rPr>
      </w:pPr>
      <w:r w:rsidRPr="00D45921">
        <w:rPr>
          <w:sz w:val="28"/>
          <w:szCs w:val="28"/>
          <w:lang w:val="en-GB" w:eastAsia="lv-LV"/>
        </w:rPr>
        <w:t>Ri</w:t>
      </w:r>
      <w:r w:rsidR="00C743CE" w:rsidRPr="00D45921">
        <w:rPr>
          <w:sz w:val="28"/>
          <w:szCs w:val="28"/>
          <w:lang w:val="en-GB" w:eastAsia="lv-LV"/>
        </w:rPr>
        <w:t>ga</w:t>
      </w:r>
    </w:p>
    <w:p w:rsidR="00310E05" w:rsidRPr="00D45921" w:rsidRDefault="00B30E61" w:rsidP="00310E05">
      <w:pPr>
        <w:pStyle w:val="TOCHeading"/>
        <w:spacing w:before="0"/>
        <w:jc w:val="center"/>
        <w:rPr>
          <w:rFonts w:ascii="Times New Roman" w:hAnsi="Times New Roman"/>
          <w:b w:val="0"/>
          <w:color w:val="auto"/>
          <w:lang w:val="en-GB"/>
        </w:rPr>
      </w:pPr>
      <w:r w:rsidRPr="00D45921">
        <w:rPr>
          <w:rFonts w:ascii="Times New Roman" w:hAnsi="Times New Roman"/>
          <w:b w:val="0"/>
          <w:color w:val="auto"/>
          <w:lang w:val="en-GB" w:eastAsia="lv-LV"/>
        </w:rPr>
        <w:t>2017</w:t>
      </w:r>
      <w:r w:rsidR="00C743CE" w:rsidRPr="00D45921">
        <w:rPr>
          <w:rFonts w:ascii="Times New Roman" w:hAnsi="Times New Roman"/>
          <w:b w:val="0"/>
          <w:color w:val="auto"/>
          <w:lang w:val="en-GB"/>
        </w:rPr>
        <w:br w:type="page"/>
      </w:r>
    </w:p>
    <w:p w:rsidR="00E233F4" w:rsidRPr="00D45921" w:rsidRDefault="005B2D71" w:rsidP="008B4DF0">
      <w:pPr>
        <w:pStyle w:val="TOCHeading"/>
        <w:spacing w:before="0"/>
        <w:jc w:val="center"/>
        <w:rPr>
          <w:color w:val="auto"/>
          <w:lang w:val="en-GB"/>
        </w:rPr>
      </w:pPr>
      <w:r>
        <w:rPr>
          <w:color w:val="auto"/>
          <w:lang w:val="en-GB"/>
        </w:rPr>
        <w:lastRenderedPageBreak/>
        <w:t>Table of Contents</w:t>
      </w:r>
    </w:p>
    <w:p w:rsidR="00E233F4" w:rsidRPr="00D45921" w:rsidRDefault="00E233F4" w:rsidP="00E233F4">
      <w:pPr>
        <w:rPr>
          <w:lang w:val="en-GB"/>
        </w:rPr>
      </w:pPr>
    </w:p>
    <w:p w:rsidR="005B2D71" w:rsidRDefault="006F2733">
      <w:pPr>
        <w:pStyle w:val="TOC1"/>
        <w:tabs>
          <w:tab w:val="right" w:leader="dot" w:pos="9344"/>
        </w:tabs>
        <w:rPr>
          <w:rFonts w:asciiTheme="minorHAnsi" w:eastAsiaTheme="minorEastAsia" w:hAnsiTheme="minorHAnsi" w:cstheme="minorBidi"/>
          <w:b w:val="0"/>
          <w:bCs w:val="0"/>
          <w:caps w:val="0"/>
          <w:noProof/>
          <w:sz w:val="22"/>
          <w:szCs w:val="22"/>
          <w:lang w:eastAsia="lv-LV"/>
        </w:rPr>
      </w:pPr>
      <w:r w:rsidRPr="00D45921">
        <w:rPr>
          <w:lang w:val="en-GB"/>
        </w:rPr>
        <w:fldChar w:fldCharType="begin"/>
      </w:r>
      <w:r w:rsidR="00933782" w:rsidRPr="00D45921">
        <w:rPr>
          <w:lang w:val="en-GB"/>
        </w:rPr>
        <w:instrText xml:space="preserve"> TOC \o "1-3" \h \z \u </w:instrText>
      </w:r>
      <w:r w:rsidRPr="00D45921">
        <w:rPr>
          <w:lang w:val="en-GB"/>
        </w:rPr>
        <w:fldChar w:fldCharType="separate"/>
      </w:r>
      <w:hyperlink w:anchor="_Toc492385423" w:history="1">
        <w:r w:rsidR="005B2D71" w:rsidRPr="00AB231B">
          <w:rPr>
            <w:rStyle w:val="Hyperlink"/>
            <w:rFonts w:ascii="Times New Roman" w:hAnsi="Times New Roman"/>
            <w:noProof/>
          </w:rPr>
          <w:t>INSTRUCTIONS FOR TENDERERS</w:t>
        </w:r>
        <w:r w:rsidR="005B2D71">
          <w:rPr>
            <w:noProof/>
            <w:webHidden/>
          </w:rPr>
          <w:tab/>
        </w:r>
        <w:r>
          <w:rPr>
            <w:noProof/>
            <w:webHidden/>
          </w:rPr>
          <w:fldChar w:fldCharType="begin"/>
        </w:r>
        <w:r w:rsidR="005B2D71">
          <w:rPr>
            <w:noProof/>
            <w:webHidden/>
          </w:rPr>
          <w:instrText xml:space="preserve"> PAGEREF _Toc492385423 \h </w:instrText>
        </w:r>
        <w:r>
          <w:rPr>
            <w:noProof/>
            <w:webHidden/>
          </w:rPr>
        </w:r>
        <w:r>
          <w:rPr>
            <w:noProof/>
            <w:webHidden/>
          </w:rPr>
          <w:fldChar w:fldCharType="separate"/>
        </w:r>
        <w:r w:rsidR="005B2D71">
          <w:rPr>
            <w:noProof/>
            <w:webHidden/>
          </w:rPr>
          <w:t>4</w:t>
        </w:r>
        <w:r>
          <w:rPr>
            <w:noProof/>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24" w:history="1">
        <w:r w:rsidR="005B2D71" w:rsidRPr="00AB231B">
          <w:rPr>
            <w:rStyle w:val="Hyperlink"/>
            <w:lang w:val="en-GB"/>
          </w:rPr>
          <w:t>1.</w:t>
        </w:r>
        <w:r w:rsidR="005B2D71">
          <w:rPr>
            <w:rFonts w:asciiTheme="minorHAnsi" w:eastAsiaTheme="minorEastAsia" w:hAnsiTheme="minorHAnsi" w:cstheme="minorBidi"/>
            <w:b w:val="0"/>
            <w:bCs w:val="0"/>
            <w:sz w:val="22"/>
            <w:szCs w:val="22"/>
            <w:lang w:eastAsia="lv-LV"/>
          </w:rPr>
          <w:tab/>
        </w:r>
        <w:r w:rsidR="005B2D71" w:rsidRPr="00AB231B">
          <w:rPr>
            <w:rStyle w:val="Hyperlink"/>
            <w:lang w:val="en-GB"/>
          </w:rPr>
          <w:t>GENERAL INFORMATION</w:t>
        </w:r>
        <w:r w:rsidR="005B2D71">
          <w:rPr>
            <w:webHidden/>
          </w:rPr>
          <w:tab/>
        </w:r>
        <w:r>
          <w:rPr>
            <w:webHidden/>
          </w:rPr>
          <w:fldChar w:fldCharType="begin"/>
        </w:r>
        <w:r w:rsidR="005B2D71">
          <w:rPr>
            <w:webHidden/>
          </w:rPr>
          <w:instrText xml:space="preserve"> PAGEREF _Toc492385424 \h </w:instrText>
        </w:r>
        <w:r>
          <w:rPr>
            <w:webHidden/>
          </w:rPr>
        </w:r>
        <w:r>
          <w:rPr>
            <w:webHidden/>
          </w:rPr>
          <w:fldChar w:fldCharType="separate"/>
        </w:r>
        <w:r w:rsidR="005B2D71">
          <w:rPr>
            <w:webHidden/>
          </w:rPr>
          <w:t>5</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25" w:history="1">
        <w:r w:rsidR="005B2D71" w:rsidRPr="00AB231B">
          <w:rPr>
            <w:rStyle w:val="Hyperlink"/>
            <w:caps/>
            <w:lang w:val="en-GB"/>
          </w:rPr>
          <w:t>2.</w:t>
        </w:r>
        <w:r w:rsidR="005B2D71">
          <w:rPr>
            <w:rFonts w:asciiTheme="minorHAnsi" w:eastAsiaTheme="minorEastAsia" w:hAnsiTheme="minorHAnsi" w:cstheme="minorBidi"/>
            <w:b w:val="0"/>
            <w:bCs w:val="0"/>
            <w:sz w:val="22"/>
            <w:szCs w:val="22"/>
            <w:lang w:eastAsia="lv-LV"/>
          </w:rPr>
          <w:tab/>
        </w:r>
        <w:r w:rsidR="005B2D71" w:rsidRPr="00AB231B">
          <w:rPr>
            <w:rStyle w:val="Hyperlink"/>
            <w:caps/>
            <w:lang w:val="en-GB"/>
          </w:rPr>
          <w:t>INFORMATION ON THE PROCUREMENT SUBJECT AND THE CONTRACT TERMS</w:t>
        </w:r>
        <w:r w:rsidR="005B2D71">
          <w:rPr>
            <w:webHidden/>
          </w:rPr>
          <w:tab/>
        </w:r>
        <w:r>
          <w:rPr>
            <w:webHidden/>
          </w:rPr>
          <w:fldChar w:fldCharType="begin"/>
        </w:r>
        <w:r w:rsidR="005B2D71">
          <w:rPr>
            <w:webHidden/>
          </w:rPr>
          <w:instrText xml:space="preserve"> PAGEREF _Toc492385425 \h </w:instrText>
        </w:r>
        <w:r>
          <w:rPr>
            <w:webHidden/>
          </w:rPr>
        </w:r>
        <w:r>
          <w:rPr>
            <w:webHidden/>
          </w:rPr>
          <w:fldChar w:fldCharType="separate"/>
        </w:r>
        <w:r w:rsidR="005B2D71">
          <w:rPr>
            <w:webHidden/>
          </w:rPr>
          <w:t>8</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26" w:history="1">
        <w:r w:rsidR="005B2D71" w:rsidRPr="00AB231B">
          <w:rPr>
            <w:rStyle w:val="Hyperlink"/>
            <w:caps/>
            <w:lang w:val="en-GB"/>
          </w:rPr>
          <w:t>3.</w:t>
        </w:r>
        <w:r w:rsidR="005B2D71">
          <w:rPr>
            <w:rFonts w:asciiTheme="minorHAnsi" w:eastAsiaTheme="minorEastAsia" w:hAnsiTheme="minorHAnsi" w:cstheme="minorBidi"/>
            <w:b w:val="0"/>
            <w:bCs w:val="0"/>
            <w:sz w:val="22"/>
            <w:szCs w:val="22"/>
            <w:lang w:eastAsia="lv-LV"/>
          </w:rPr>
          <w:tab/>
        </w:r>
        <w:r w:rsidR="005B2D71" w:rsidRPr="00AB231B">
          <w:rPr>
            <w:rStyle w:val="Hyperlink"/>
            <w:caps/>
            <w:lang w:val="en-GB"/>
          </w:rPr>
          <w:t>Tenderer EXCLUSION, SELECTION AND QUALIFICATION REQUIREMENTS</w:t>
        </w:r>
        <w:r w:rsidR="005B2D71">
          <w:rPr>
            <w:webHidden/>
          </w:rPr>
          <w:tab/>
        </w:r>
        <w:r>
          <w:rPr>
            <w:webHidden/>
          </w:rPr>
          <w:fldChar w:fldCharType="begin"/>
        </w:r>
        <w:r w:rsidR="005B2D71">
          <w:rPr>
            <w:webHidden/>
          </w:rPr>
          <w:instrText xml:space="preserve"> PAGEREF _Toc492385426 \h </w:instrText>
        </w:r>
        <w:r>
          <w:rPr>
            <w:webHidden/>
          </w:rPr>
        </w:r>
        <w:r>
          <w:rPr>
            <w:webHidden/>
          </w:rPr>
          <w:fldChar w:fldCharType="separate"/>
        </w:r>
        <w:r w:rsidR="005B2D71">
          <w:rPr>
            <w:webHidden/>
          </w:rPr>
          <w:t>9</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27" w:history="1">
        <w:r w:rsidR="005B2D71" w:rsidRPr="00AB231B">
          <w:rPr>
            <w:rStyle w:val="Hyperlink"/>
            <w:caps/>
            <w:lang w:val="en-GB"/>
          </w:rPr>
          <w:t>4.</w:t>
        </w:r>
        <w:r w:rsidR="005B2D71">
          <w:rPr>
            <w:rFonts w:asciiTheme="minorHAnsi" w:eastAsiaTheme="minorEastAsia" w:hAnsiTheme="minorHAnsi" w:cstheme="minorBidi"/>
            <w:b w:val="0"/>
            <w:bCs w:val="0"/>
            <w:sz w:val="22"/>
            <w:szCs w:val="22"/>
            <w:lang w:eastAsia="lv-LV"/>
          </w:rPr>
          <w:tab/>
        </w:r>
        <w:r w:rsidR="005B2D71" w:rsidRPr="00AB231B">
          <w:rPr>
            <w:rStyle w:val="Hyperlink"/>
            <w:caps/>
            <w:lang w:val="en-GB"/>
          </w:rPr>
          <w:t>DOCUMENTS TO BE SUBMITTED</w:t>
        </w:r>
        <w:r w:rsidR="005B2D71">
          <w:rPr>
            <w:webHidden/>
          </w:rPr>
          <w:tab/>
        </w:r>
        <w:r>
          <w:rPr>
            <w:webHidden/>
          </w:rPr>
          <w:fldChar w:fldCharType="begin"/>
        </w:r>
        <w:r w:rsidR="005B2D71">
          <w:rPr>
            <w:webHidden/>
          </w:rPr>
          <w:instrText xml:space="preserve"> PAGEREF _Toc492385427 \h </w:instrText>
        </w:r>
        <w:r>
          <w:rPr>
            <w:webHidden/>
          </w:rPr>
        </w:r>
        <w:r>
          <w:rPr>
            <w:webHidden/>
          </w:rPr>
          <w:fldChar w:fldCharType="separate"/>
        </w:r>
        <w:r w:rsidR="005B2D71">
          <w:rPr>
            <w:webHidden/>
          </w:rPr>
          <w:t>11</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28" w:history="1">
        <w:r w:rsidR="005B2D71" w:rsidRPr="00AB231B">
          <w:rPr>
            <w:rStyle w:val="Hyperlink"/>
            <w:caps/>
            <w:lang w:val="en-GB"/>
          </w:rPr>
          <w:t>5.</w:t>
        </w:r>
        <w:r w:rsidR="005B2D71">
          <w:rPr>
            <w:rFonts w:asciiTheme="minorHAnsi" w:eastAsiaTheme="minorEastAsia" w:hAnsiTheme="minorHAnsi" w:cstheme="minorBidi"/>
            <w:b w:val="0"/>
            <w:bCs w:val="0"/>
            <w:sz w:val="22"/>
            <w:szCs w:val="22"/>
            <w:lang w:eastAsia="lv-LV"/>
          </w:rPr>
          <w:tab/>
        </w:r>
        <w:r w:rsidR="005B2D71" w:rsidRPr="00AB231B">
          <w:rPr>
            <w:rStyle w:val="Hyperlink"/>
            <w:caps/>
            <w:lang w:val="en-GB"/>
          </w:rPr>
          <w:t>CRITERIA FOR THE EVALUATION AND SELECTION OF TENDERs</w:t>
        </w:r>
        <w:r w:rsidR="005B2D71">
          <w:rPr>
            <w:webHidden/>
          </w:rPr>
          <w:tab/>
        </w:r>
        <w:r>
          <w:rPr>
            <w:webHidden/>
          </w:rPr>
          <w:fldChar w:fldCharType="begin"/>
        </w:r>
        <w:r w:rsidR="005B2D71">
          <w:rPr>
            <w:webHidden/>
          </w:rPr>
          <w:instrText xml:space="preserve"> PAGEREF _Toc492385428 \h </w:instrText>
        </w:r>
        <w:r>
          <w:rPr>
            <w:webHidden/>
          </w:rPr>
        </w:r>
        <w:r>
          <w:rPr>
            <w:webHidden/>
          </w:rPr>
          <w:fldChar w:fldCharType="separate"/>
        </w:r>
        <w:r w:rsidR="005B2D71">
          <w:rPr>
            <w:webHidden/>
          </w:rPr>
          <w:t>15</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29" w:history="1">
        <w:r w:rsidR="005B2D71" w:rsidRPr="00AB231B">
          <w:rPr>
            <w:rStyle w:val="Hyperlink"/>
            <w:caps/>
            <w:lang w:val="en-GB"/>
          </w:rPr>
          <w:t>6.</w:t>
        </w:r>
        <w:r w:rsidR="005B2D71">
          <w:rPr>
            <w:rFonts w:asciiTheme="minorHAnsi" w:eastAsiaTheme="minorEastAsia" w:hAnsiTheme="minorHAnsi" w:cstheme="minorBidi"/>
            <w:b w:val="0"/>
            <w:bCs w:val="0"/>
            <w:sz w:val="22"/>
            <w:szCs w:val="22"/>
            <w:lang w:eastAsia="lv-LV"/>
          </w:rPr>
          <w:tab/>
        </w:r>
        <w:r w:rsidR="005B2D71" w:rsidRPr="00AB231B">
          <w:rPr>
            <w:rStyle w:val="Hyperlink"/>
            <w:caps/>
            <w:lang w:val="en-GB"/>
          </w:rPr>
          <w:t>PROCUREMENT CONTRACT</w:t>
        </w:r>
        <w:r w:rsidR="005B2D71">
          <w:rPr>
            <w:webHidden/>
          </w:rPr>
          <w:tab/>
        </w:r>
        <w:r>
          <w:rPr>
            <w:webHidden/>
          </w:rPr>
          <w:fldChar w:fldCharType="begin"/>
        </w:r>
        <w:r w:rsidR="005B2D71">
          <w:rPr>
            <w:webHidden/>
          </w:rPr>
          <w:instrText xml:space="preserve"> PAGEREF _Toc492385429 \h </w:instrText>
        </w:r>
        <w:r>
          <w:rPr>
            <w:webHidden/>
          </w:rPr>
        </w:r>
        <w:r>
          <w:rPr>
            <w:webHidden/>
          </w:rPr>
          <w:fldChar w:fldCharType="separate"/>
        </w:r>
        <w:r w:rsidR="005B2D71">
          <w:rPr>
            <w:webHidden/>
          </w:rPr>
          <w:t>16</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30" w:history="1">
        <w:r w:rsidR="005B2D71" w:rsidRPr="00AB231B">
          <w:rPr>
            <w:rStyle w:val="Hyperlink"/>
            <w:caps/>
            <w:lang w:val="en-GB"/>
          </w:rPr>
          <w:t>7.</w:t>
        </w:r>
        <w:r w:rsidR="005B2D71">
          <w:rPr>
            <w:rFonts w:asciiTheme="minorHAnsi" w:eastAsiaTheme="minorEastAsia" w:hAnsiTheme="minorHAnsi" w:cstheme="minorBidi"/>
            <w:b w:val="0"/>
            <w:bCs w:val="0"/>
            <w:sz w:val="22"/>
            <w:szCs w:val="22"/>
            <w:lang w:eastAsia="lv-LV"/>
          </w:rPr>
          <w:tab/>
        </w:r>
        <w:r w:rsidR="005B2D71" w:rsidRPr="00AB231B">
          <w:rPr>
            <w:rStyle w:val="Hyperlink"/>
            <w:caps/>
            <w:lang w:val="en-GB"/>
          </w:rPr>
          <w:t>RIGHTS AND OBLIGATIONS OF THE PROCUREMENT COMMISSION</w:t>
        </w:r>
        <w:r w:rsidR="005B2D71">
          <w:rPr>
            <w:webHidden/>
          </w:rPr>
          <w:tab/>
        </w:r>
        <w:r>
          <w:rPr>
            <w:webHidden/>
          </w:rPr>
          <w:fldChar w:fldCharType="begin"/>
        </w:r>
        <w:r w:rsidR="005B2D71">
          <w:rPr>
            <w:webHidden/>
          </w:rPr>
          <w:instrText xml:space="preserve"> PAGEREF _Toc492385430 \h </w:instrText>
        </w:r>
        <w:r>
          <w:rPr>
            <w:webHidden/>
          </w:rPr>
        </w:r>
        <w:r>
          <w:rPr>
            <w:webHidden/>
          </w:rPr>
          <w:fldChar w:fldCharType="separate"/>
        </w:r>
        <w:r w:rsidR="005B2D71">
          <w:rPr>
            <w:webHidden/>
          </w:rPr>
          <w:t>16</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31" w:history="1">
        <w:r w:rsidR="005B2D71" w:rsidRPr="00AB231B">
          <w:rPr>
            <w:rStyle w:val="Hyperlink"/>
            <w:caps/>
            <w:lang w:val="en-GB"/>
          </w:rPr>
          <w:t>8.</w:t>
        </w:r>
        <w:r w:rsidR="005B2D71">
          <w:rPr>
            <w:rFonts w:asciiTheme="minorHAnsi" w:eastAsiaTheme="minorEastAsia" w:hAnsiTheme="minorHAnsi" w:cstheme="minorBidi"/>
            <w:b w:val="0"/>
            <w:bCs w:val="0"/>
            <w:sz w:val="22"/>
            <w:szCs w:val="22"/>
            <w:lang w:eastAsia="lv-LV"/>
          </w:rPr>
          <w:tab/>
        </w:r>
        <w:r w:rsidR="005B2D71" w:rsidRPr="00AB231B">
          <w:rPr>
            <w:rStyle w:val="Hyperlink"/>
            <w:caps/>
            <w:lang w:val="en-GB"/>
          </w:rPr>
          <w:t>RIGHTS AND OBLIGATIONS OF THE TENDERER</w:t>
        </w:r>
        <w:r w:rsidR="005B2D71">
          <w:rPr>
            <w:webHidden/>
          </w:rPr>
          <w:tab/>
        </w:r>
        <w:r>
          <w:rPr>
            <w:webHidden/>
          </w:rPr>
          <w:fldChar w:fldCharType="begin"/>
        </w:r>
        <w:r w:rsidR="005B2D71">
          <w:rPr>
            <w:webHidden/>
          </w:rPr>
          <w:instrText xml:space="preserve"> PAGEREF _Toc492385431 \h </w:instrText>
        </w:r>
        <w:r>
          <w:rPr>
            <w:webHidden/>
          </w:rPr>
        </w:r>
        <w:r>
          <w:rPr>
            <w:webHidden/>
          </w:rPr>
          <w:fldChar w:fldCharType="separate"/>
        </w:r>
        <w:r w:rsidR="005B2D71">
          <w:rPr>
            <w:webHidden/>
          </w:rPr>
          <w:t>18</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32" w:history="1">
        <w:r w:rsidR="005B2D71" w:rsidRPr="00AB231B">
          <w:rPr>
            <w:rStyle w:val="Hyperlink"/>
            <w:caps/>
            <w:lang w:val="en-GB"/>
          </w:rPr>
          <w:t>9.</w:t>
        </w:r>
        <w:r w:rsidR="005B2D71">
          <w:rPr>
            <w:rFonts w:asciiTheme="minorHAnsi" w:eastAsiaTheme="minorEastAsia" w:hAnsiTheme="minorHAnsi" w:cstheme="minorBidi"/>
            <w:b w:val="0"/>
            <w:bCs w:val="0"/>
            <w:sz w:val="22"/>
            <w:szCs w:val="22"/>
            <w:lang w:eastAsia="lv-LV"/>
          </w:rPr>
          <w:tab/>
        </w:r>
        <w:r w:rsidR="005B2D71" w:rsidRPr="00AB231B">
          <w:rPr>
            <w:rStyle w:val="Hyperlink"/>
            <w:caps/>
            <w:lang w:val="en-GB"/>
          </w:rPr>
          <w:t>SUBCONTRACTORS AND THE SCOPE OF THEIR ACTIVITIES</w:t>
        </w:r>
        <w:r w:rsidR="005B2D71">
          <w:rPr>
            <w:webHidden/>
          </w:rPr>
          <w:tab/>
        </w:r>
        <w:r>
          <w:rPr>
            <w:webHidden/>
          </w:rPr>
          <w:fldChar w:fldCharType="begin"/>
        </w:r>
        <w:r w:rsidR="005B2D71">
          <w:rPr>
            <w:webHidden/>
          </w:rPr>
          <w:instrText xml:space="preserve"> PAGEREF _Toc492385432 \h </w:instrText>
        </w:r>
        <w:r>
          <w:rPr>
            <w:webHidden/>
          </w:rPr>
        </w:r>
        <w:r>
          <w:rPr>
            <w:webHidden/>
          </w:rPr>
          <w:fldChar w:fldCharType="separate"/>
        </w:r>
        <w:r w:rsidR="005B2D71">
          <w:rPr>
            <w:webHidden/>
          </w:rPr>
          <w:t>19</w:t>
        </w:r>
        <w:r>
          <w:rPr>
            <w:webHidden/>
          </w:rPr>
          <w:fldChar w:fldCharType="end"/>
        </w:r>
      </w:hyperlink>
    </w:p>
    <w:p w:rsidR="005B2D71" w:rsidRDefault="006F2733">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2385433" w:history="1">
        <w:r w:rsidR="005B2D71" w:rsidRPr="00AB231B">
          <w:rPr>
            <w:rStyle w:val="Hyperlink"/>
            <w:rFonts w:ascii="Times New Roman" w:hAnsi="Times New Roman"/>
            <w:noProof/>
          </w:rPr>
          <w:t>TECHNICAL SPECIFICATIONS</w:t>
        </w:r>
        <w:r w:rsidR="005B2D71">
          <w:rPr>
            <w:noProof/>
            <w:webHidden/>
          </w:rPr>
          <w:tab/>
        </w:r>
        <w:r>
          <w:rPr>
            <w:noProof/>
            <w:webHidden/>
          </w:rPr>
          <w:fldChar w:fldCharType="begin"/>
        </w:r>
        <w:r w:rsidR="005B2D71">
          <w:rPr>
            <w:noProof/>
            <w:webHidden/>
          </w:rPr>
          <w:instrText xml:space="preserve"> PAGEREF _Toc492385433 \h </w:instrText>
        </w:r>
        <w:r>
          <w:rPr>
            <w:noProof/>
            <w:webHidden/>
          </w:rPr>
        </w:r>
        <w:r>
          <w:rPr>
            <w:noProof/>
            <w:webHidden/>
          </w:rPr>
          <w:fldChar w:fldCharType="separate"/>
        </w:r>
        <w:r w:rsidR="005B2D71">
          <w:rPr>
            <w:noProof/>
            <w:webHidden/>
          </w:rPr>
          <w:t>20</w:t>
        </w:r>
        <w:r>
          <w:rPr>
            <w:noProof/>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34" w:history="1">
        <w:r w:rsidR="005B2D71" w:rsidRPr="00AB231B">
          <w:rPr>
            <w:rStyle w:val="Hyperlink"/>
            <w:lang w:val="en-GB"/>
          </w:rPr>
          <w:t>GENERAL INFORMATION</w:t>
        </w:r>
        <w:r w:rsidR="005B2D71">
          <w:rPr>
            <w:webHidden/>
          </w:rPr>
          <w:tab/>
        </w:r>
        <w:r>
          <w:rPr>
            <w:webHidden/>
          </w:rPr>
          <w:fldChar w:fldCharType="begin"/>
        </w:r>
        <w:r w:rsidR="005B2D71">
          <w:rPr>
            <w:webHidden/>
          </w:rPr>
          <w:instrText xml:space="preserve"> PAGEREF _Toc492385434 \h </w:instrText>
        </w:r>
        <w:r>
          <w:rPr>
            <w:webHidden/>
          </w:rPr>
        </w:r>
        <w:r>
          <w:rPr>
            <w:webHidden/>
          </w:rPr>
          <w:fldChar w:fldCharType="separate"/>
        </w:r>
        <w:r w:rsidR="005B2D71">
          <w:rPr>
            <w:webHidden/>
          </w:rPr>
          <w:t>21</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36" w:history="1">
        <w:r w:rsidR="005B2D71" w:rsidRPr="00AB231B">
          <w:rPr>
            <w:rStyle w:val="Hyperlink"/>
            <w:highlight w:val="yellow"/>
            <w:lang w:val="en-GB"/>
          </w:rPr>
          <w:t>Lot 1</w:t>
        </w:r>
        <w:r w:rsidR="005B2D71">
          <w:rPr>
            <w:webHidden/>
          </w:rPr>
          <w:tab/>
        </w:r>
        <w:r>
          <w:rPr>
            <w:webHidden/>
          </w:rPr>
          <w:fldChar w:fldCharType="begin"/>
        </w:r>
        <w:r w:rsidR="005B2D71">
          <w:rPr>
            <w:webHidden/>
          </w:rPr>
          <w:instrText xml:space="preserve"> PAGEREF _Toc492385436 \h </w:instrText>
        </w:r>
        <w:r>
          <w:rPr>
            <w:webHidden/>
          </w:rPr>
        </w:r>
        <w:r>
          <w:rPr>
            <w:webHidden/>
          </w:rPr>
          <w:fldChar w:fldCharType="separate"/>
        </w:r>
        <w:r w:rsidR="005B2D71">
          <w:rPr>
            <w:webHidden/>
          </w:rPr>
          <w:t>22</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38" w:history="1">
        <w:r w:rsidR="005B2D71" w:rsidRPr="00AB231B">
          <w:rPr>
            <w:rStyle w:val="Hyperlink"/>
            <w:highlight w:val="yellow"/>
            <w:lang w:val="en-GB"/>
          </w:rPr>
          <w:t>Lot 2</w:t>
        </w:r>
        <w:r w:rsidR="005B2D71">
          <w:rPr>
            <w:webHidden/>
          </w:rPr>
          <w:tab/>
        </w:r>
        <w:r>
          <w:rPr>
            <w:webHidden/>
          </w:rPr>
          <w:fldChar w:fldCharType="begin"/>
        </w:r>
        <w:r w:rsidR="005B2D71">
          <w:rPr>
            <w:webHidden/>
          </w:rPr>
          <w:instrText xml:space="preserve"> PAGEREF _Toc492385438 \h </w:instrText>
        </w:r>
        <w:r>
          <w:rPr>
            <w:webHidden/>
          </w:rPr>
        </w:r>
        <w:r>
          <w:rPr>
            <w:webHidden/>
          </w:rPr>
          <w:fldChar w:fldCharType="separate"/>
        </w:r>
        <w:r w:rsidR="005B2D71">
          <w:rPr>
            <w:webHidden/>
          </w:rPr>
          <w:t>27</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40" w:history="1">
        <w:r w:rsidR="005B2D71" w:rsidRPr="00AB231B">
          <w:rPr>
            <w:rStyle w:val="Hyperlink"/>
            <w:highlight w:val="yellow"/>
            <w:lang w:val="en-GB"/>
          </w:rPr>
          <w:t>Lot 3</w:t>
        </w:r>
        <w:r w:rsidR="005B2D71">
          <w:rPr>
            <w:webHidden/>
          </w:rPr>
          <w:tab/>
        </w:r>
        <w:r>
          <w:rPr>
            <w:webHidden/>
          </w:rPr>
          <w:fldChar w:fldCharType="begin"/>
        </w:r>
        <w:r w:rsidR="005B2D71">
          <w:rPr>
            <w:webHidden/>
          </w:rPr>
          <w:instrText xml:space="preserve"> PAGEREF _Toc492385440 \h </w:instrText>
        </w:r>
        <w:r>
          <w:rPr>
            <w:webHidden/>
          </w:rPr>
        </w:r>
        <w:r>
          <w:rPr>
            <w:webHidden/>
          </w:rPr>
          <w:fldChar w:fldCharType="separate"/>
        </w:r>
        <w:r w:rsidR="005B2D71">
          <w:rPr>
            <w:webHidden/>
          </w:rPr>
          <w:t>32</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42" w:history="1">
        <w:r w:rsidR="005B2D71" w:rsidRPr="00AB231B">
          <w:rPr>
            <w:rStyle w:val="Hyperlink"/>
            <w:lang w:val="en-GB"/>
          </w:rPr>
          <w:t>Additional conditions:</w:t>
        </w:r>
        <w:r w:rsidR="005B2D71">
          <w:rPr>
            <w:webHidden/>
          </w:rPr>
          <w:tab/>
        </w:r>
        <w:r>
          <w:rPr>
            <w:webHidden/>
          </w:rPr>
          <w:fldChar w:fldCharType="begin"/>
        </w:r>
        <w:r w:rsidR="005B2D71">
          <w:rPr>
            <w:webHidden/>
          </w:rPr>
          <w:instrText xml:space="preserve"> PAGEREF _Toc492385442 \h </w:instrText>
        </w:r>
        <w:r>
          <w:rPr>
            <w:webHidden/>
          </w:rPr>
        </w:r>
        <w:r>
          <w:rPr>
            <w:webHidden/>
          </w:rPr>
          <w:fldChar w:fldCharType="separate"/>
        </w:r>
        <w:r w:rsidR="005B2D71">
          <w:rPr>
            <w:webHidden/>
          </w:rPr>
          <w:t>35</w:t>
        </w:r>
        <w:r>
          <w:rPr>
            <w:webHidden/>
          </w:rPr>
          <w:fldChar w:fldCharType="end"/>
        </w:r>
      </w:hyperlink>
    </w:p>
    <w:p w:rsidR="005B2D71" w:rsidRDefault="006F2733">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2385443" w:history="1">
        <w:r w:rsidR="005B2D71" w:rsidRPr="00AB231B">
          <w:rPr>
            <w:rStyle w:val="Hyperlink"/>
            <w:rFonts w:ascii="Times New Roman" w:hAnsi="Times New Roman"/>
            <w:noProof/>
          </w:rPr>
          <w:t>Draft Contract</w:t>
        </w:r>
        <w:r w:rsidR="005B2D71">
          <w:rPr>
            <w:noProof/>
            <w:webHidden/>
          </w:rPr>
          <w:tab/>
        </w:r>
        <w:r>
          <w:rPr>
            <w:noProof/>
            <w:webHidden/>
          </w:rPr>
          <w:fldChar w:fldCharType="begin"/>
        </w:r>
        <w:r w:rsidR="005B2D71">
          <w:rPr>
            <w:noProof/>
            <w:webHidden/>
          </w:rPr>
          <w:instrText xml:space="preserve"> PAGEREF _Toc492385443 \h </w:instrText>
        </w:r>
        <w:r>
          <w:rPr>
            <w:noProof/>
            <w:webHidden/>
          </w:rPr>
        </w:r>
        <w:r>
          <w:rPr>
            <w:noProof/>
            <w:webHidden/>
          </w:rPr>
          <w:fldChar w:fldCharType="separate"/>
        </w:r>
        <w:r w:rsidR="005B2D71">
          <w:rPr>
            <w:noProof/>
            <w:webHidden/>
          </w:rPr>
          <w:t>36</w:t>
        </w:r>
        <w:r>
          <w:rPr>
            <w:noProof/>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44" w:history="1">
        <w:r w:rsidR="005B2D71" w:rsidRPr="00AB231B">
          <w:rPr>
            <w:rStyle w:val="Hyperlink"/>
            <w:lang w:val="en-GB"/>
          </w:rPr>
          <w:t>SPECIAL TERMS OF THE CONTRACT</w:t>
        </w:r>
        <w:r w:rsidR="005B2D71">
          <w:rPr>
            <w:webHidden/>
          </w:rPr>
          <w:tab/>
        </w:r>
        <w:r>
          <w:rPr>
            <w:webHidden/>
          </w:rPr>
          <w:fldChar w:fldCharType="begin"/>
        </w:r>
        <w:r w:rsidR="005B2D71">
          <w:rPr>
            <w:webHidden/>
          </w:rPr>
          <w:instrText xml:space="preserve"> PAGEREF _Toc492385444 \h </w:instrText>
        </w:r>
        <w:r>
          <w:rPr>
            <w:webHidden/>
          </w:rPr>
        </w:r>
        <w:r>
          <w:rPr>
            <w:webHidden/>
          </w:rPr>
          <w:fldChar w:fldCharType="separate"/>
        </w:r>
        <w:r w:rsidR="005B2D71">
          <w:rPr>
            <w:webHidden/>
          </w:rPr>
          <w:t>37</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45" w:history="1">
        <w:r w:rsidR="005B2D71" w:rsidRPr="00AB231B">
          <w:rPr>
            <w:rStyle w:val="Hyperlink"/>
            <w:lang w:val="en-GB"/>
          </w:rPr>
          <w:t>GENERAL TERMS OF THE CONTRACT</w:t>
        </w:r>
        <w:r w:rsidR="005B2D71">
          <w:rPr>
            <w:webHidden/>
          </w:rPr>
          <w:tab/>
        </w:r>
        <w:r>
          <w:rPr>
            <w:webHidden/>
          </w:rPr>
          <w:fldChar w:fldCharType="begin"/>
        </w:r>
        <w:r w:rsidR="005B2D71">
          <w:rPr>
            <w:webHidden/>
          </w:rPr>
          <w:instrText xml:space="preserve"> PAGEREF _Toc492385445 \h </w:instrText>
        </w:r>
        <w:r>
          <w:rPr>
            <w:webHidden/>
          </w:rPr>
        </w:r>
        <w:r>
          <w:rPr>
            <w:webHidden/>
          </w:rPr>
          <w:fldChar w:fldCharType="separate"/>
        </w:r>
        <w:r w:rsidR="005B2D71">
          <w:rPr>
            <w:webHidden/>
          </w:rPr>
          <w:t>40</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46" w:history="1">
        <w:r w:rsidR="005B2D71" w:rsidRPr="00AB231B">
          <w:rPr>
            <w:rStyle w:val="Hyperlink"/>
            <w:iCs/>
            <w:lang w:val="en-GB" w:eastAsia="lv-LV"/>
          </w:rPr>
          <w:t>Annex 1</w:t>
        </w:r>
        <w:r w:rsidR="005B2D71">
          <w:rPr>
            <w:webHidden/>
          </w:rPr>
          <w:tab/>
        </w:r>
        <w:r>
          <w:rPr>
            <w:webHidden/>
          </w:rPr>
          <w:fldChar w:fldCharType="begin"/>
        </w:r>
        <w:r w:rsidR="005B2D71">
          <w:rPr>
            <w:webHidden/>
          </w:rPr>
          <w:instrText xml:space="preserve"> PAGEREF _Toc492385446 \h </w:instrText>
        </w:r>
        <w:r>
          <w:rPr>
            <w:webHidden/>
          </w:rPr>
        </w:r>
        <w:r>
          <w:rPr>
            <w:webHidden/>
          </w:rPr>
          <w:fldChar w:fldCharType="separate"/>
        </w:r>
        <w:r w:rsidR="005B2D71">
          <w:rPr>
            <w:webHidden/>
          </w:rPr>
          <w:t>47</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47" w:history="1">
        <w:r w:rsidR="005B2D71" w:rsidRPr="00AB231B">
          <w:rPr>
            <w:rStyle w:val="Hyperlink"/>
            <w:iCs/>
            <w:lang w:val="en-GB" w:eastAsia="lv-LV"/>
          </w:rPr>
          <w:t>Annex 2</w:t>
        </w:r>
        <w:r w:rsidR="005B2D71">
          <w:rPr>
            <w:webHidden/>
          </w:rPr>
          <w:tab/>
        </w:r>
        <w:r>
          <w:rPr>
            <w:webHidden/>
          </w:rPr>
          <w:fldChar w:fldCharType="begin"/>
        </w:r>
        <w:r w:rsidR="005B2D71">
          <w:rPr>
            <w:webHidden/>
          </w:rPr>
          <w:instrText xml:space="preserve"> PAGEREF _Toc492385447 \h </w:instrText>
        </w:r>
        <w:r>
          <w:rPr>
            <w:webHidden/>
          </w:rPr>
        </w:r>
        <w:r>
          <w:rPr>
            <w:webHidden/>
          </w:rPr>
          <w:fldChar w:fldCharType="separate"/>
        </w:r>
        <w:r w:rsidR="005B2D71">
          <w:rPr>
            <w:webHidden/>
          </w:rPr>
          <w:t>48</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48" w:history="1">
        <w:r w:rsidR="005B2D71" w:rsidRPr="00AB231B">
          <w:rPr>
            <w:rStyle w:val="Hyperlink"/>
            <w:iCs/>
            <w:lang w:val="en-GB" w:eastAsia="lv-LV"/>
          </w:rPr>
          <w:t>Annex 3</w:t>
        </w:r>
        <w:r w:rsidR="005B2D71">
          <w:rPr>
            <w:webHidden/>
          </w:rPr>
          <w:tab/>
        </w:r>
        <w:r>
          <w:rPr>
            <w:webHidden/>
          </w:rPr>
          <w:fldChar w:fldCharType="begin"/>
        </w:r>
        <w:r w:rsidR="005B2D71">
          <w:rPr>
            <w:webHidden/>
          </w:rPr>
          <w:instrText xml:space="preserve"> PAGEREF _Toc492385448 \h </w:instrText>
        </w:r>
        <w:r>
          <w:rPr>
            <w:webHidden/>
          </w:rPr>
        </w:r>
        <w:r>
          <w:rPr>
            <w:webHidden/>
          </w:rPr>
          <w:fldChar w:fldCharType="separate"/>
        </w:r>
        <w:r w:rsidR="005B2D71">
          <w:rPr>
            <w:webHidden/>
          </w:rPr>
          <w:t>49</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49" w:history="1">
        <w:r w:rsidR="005B2D71" w:rsidRPr="00AB231B">
          <w:rPr>
            <w:rStyle w:val="Hyperlink"/>
            <w:iCs/>
            <w:lang w:val="en-GB" w:eastAsia="lv-LV"/>
          </w:rPr>
          <w:t>Annex 4</w:t>
        </w:r>
        <w:r w:rsidR="005B2D71">
          <w:rPr>
            <w:webHidden/>
          </w:rPr>
          <w:tab/>
        </w:r>
        <w:r>
          <w:rPr>
            <w:webHidden/>
          </w:rPr>
          <w:fldChar w:fldCharType="begin"/>
        </w:r>
        <w:r w:rsidR="005B2D71">
          <w:rPr>
            <w:webHidden/>
          </w:rPr>
          <w:instrText xml:space="preserve"> PAGEREF _Toc492385449 \h </w:instrText>
        </w:r>
        <w:r>
          <w:rPr>
            <w:webHidden/>
          </w:rPr>
        </w:r>
        <w:r>
          <w:rPr>
            <w:webHidden/>
          </w:rPr>
          <w:fldChar w:fldCharType="separate"/>
        </w:r>
        <w:r w:rsidR="005B2D71">
          <w:rPr>
            <w:webHidden/>
          </w:rPr>
          <w:t>50</w:t>
        </w:r>
        <w:r>
          <w:rPr>
            <w:webHidden/>
          </w:rPr>
          <w:fldChar w:fldCharType="end"/>
        </w:r>
      </w:hyperlink>
    </w:p>
    <w:p w:rsidR="005B2D71" w:rsidRDefault="006F2733">
      <w:pPr>
        <w:pStyle w:val="TOC1"/>
        <w:tabs>
          <w:tab w:val="right" w:leader="dot" w:pos="9344"/>
        </w:tabs>
        <w:rPr>
          <w:rFonts w:asciiTheme="minorHAnsi" w:eastAsiaTheme="minorEastAsia" w:hAnsiTheme="minorHAnsi" w:cstheme="minorBidi"/>
          <w:b w:val="0"/>
          <w:bCs w:val="0"/>
          <w:caps w:val="0"/>
          <w:noProof/>
          <w:sz w:val="22"/>
          <w:szCs w:val="22"/>
          <w:lang w:eastAsia="lv-LV"/>
        </w:rPr>
      </w:pPr>
      <w:hyperlink w:anchor="_Toc492385450" w:history="1">
        <w:r w:rsidR="005B2D71" w:rsidRPr="00AB231B">
          <w:rPr>
            <w:rStyle w:val="Hyperlink"/>
            <w:rFonts w:ascii="Times New Roman" w:hAnsi="Times New Roman"/>
            <w:noProof/>
          </w:rPr>
          <w:t>Forms FOR TENDER PREPARATION</w:t>
        </w:r>
        <w:r w:rsidR="005B2D71">
          <w:rPr>
            <w:noProof/>
            <w:webHidden/>
          </w:rPr>
          <w:tab/>
        </w:r>
        <w:r>
          <w:rPr>
            <w:noProof/>
            <w:webHidden/>
          </w:rPr>
          <w:fldChar w:fldCharType="begin"/>
        </w:r>
        <w:r w:rsidR="005B2D71">
          <w:rPr>
            <w:noProof/>
            <w:webHidden/>
          </w:rPr>
          <w:instrText xml:space="preserve"> PAGEREF _Toc492385450 \h </w:instrText>
        </w:r>
        <w:r>
          <w:rPr>
            <w:noProof/>
            <w:webHidden/>
          </w:rPr>
        </w:r>
        <w:r>
          <w:rPr>
            <w:noProof/>
            <w:webHidden/>
          </w:rPr>
          <w:fldChar w:fldCharType="separate"/>
        </w:r>
        <w:r w:rsidR="005B2D71">
          <w:rPr>
            <w:noProof/>
            <w:webHidden/>
          </w:rPr>
          <w:t>51</w:t>
        </w:r>
        <w:r>
          <w:rPr>
            <w:noProof/>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51" w:history="1">
        <w:r w:rsidR="005B2D71" w:rsidRPr="00AB231B">
          <w:rPr>
            <w:rStyle w:val="Hyperlink"/>
            <w:lang w:val="en-GB"/>
          </w:rPr>
          <w:t>FORM 1</w:t>
        </w:r>
        <w:r w:rsidR="005B2D71">
          <w:rPr>
            <w:webHidden/>
          </w:rPr>
          <w:tab/>
        </w:r>
        <w:r>
          <w:rPr>
            <w:webHidden/>
          </w:rPr>
          <w:fldChar w:fldCharType="begin"/>
        </w:r>
        <w:r w:rsidR="005B2D71">
          <w:rPr>
            <w:webHidden/>
          </w:rPr>
          <w:instrText xml:space="preserve"> PAGEREF _Toc492385451 \h </w:instrText>
        </w:r>
        <w:r>
          <w:rPr>
            <w:webHidden/>
          </w:rPr>
        </w:r>
        <w:r>
          <w:rPr>
            <w:webHidden/>
          </w:rPr>
          <w:fldChar w:fldCharType="separate"/>
        </w:r>
        <w:r w:rsidR="005B2D71">
          <w:rPr>
            <w:webHidden/>
          </w:rPr>
          <w:t>52</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52" w:history="1">
        <w:r w:rsidR="005B2D71" w:rsidRPr="00AB231B">
          <w:rPr>
            <w:rStyle w:val="Hyperlink"/>
            <w:lang w:val="en-GB"/>
          </w:rPr>
          <w:t>FORM 2</w:t>
        </w:r>
        <w:r w:rsidR="005B2D71">
          <w:rPr>
            <w:webHidden/>
          </w:rPr>
          <w:tab/>
        </w:r>
        <w:r>
          <w:rPr>
            <w:webHidden/>
          </w:rPr>
          <w:fldChar w:fldCharType="begin"/>
        </w:r>
        <w:r w:rsidR="005B2D71">
          <w:rPr>
            <w:webHidden/>
          </w:rPr>
          <w:instrText xml:space="preserve"> PAGEREF _Toc492385452 \h </w:instrText>
        </w:r>
        <w:r>
          <w:rPr>
            <w:webHidden/>
          </w:rPr>
        </w:r>
        <w:r>
          <w:rPr>
            <w:webHidden/>
          </w:rPr>
          <w:fldChar w:fldCharType="separate"/>
        </w:r>
        <w:r w:rsidR="005B2D71">
          <w:rPr>
            <w:webHidden/>
          </w:rPr>
          <w:t>53</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53" w:history="1">
        <w:r w:rsidR="005B2D71" w:rsidRPr="00AB231B">
          <w:rPr>
            <w:rStyle w:val="Hyperlink"/>
            <w:lang w:val="en-GB"/>
          </w:rPr>
          <w:t>FORM 3</w:t>
        </w:r>
        <w:r w:rsidR="005B2D71">
          <w:rPr>
            <w:webHidden/>
          </w:rPr>
          <w:tab/>
        </w:r>
        <w:r>
          <w:rPr>
            <w:webHidden/>
          </w:rPr>
          <w:fldChar w:fldCharType="begin"/>
        </w:r>
        <w:r w:rsidR="005B2D71">
          <w:rPr>
            <w:webHidden/>
          </w:rPr>
          <w:instrText xml:space="preserve"> PAGEREF _Toc492385453 \h </w:instrText>
        </w:r>
        <w:r>
          <w:rPr>
            <w:webHidden/>
          </w:rPr>
        </w:r>
        <w:r>
          <w:rPr>
            <w:webHidden/>
          </w:rPr>
          <w:fldChar w:fldCharType="separate"/>
        </w:r>
        <w:r w:rsidR="005B2D71">
          <w:rPr>
            <w:webHidden/>
          </w:rPr>
          <w:t>56</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54" w:history="1">
        <w:r w:rsidR="005B2D71" w:rsidRPr="00AB231B">
          <w:rPr>
            <w:rStyle w:val="Hyperlink"/>
            <w:lang w:val="en-GB"/>
          </w:rPr>
          <w:t>FORM 4.1</w:t>
        </w:r>
        <w:r w:rsidR="005B2D71">
          <w:rPr>
            <w:webHidden/>
          </w:rPr>
          <w:tab/>
        </w:r>
        <w:r>
          <w:rPr>
            <w:webHidden/>
          </w:rPr>
          <w:fldChar w:fldCharType="begin"/>
        </w:r>
        <w:r w:rsidR="005B2D71">
          <w:rPr>
            <w:webHidden/>
          </w:rPr>
          <w:instrText xml:space="preserve"> PAGEREF _Toc492385454 \h </w:instrText>
        </w:r>
        <w:r>
          <w:rPr>
            <w:webHidden/>
          </w:rPr>
        </w:r>
        <w:r>
          <w:rPr>
            <w:webHidden/>
          </w:rPr>
          <w:fldChar w:fldCharType="separate"/>
        </w:r>
        <w:r w:rsidR="005B2D71">
          <w:rPr>
            <w:webHidden/>
          </w:rPr>
          <w:t>57</w:t>
        </w:r>
        <w:r>
          <w:rPr>
            <w:webHidden/>
          </w:rPr>
          <w:fldChar w:fldCharType="end"/>
        </w:r>
      </w:hyperlink>
    </w:p>
    <w:p w:rsidR="005B2D71" w:rsidRDefault="006F2733">
      <w:pPr>
        <w:pStyle w:val="TOC2"/>
        <w:rPr>
          <w:rFonts w:asciiTheme="minorHAnsi" w:eastAsiaTheme="minorEastAsia" w:hAnsiTheme="minorHAnsi" w:cstheme="minorBidi"/>
          <w:b w:val="0"/>
          <w:bCs w:val="0"/>
          <w:sz w:val="22"/>
          <w:szCs w:val="22"/>
          <w:lang w:eastAsia="lv-LV"/>
        </w:rPr>
      </w:pPr>
      <w:hyperlink w:anchor="_Toc492385455" w:history="1">
        <w:r w:rsidR="005B2D71" w:rsidRPr="00AB231B">
          <w:rPr>
            <w:rStyle w:val="Hyperlink"/>
            <w:lang w:val="en-GB"/>
          </w:rPr>
          <w:t>FORM 4.2</w:t>
        </w:r>
        <w:r w:rsidR="005B2D71">
          <w:rPr>
            <w:webHidden/>
          </w:rPr>
          <w:tab/>
        </w:r>
        <w:r>
          <w:rPr>
            <w:webHidden/>
          </w:rPr>
          <w:fldChar w:fldCharType="begin"/>
        </w:r>
        <w:r w:rsidR="005B2D71">
          <w:rPr>
            <w:webHidden/>
          </w:rPr>
          <w:instrText xml:space="preserve"> PAGEREF _Toc492385455 \h </w:instrText>
        </w:r>
        <w:r>
          <w:rPr>
            <w:webHidden/>
          </w:rPr>
        </w:r>
        <w:r>
          <w:rPr>
            <w:webHidden/>
          </w:rPr>
          <w:fldChar w:fldCharType="separate"/>
        </w:r>
        <w:r w:rsidR="005B2D71">
          <w:rPr>
            <w:webHidden/>
          </w:rPr>
          <w:t>58</w:t>
        </w:r>
        <w:r>
          <w:rPr>
            <w:webHidden/>
          </w:rPr>
          <w:fldChar w:fldCharType="end"/>
        </w:r>
      </w:hyperlink>
    </w:p>
    <w:p w:rsidR="00933782" w:rsidRPr="00D45921" w:rsidRDefault="006F2733" w:rsidP="00E233F4">
      <w:pPr>
        <w:pStyle w:val="TOC1"/>
        <w:tabs>
          <w:tab w:val="right" w:leader="dot" w:pos="9016"/>
        </w:tabs>
        <w:spacing w:before="0" w:line="360" w:lineRule="auto"/>
        <w:rPr>
          <w:rFonts w:ascii="Calibri" w:hAnsi="Calibri"/>
          <w:b w:val="0"/>
          <w:bCs w:val="0"/>
          <w:caps w:val="0"/>
          <w:sz w:val="22"/>
          <w:szCs w:val="22"/>
          <w:lang w:val="en-GB" w:eastAsia="lv-LV"/>
        </w:rPr>
      </w:pPr>
      <w:r w:rsidRPr="00D45921">
        <w:rPr>
          <w:lang w:val="en-GB"/>
        </w:rPr>
        <w:fldChar w:fldCharType="end"/>
      </w:r>
    </w:p>
    <w:p w:rsidR="0091586D" w:rsidRPr="00D45921" w:rsidRDefault="00BB6381" w:rsidP="009244ED">
      <w:pPr>
        <w:pStyle w:val="TOCHeading"/>
        <w:jc w:val="center"/>
        <w:rPr>
          <w:lang w:val="en-GB"/>
        </w:rPr>
      </w:pPr>
      <w:r w:rsidRPr="00D45921">
        <w:rPr>
          <w:lang w:val="en-GB"/>
        </w:rPr>
        <w:br w:type="page"/>
      </w:r>
    </w:p>
    <w:p w:rsidR="005B2D71" w:rsidRDefault="005B2D71" w:rsidP="009267EC">
      <w:pPr>
        <w:jc w:val="center"/>
        <w:rPr>
          <w:b/>
          <w:sz w:val="32"/>
          <w:szCs w:val="32"/>
          <w:lang w:val="en-GB"/>
        </w:rPr>
      </w:pPr>
    </w:p>
    <w:p w:rsidR="009267EC" w:rsidRPr="00D45921" w:rsidRDefault="007F11E7" w:rsidP="009267EC">
      <w:pPr>
        <w:jc w:val="center"/>
        <w:rPr>
          <w:b/>
          <w:sz w:val="32"/>
          <w:szCs w:val="32"/>
          <w:lang w:val="en-GB"/>
        </w:rPr>
      </w:pPr>
      <w:r>
        <w:rPr>
          <w:b/>
          <w:sz w:val="32"/>
          <w:szCs w:val="32"/>
          <w:lang w:val="en-GB"/>
        </w:rPr>
        <w:t>CHAPTER I</w:t>
      </w:r>
    </w:p>
    <w:p w:rsidR="009267EC" w:rsidRPr="00D45921" w:rsidRDefault="009267EC" w:rsidP="009267EC">
      <w:pPr>
        <w:jc w:val="center"/>
        <w:rPr>
          <w:b/>
          <w:sz w:val="32"/>
          <w:szCs w:val="32"/>
          <w:lang w:val="en-GB"/>
        </w:rPr>
      </w:pPr>
    </w:p>
    <w:p w:rsidR="00523EB9" w:rsidRPr="00D45921" w:rsidRDefault="009D12DA" w:rsidP="006A2765">
      <w:pPr>
        <w:pStyle w:val="Heading1"/>
        <w:numPr>
          <w:ilvl w:val="0"/>
          <w:numId w:val="0"/>
        </w:numPr>
        <w:ind w:left="360"/>
        <w:jc w:val="center"/>
        <w:rPr>
          <w:rFonts w:ascii="Times New Roman" w:hAnsi="Times New Roman" w:cs="Times New Roman"/>
        </w:rPr>
      </w:pPr>
      <w:bookmarkStart w:id="5" w:name="_Toc492385423"/>
      <w:bookmarkStart w:id="6" w:name="INSTRUKCIJAS_PRETENDENTIEM_I"/>
      <w:r w:rsidRPr="00D45921">
        <w:rPr>
          <w:rFonts w:ascii="Times New Roman" w:hAnsi="Times New Roman" w:cs="Times New Roman"/>
        </w:rPr>
        <w:t>INSTRUCTIONS FOR TENDERERS</w:t>
      </w:r>
      <w:bookmarkEnd w:id="5"/>
    </w:p>
    <w:bookmarkEnd w:id="6"/>
    <w:p w:rsidR="00523EB9" w:rsidRPr="00D45921" w:rsidRDefault="009267EC" w:rsidP="00AE70BD">
      <w:pPr>
        <w:pStyle w:val="Heading2"/>
        <w:numPr>
          <w:ilvl w:val="0"/>
          <w:numId w:val="1"/>
        </w:numPr>
        <w:jc w:val="center"/>
        <w:rPr>
          <w:rStyle w:val="Strong"/>
          <w:bCs w:val="0"/>
          <w:lang w:val="en-GB"/>
        </w:rPr>
      </w:pPr>
      <w:r w:rsidRPr="00D45921">
        <w:rPr>
          <w:lang w:val="en-GB"/>
        </w:rPr>
        <w:br w:type="page"/>
      </w:r>
      <w:bookmarkStart w:id="7" w:name="_Toc492385424"/>
      <w:r w:rsidR="00085AA5" w:rsidRPr="00D45921">
        <w:rPr>
          <w:lang w:val="en-GB"/>
        </w:rPr>
        <w:lastRenderedPageBreak/>
        <w:t>GENERAL INFORMATION</w:t>
      </w:r>
      <w:bookmarkEnd w:id="7"/>
    </w:p>
    <w:p w:rsidR="00933782" w:rsidRPr="00D45921" w:rsidRDefault="00933782" w:rsidP="00523EB9">
      <w:pPr>
        <w:widowControl/>
        <w:ind w:left="360"/>
        <w:jc w:val="both"/>
        <w:rPr>
          <w:b/>
          <w:lang w:val="en-GB"/>
        </w:rPr>
      </w:pPr>
    </w:p>
    <w:p w:rsidR="009267EC" w:rsidRPr="00D45921" w:rsidRDefault="00085AA5" w:rsidP="00AE70BD">
      <w:pPr>
        <w:widowControl/>
        <w:numPr>
          <w:ilvl w:val="1"/>
          <w:numId w:val="1"/>
        </w:numPr>
        <w:tabs>
          <w:tab w:val="num" w:pos="0"/>
        </w:tabs>
        <w:ind w:left="0" w:hanging="426"/>
        <w:jc w:val="both"/>
        <w:rPr>
          <w:b/>
          <w:lang w:val="en-GB"/>
        </w:rPr>
      </w:pPr>
      <w:r w:rsidRPr="00D45921">
        <w:rPr>
          <w:b/>
          <w:lang w:val="en-GB"/>
        </w:rPr>
        <w:t>Procurement identification number</w:t>
      </w:r>
    </w:p>
    <w:p w:rsidR="00AA1E5D" w:rsidRPr="00D45921" w:rsidRDefault="004B4FAF" w:rsidP="00AA1E5D">
      <w:pPr>
        <w:jc w:val="both"/>
        <w:rPr>
          <w:lang w:val="en-GB"/>
        </w:rPr>
      </w:pPr>
      <w:r w:rsidRPr="00D45921">
        <w:rPr>
          <w:lang w:val="en-GB"/>
        </w:rPr>
        <w:t xml:space="preserve">OSI </w:t>
      </w:r>
      <w:r w:rsidR="002710D4" w:rsidRPr="00D45921">
        <w:rPr>
          <w:lang w:val="en-GB"/>
        </w:rPr>
        <w:t>2017</w:t>
      </w:r>
      <w:r w:rsidR="00241819" w:rsidRPr="00D45921">
        <w:rPr>
          <w:lang w:val="en-GB"/>
        </w:rPr>
        <w:t>/15</w:t>
      </w:r>
      <w:r w:rsidR="00B22DCA" w:rsidRPr="00D45921">
        <w:rPr>
          <w:lang w:val="en-GB"/>
        </w:rPr>
        <w:t xml:space="preserve"> AK</w:t>
      </w:r>
      <w:r w:rsidR="0037048F" w:rsidRPr="00D45921">
        <w:rPr>
          <w:lang w:val="en-GB"/>
        </w:rPr>
        <w:t xml:space="preserve"> ERAF</w:t>
      </w:r>
    </w:p>
    <w:p w:rsidR="009267EC" w:rsidRPr="00D45921" w:rsidRDefault="00085AA5" w:rsidP="002B0757">
      <w:pPr>
        <w:jc w:val="both"/>
        <w:rPr>
          <w:lang w:val="en-GB"/>
        </w:rPr>
      </w:pPr>
      <w:r w:rsidRPr="00D45921">
        <w:rPr>
          <w:lang w:val="en-GB"/>
        </w:rPr>
        <w:t>CPV codes</w:t>
      </w:r>
      <w:r w:rsidR="002B0757" w:rsidRPr="00D45921">
        <w:rPr>
          <w:lang w:val="en-GB"/>
        </w:rPr>
        <w:t>:</w:t>
      </w:r>
      <w:r w:rsidR="00E049C8" w:rsidRPr="00D45921">
        <w:rPr>
          <w:lang w:val="en-GB"/>
        </w:rPr>
        <w:t xml:space="preserve"> </w:t>
      </w:r>
      <w:r w:rsidR="00A660EF" w:rsidRPr="00D45921">
        <w:rPr>
          <w:lang w:val="en-GB"/>
        </w:rPr>
        <w:t>Main CPV code</w:t>
      </w:r>
      <w:r w:rsidR="00E049C8" w:rsidRPr="00D45921">
        <w:rPr>
          <w:lang w:val="en-GB"/>
        </w:rPr>
        <w:t xml:space="preserve">: </w:t>
      </w:r>
      <w:r w:rsidR="00F31D60" w:rsidRPr="00D45921">
        <w:rPr>
          <w:lang w:val="en-GB"/>
        </w:rPr>
        <w:t>33113110-9</w:t>
      </w:r>
      <w:r w:rsidR="00F14EAD" w:rsidRPr="00D45921">
        <w:rPr>
          <w:lang w:val="en-GB"/>
        </w:rPr>
        <w:t>.</w:t>
      </w:r>
      <w:r w:rsidR="002443A7" w:rsidRPr="00D45921">
        <w:rPr>
          <w:lang w:val="en-GB"/>
        </w:rPr>
        <w:t xml:space="preserve"> Supplementary dictionary</w:t>
      </w:r>
      <w:r w:rsidR="00F14EAD" w:rsidRPr="00D45921">
        <w:rPr>
          <w:lang w:val="en-GB"/>
        </w:rPr>
        <w:t xml:space="preserve"> </w:t>
      </w:r>
      <w:r w:rsidR="00A660EF" w:rsidRPr="00D45921">
        <w:rPr>
          <w:lang w:val="en-GB"/>
        </w:rPr>
        <w:t>code</w:t>
      </w:r>
      <w:r w:rsidR="00F14EAD" w:rsidRPr="00D45921">
        <w:rPr>
          <w:lang w:val="en-GB"/>
        </w:rPr>
        <w:t>:</w:t>
      </w:r>
      <w:r w:rsidR="002B0757" w:rsidRPr="00D45921">
        <w:rPr>
          <w:lang w:val="en-GB"/>
        </w:rPr>
        <w:t xml:space="preserve"> </w:t>
      </w:r>
      <w:r w:rsidR="00F31D60" w:rsidRPr="00D45921">
        <w:rPr>
          <w:lang w:val="en-GB"/>
        </w:rPr>
        <w:t>FG11-2</w:t>
      </w:r>
      <w:r w:rsidR="002B0757" w:rsidRPr="00D45921">
        <w:rPr>
          <w:lang w:val="en-GB"/>
        </w:rPr>
        <w:t>.</w:t>
      </w:r>
    </w:p>
    <w:p w:rsidR="00CC0186" w:rsidRPr="00D45921" w:rsidRDefault="00A660EF" w:rsidP="002B0757">
      <w:pPr>
        <w:jc w:val="both"/>
        <w:rPr>
          <w:lang w:val="en-GB"/>
        </w:rPr>
      </w:pPr>
      <w:r w:rsidRPr="00D45921">
        <w:rPr>
          <w:lang w:val="en-GB"/>
        </w:rPr>
        <w:t>Section codes</w:t>
      </w:r>
      <w:r w:rsidR="00CC0186" w:rsidRPr="00D45921">
        <w:rPr>
          <w:lang w:val="en-GB"/>
        </w:rPr>
        <w:t xml:space="preserve">: </w:t>
      </w:r>
      <w:r w:rsidR="00A53DEA" w:rsidRPr="00D45921">
        <w:rPr>
          <w:lang w:val="en-GB"/>
        </w:rPr>
        <w:t>33113110-9</w:t>
      </w:r>
      <w:r w:rsidR="00CC0186" w:rsidRPr="00D45921">
        <w:rPr>
          <w:lang w:val="en-GB"/>
        </w:rPr>
        <w:t xml:space="preserve">; </w:t>
      </w:r>
      <w:r w:rsidR="00A53DEA" w:rsidRPr="00D45921">
        <w:rPr>
          <w:lang w:val="en-GB"/>
        </w:rPr>
        <w:t>33113110-9</w:t>
      </w:r>
      <w:r w:rsidR="00CC0186" w:rsidRPr="00D45921">
        <w:rPr>
          <w:lang w:val="en-GB"/>
        </w:rPr>
        <w:t xml:space="preserve">; </w:t>
      </w:r>
      <w:r w:rsidR="00A53DEA" w:rsidRPr="00D45921">
        <w:rPr>
          <w:lang w:val="en-GB"/>
        </w:rPr>
        <w:t>33113110-9</w:t>
      </w:r>
      <w:r w:rsidR="00CC0186" w:rsidRPr="00D45921">
        <w:rPr>
          <w:lang w:val="en-GB"/>
        </w:rPr>
        <w:t>.</w:t>
      </w:r>
    </w:p>
    <w:p w:rsidR="009267EC" w:rsidRPr="00D45921" w:rsidRDefault="009267EC" w:rsidP="009267EC">
      <w:pPr>
        <w:jc w:val="both"/>
        <w:rPr>
          <w:color w:val="FF0000"/>
          <w:lang w:val="en-GB"/>
        </w:rPr>
      </w:pPr>
    </w:p>
    <w:p w:rsidR="00BC31F5" w:rsidRPr="00D45921" w:rsidRDefault="00A660EF" w:rsidP="00AE70BD">
      <w:pPr>
        <w:widowControl/>
        <w:numPr>
          <w:ilvl w:val="1"/>
          <w:numId w:val="1"/>
        </w:numPr>
        <w:tabs>
          <w:tab w:val="num" w:pos="0"/>
        </w:tabs>
        <w:ind w:left="0" w:hanging="426"/>
        <w:jc w:val="both"/>
        <w:rPr>
          <w:b/>
          <w:lang w:val="en-GB"/>
        </w:rPr>
      </w:pPr>
      <w:r w:rsidRPr="00D45921">
        <w:rPr>
          <w:b/>
          <w:lang w:val="en-GB"/>
        </w:rPr>
        <w:t>Contracting authority</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D45921" w:rsidTr="001762FF">
        <w:tc>
          <w:tcPr>
            <w:tcW w:w="2628" w:type="dxa"/>
            <w:tcBorders>
              <w:top w:val="single" w:sz="4" w:space="0" w:color="auto"/>
              <w:left w:val="single" w:sz="4" w:space="0" w:color="auto"/>
              <w:bottom w:val="single" w:sz="4" w:space="0" w:color="auto"/>
              <w:right w:val="single" w:sz="4" w:space="0" w:color="auto"/>
            </w:tcBorders>
          </w:tcPr>
          <w:p w:rsidR="00BC31F5" w:rsidRPr="00D45921" w:rsidRDefault="00A660EF" w:rsidP="001762FF">
            <w:pPr>
              <w:pStyle w:val="Footer"/>
              <w:tabs>
                <w:tab w:val="clear" w:pos="4153"/>
                <w:tab w:val="clear" w:pos="8306"/>
              </w:tabs>
              <w:rPr>
                <w:b/>
                <w:lang w:val="en-GB"/>
              </w:rPr>
            </w:pPr>
            <w:r w:rsidRPr="00D45921">
              <w:rPr>
                <w:b/>
                <w:lang w:val="en-GB"/>
              </w:rPr>
              <w:t>Name</w:t>
            </w:r>
          </w:p>
        </w:tc>
        <w:tc>
          <w:tcPr>
            <w:tcW w:w="5220" w:type="dxa"/>
            <w:tcBorders>
              <w:top w:val="single" w:sz="4" w:space="0" w:color="auto"/>
              <w:left w:val="single" w:sz="4" w:space="0" w:color="auto"/>
              <w:bottom w:val="single" w:sz="4" w:space="0" w:color="auto"/>
              <w:right w:val="single" w:sz="4" w:space="0" w:color="auto"/>
            </w:tcBorders>
          </w:tcPr>
          <w:p w:rsidR="00BC31F5" w:rsidRPr="00D45921" w:rsidRDefault="00A660EF" w:rsidP="001762FF">
            <w:pPr>
              <w:rPr>
                <w:lang w:val="en-GB"/>
              </w:rPr>
            </w:pPr>
            <w:r w:rsidRPr="00D45921">
              <w:rPr>
                <w:lang w:val="en-GB"/>
              </w:rPr>
              <w:t>Latvian Institute of Organic Synthesis</w:t>
            </w:r>
          </w:p>
        </w:tc>
      </w:tr>
      <w:tr w:rsidR="00A660EF" w:rsidRPr="00D45921" w:rsidTr="001762FF">
        <w:tc>
          <w:tcPr>
            <w:tcW w:w="2628" w:type="dxa"/>
            <w:tcBorders>
              <w:top w:val="single" w:sz="4" w:space="0" w:color="auto"/>
              <w:bottom w:val="single" w:sz="4" w:space="0" w:color="auto"/>
            </w:tcBorders>
          </w:tcPr>
          <w:p w:rsidR="00A660EF" w:rsidRPr="00D45921" w:rsidRDefault="00A660EF" w:rsidP="0066594C">
            <w:pPr>
              <w:rPr>
                <w:b/>
                <w:lang w:val="en-GB"/>
              </w:rPr>
            </w:pPr>
            <w:r w:rsidRPr="00D45921">
              <w:rPr>
                <w:b/>
                <w:lang w:val="en-GB"/>
              </w:rPr>
              <w:t>Address</w:t>
            </w:r>
          </w:p>
        </w:tc>
        <w:tc>
          <w:tcPr>
            <w:tcW w:w="5220" w:type="dxa"/>
            <w:tcBorders>
              <w:top w:val="single" w:sz="4" w:space="0" w:color="auto"/>
              <w:bottom w:val="single" w:sz="4" w:space="0" w:color="auto"/>
            </w:tcBorders>
          </w:tcPr>
          <w:p w:rsidR="00A660EF" w:rsidRPr="00D45921" w:rsidRDefault="00A660EF" w:rsidP="001762FF">
            <w:pPr>
              <w:rPr>
                <w:lang w:val="en-GB"/>
              </w:rPr>
            </w:pPr>
            <w:r w:rsidRPr="00D45921">
              <w:rPr>
                <w:lang w:val="en-GB"/>
              </w:rPr>
              <w:t xml:space="preserve">Aizkraukles </w:t>
            </w:r>
            <w:proofErr w:type="spellStart"/>
            <w:r w:rsidRPr="00D45921">
              <w:rPr>
                <w:lang w:val="en-GB"/>
              </w:rPr>
              <w:t>iela</w:t>
            </w:r>
            <w:proofErr w:type="spellEnd"/>
            <w:r w:rsidRPr="00D45921">
              <w:rPr>
                <w:lang w:val="en-GB"/>
              </w:rPr>
              <w:t xml:space="preserve"> 21, Riga, LV -1006, Latvia</w:t>
            </w:r>
          </w:p>
        </w:tc>
      </w:tr>
      <w:tr w:rsidR="00A660EF" w:rsidRPr="00D45921" w:rsidTr="001762FF">
        <w:tc>
          <w:tcPr>
            <w:tcW w:w="2628" w:type="dxa"/>
            <w:tcBorders>
              <w:top w:val="single" w:sz="4" w:space="0" w:color="auto"/>
              <w:bottom w:val="single" w:sz="4" w:space="0" w:color="auto"/>
            </w:tcBorders>
          </w:tcPr>
          <w:p w:rsidR="00A660EF" w:rsidRPr="00D45921" w:rsidRDefault="00A660EF" w:rsidP="0066594C">
            <w:pPr>
              <w:rPr>
                <w:b/>
                <w:lang w:val="en-GB"/>
              </w:rPr>
            </w:pPr>
            <w:r w:rsidRPr="00D45921">
              <w:rPr>
                <w:b/>
                <w:lang w:val="en-GB"/>
              </w:rPr>
              <w:t>Reg. No.</w:t>
            </w:r>
          </w:p>
        </w:tc>
        <w:tc>
          <w:tcPr>
            <w:tcW w:w="5220" w:type="dxa"/>
            <w:tcBorders>
              <w:top w:val="single" w:sz="4" w:space="0" w:color="auto"/>
              <w:bottom w:val="single" w:sz="4" w:space="0" w:color="auto"/>
            </w:tcBorders>
          </w:tcPr>
          <w:p w:rsidR="00A660EF" w:rsidRPr="00D45921" w:rsidRDefault="00A660EF" w:rsidP="001762FF">
            <w:pPr>
              <w:rPr>
                <w:lang w:val="en-GB"/>
              </w:rPr>
            </w:pPr>
            <w:r w:rsidRPr="00D45921">
              <w:rPr>
                <w:lang w:val="en-GB"/>
              </w:rPr>
              <w:t>LV</w:t>
            </w:r>
            <w:smartTag w:uri="schemas-tilde-lv/tildestengine" w:element="phone">
              <w:smartTagPr>
                <w:attr w:name="phone_number" w:val="2111653"/>
                <w:attr w:name="phone_prefix" w:val="9000"/>
              </w:smartTagPr>
              <w:r w:rsidRPr="00D45921">
                <w:rPr>
                  <w:lang w:val="en-GB"/>
                </w:rPr>
                <w:t>90002111653</w:t>
              </w:r>
            </w:smartTag>
          </w:p>
        </w:tc>
      </w:tr>
      <w:tr w:rsidR="00BC31F5" w:rsidRPr="00D45921" w:rsidTr="001762FF">
        <w:tc>
          <w:tcPr>
            <w:tcW w:w="2628" w:type="dxa"/>
            <w:tcBorders>
              <w:top w:val="single" w:sz="4" w:space="0" w:color="auto"/>
              <w:bottom w:val="single" w:sz="4" w:space="0" w:color="auto"/>
            </w:tcBorders>
          </w:tcPr>
          <w:p w:rsidR="00BC31F5" w:rsidRPr="00D45921" w:rsidRDefault="00A660EF" w:rsidP="001762FF">
            <w:pPr>
              <w:rPr>
                <w:b/>
                <w:lang w:val="en-GB"/>
              </w:rPr>
            </w:pPr>
            <w:r w:rsidRPr="00D45921">
              <w:rPr>
                <w:b/>
                <w:lang w:val="en-GB"/>
              </w:rPr>
              <w:t>Bank account No.</w:t>
            </w:r>
          </w:p>
        </w:tc>
        <w:tc>
          <w:tcPr>
            <w:tcW w:w="5220" w:type="dxa"/>
            <w:tcBorders>
              <w:top w:val="single" w:sz="4" w:space="0" w:color="auto"/>
              <w:bottom w:val="single" w:sz="4" w:space="0" w:color="auto"/>
            </w:tcBorders>
          </w:tcPr>
          <w:p w:rsidR="00BC31F5" w:rsidRPr="00D45921" w:rsidRDefault="00B40796" w:rsidP="001762FF">
            <w:pPr>
              <w:rPr>
                <w:lang w:val="en-GB"/>
              </w:rPr>
            </w:pPr>
            <w:r w:rsidRPr="00D45921">
              <w:rPr>
                <w:lang w:val="en-GB"/>
              </w:rPr>
              <w:t>LV08UNLA0050005032194</w:t>
            </w:r>
          </w:p>
        </w:tc>
      </w:tr>
      <w:tr w:rsidR="00A660EF" w:rsidRPr="00D45921" w:rsidTr="001762FF">
        <w:tc>
          <w:tcPr>
            <w:tcW w:w="2628" w:type="dxa"/>
            <w:tcBorders>
              <w:top w:val="single" w:sz="4" w:space="0" w:color="auto"/>
              <w:bottom w:val="single" w:sz="4" w:space="0" w:color="auto"/>
            </w:tcBorders>
          </w:tcPr>
          <w:p w:rsidR="00A660EF" w:rsidRPr="00D45921" w:rsidRDefault="00A660EF" w:rsidP="0066594C">
            <w:pPr>
              <w:rPr>
                <w:b/>
                <w:lang w:val="en-GB"/>
              </w:rPr>
            </w:pPr>
            <w:r w:rsidRPr="00D45921">
              <w:rPr>
                <w:b/>
                <w:lang w:val="en-GB"/>
              </w:rPr>
              <w:t>Contact person</w:t>
            </w:r>
          </w:p>
        </w:tc>
        <w:tc>
          <w:tcPr>
            <w:tcW w:w="5220" w:type="dxa"/>
            <w:tcBorders>
              <w:top w:val="single" w:sz="4" w:space="0" w:color="auto"/>
              <w:bottom w:val="single" w:sz="4" w:space="0" w:color="auto"/>
            </w:tcBorders>
          </w:tcPr>
          <w:p w:rsidR="00A660EF" w:rsidRPr="00D45921" w:rsidRDefault="00A660EF" w:rsidP="001762FF">
            <w:pPr>
              <w:rPr>
                <w:lang w:val="en-GB"/>
              </w:rPr>
            </w:pPr>
            <w:proofErr w:type="spellStart"/>
            <w:r w:rsidRPr="00D45921">
              <w:rPr>
                <w:lang w:val="en-GB"/>
              </w:rPr>
              <w:t>Artūrs</w:t>
            </w:r>
            <w:proofErr w:type="spellEnd"/>
            <w:r w:rsidRPr="00D45921">
              <w:rPr>
                <w:lang w:val="en-GB"/>
              </w:rPr>
              <w:t xml:space="preserve"> Aksjonovs</w:t>
            </w:r>
          </w:p>
        </w:tc>
      </w:tr>
      <w:tr w:rsidR="00A660EF" w:rsidRPr="00D45921" w:rsidTr="001762FF">
        <w:tc>
          <w:tcPr>
            <w:tcW w:w="2628" w:type="dxa"/>
            <w:tcBorders>
              <w:top w:val="single" w:sz="4" w:space="0" w:color="auto"/>
              <w:bottom w:val="single" w:sz="4" w:space="0" w:color="auto"/>
            </w:tcBorders>
          </w:tcPr>
          <w:p w:rsidR="00A660EF" w:rsidRPr="00D45921" w:rsidRDefault="00A660EF" w:rsidP="0066594C">
            <w:pPr>
              <w:rPr>
                <w:b/>
                <w:lang w:val="en-GB"/>
              </w:rPr>
            </w:pPr>
            <w:r w:rsidRPr="00D45921">
              <w:rPr>
                <w:b/>
                <w:lang w:val="en-GB"/>
              </w:rPr>
              <w:t>Phone</w:t>
            </w:r>
          </w:p>
        </w:tc>
        <w:tc>
          <w:tcPr>
            <w:tcW w:w="5220" w:type="dxa"/>
            <w:tcBorders>
              <w:top w:val="single" w:sz="4" w:space="0" w:color="auto"/>
              <w:bottom w:val="single" w:sz="4" w:space="0" w:color="auto"/>
            </w:tcBorders>
          </w:tcPr>
          <w:p w:rsidR="00A660EF" w:rsidRPr="00D45921" w:rsidRDefault="00A660EF" w:rsidP="001762FF">
            <w:pPr>
              <w:rPr>
                <w:lang w:val="en-GB"/>
              </w:rPr>
            </w:pPr>
            <w:r w:rsidRPr="00D45921">
              <w:rPr>
                <w:lang w:val="en-GB"/>
              </w:rPr>
              <w:t>+371 67014884</w:t>
            </w:r>
          </w:p>
        </w:tc>
      </w:tr>
      <w:tr w:rsidR="00A660EF" w:rsidRPr="00D45921" w:rsidTr="001762FF">
        <w:tc>
          <w:tcPr>
            <w:tcW w:w="2628" w:type="dxa"/>
            <w:tcBorders>
              <w:top w:val="single" w:sz="4" w:space="0" w:color="auto"/>
              <w:bottom w:val="single" w:sz="4" w:space="0" w:color="auto"/>
            </w:tcBorders>
          </w:tcPr>
          <w:p w:rsidR="00A660EF" w:rsidRPr="00D45921" w:rsidRDefault="00A660EF" w:rsidP="0066594C">
            <w:pPr>
              <w:rPr>
                <w:b/>
                <w:lang w:val="en-GB"/>
              </w:rPr>
            </w:pPr>
            <w:r w:rsidRPr="00D45921">
              <w:rPr>
                <w:b/>
                <w:lang w:val="en-GB"/>
              </w:rPr>
              <w:t>Fax</w:t>
            </w:r>
          </w:p>
        </w:tc>
        <w:tc>
          <w:tcPr>
            <w:tcW w:w="5220" w:type="dxa"/>
            <w:tcBorders>
              <w:top w:val="single" w:sz="4" w:space="0" w:color="auto"/>
              <w:bottom w:val="single" w:sz="4" w:space="0" w:color="auto"/>
            </w:tcBorders>
          </w:tcPr>
          <w:p w:rsidR="00A660EF" w:rsidRPr="00D45921" w:rsidRDefault="00A660EF" w:rsidP="001762FF">
            <w:pPr>
              <w:rPr>
                <w:lang w:val="en-GB"/>
              </w:rPr>
            </w:pPr>
            <w:r w:rsidRPr="00D45921">
              <w:rPr>
                <w:lang w:val="en-GB"/>
              </w:rPr>
              <w:t>+371 67014813</w:t>
            </w:r>
          </w:p>
        </w:tc>
      </w:tr>
      <w:tr w:rsidR="00A660EF" w:rsidRPr="00D45921" w:rsidTr="001762FF">
        <w:tc>
          <w:tcPr>
            <w:tcW w:w="2628" w:type="dxa"/>
            <w:tcBorders>
              <w:top w:val="single" w:sz="4" w:space="0" w:color="auto"/>
              <w:bottom w:val="single" w:sz="4" w:space="0" w:color="auto"/>
            </w:tcBorders>
          </w:tcPr>
          <w:p w:rsidR="00A660EF" w:rsidRPr="00D45921" w:rsidRDefault="00A660EF" w:rsidP="0066594C">
            <w:pPr>
              <w:rPr>
                <w:b/>
                <w:lang w:val="en-GB"/>
              </w:rPr>
            </w:pPr>
            <w:r w:rsidRPr="00D45921">
              <w:rPr>
                <w:b/>
                <w:lang w:val="en-GB"/>
              </w:rPr>
              <w:t>E-mail</w:t>
            </w:r>
          </w:p>
        </w:tc>
        <w:tc>
          <w:tcPr>
            <w:tcW w:w="5220" w:type="dxa"/>
            <w:tcBorders>
              <w:top w:val="single" w:sz="4" w:space="0" w:color="auto"/>
              <w:bottom w:val="single" w:sz="4" w:space="0" w:color="auto"/>
            </w:tcBorders>
          </w:tcPr>
          <w:p w:rsidR="00A660EF" w:rsidRPr="00D45921" w:rsidRDefault="00A660EF" w:rsidP="001762FF">
            <w:pPr>
              <w:rPr>
                <w:lang w:val="en-GB"/>
              </w:rPr>
            </w:pPr>
            <w:r w:rsidRPr="00D45921">
              <w:rPr>
                <w:lang w:val="en-GB"/>
              </w:rPr>
              <w:t>arturs@osi.lv</w:t>
            </w:r>
          </w:p>
        </w:tc>
      </w:tr>
      <w:tr w:rsidR="00A660EF" w:rsidRPr="00D45921" w:rsidTr="001762FF">
        <w:tc>
          <w:tcPr>
            <w:tcW w:w="2628" w:type="dxa"/>
            <w:tcBorders>
              <w:top w:val="single" w:sz="4" w:space="0" w:color="auto"/>
              <w:bottom w:val="single" w:sz="4" w:space="0" w:color="auto"/>
            </w:tcBorders>
          </w:tcPr>
          <w:p w:rsidR="00A660EF" w:rsidRPr="00D45921" w:rsidRDefault="00A660EF" w:rsidP="0066594C">
            <w:pPr>
              <w:rPr>
                <w:b/>
                <w:lang w:val="en-GB"/>
              </w:rPr>
            </w:pPr>
            <w:r w:rsidRPr="00D45921">
              <w:rPr>
                <w:b/>
                <w:lang w:val="en-GB"/>
              </w:rPr>
              <w:t>Working hours</w:t>
            </w:r>
          </w:p>
        </w:tc>
        <w:tc>
          <w:tcPr>
            <w:tcW w:w="5220" w:type="dxa"/>
            <w:tcBorders>
              <w:top w:val="single" w:sz="4" w:space="0" w:color="auto"/>
              <w:bottom w:val="single" w:sz="4" w:space="0" w:color="auto"/>
            </w:tcBorders>
          </w:tcPr>
          <w:p w:rsidR="00A660EF" w:rsidRPr="00D45921" w:rsidRDefault="00A660EF" w:rsidP="001762FF">
            <w:pPr>
              <w:rPr>
                <w:lang w:val="en-GB"/>
              </w:rPr>
            </w:pPr>
            <w:r w:rsidRPr="00D45921">
              <w:rPr>
                <w:lang w:val="en-GB"/>
              </w:rPr>
              <w:t>9:00 to 17:00</w:t>
            </w:r>
          </w:p>
        </w:tc>
      </w:tr>
    </w:tbl>
    <w:p w:rsidR="00BC31F5" w:rsidRPr="00D45921" w:rsidRDefault="00BC31F5" w:rsidP="00BC31F5">
      <w:pPr>
        <w:widowControl/>
        <w:ind w:left="360"/>
        <w:jc w:val="both"/>
        <w:rPr>
          <w:b/>
          <w:lang w:val="en-GB"/>
        </w:rPr>
      </w:pPr>
    </w:p>
    <w:p w:rsidR="00C27235" w:rsidRPr="00D45921" w:rsidRDefault="00BC31F5" w:rsidP="00C27235">
      <w:pPr>
        <w:widowControl/>
        <w:numPr>
          <w:ilvl w:val="1"/>
          <w:numId w:val="1"/>
        </w:numPr>
        <w:tabs>
          <w:tab w:val="num" w:pos="0"/>
        </w:tabs>
        <w:ind w:left="0"/>
        <w:jc w:val="both"/>
        <w:rPr>
          <w:b/>
          <w:lang w:val="en-GB"/>
        </w:rPr>
      </w:pPr>
      <w:r w:rsidRPr="00D45921">
        <w:rPr>
          <w:b/>
          <w:lang w:val="en-GB"/>
        </w:rPr>
        <w:t xml:space="preserve"> </w:t>
      </w:r>
      <w:r w:rsidR="00507565" w:rsidRPr="00D45921">
        <w:rPr>
          <w:b/>
          <w:lang w:val="en-GB"/>
        </w:rPr>
        <w:t>Receipt of competition regulations</w:t>
      </w:r>
    </w:p>
    <w:p w:rsidR="00C27235" w:rsidRPr="00D45921" w:rsidRDefault="00507565" w:rsidP="007D1C32">
      <w:pPr>
        <w:tabs>
          <w:tab w:val="num" w:pos="284"/>
        </w:tabs>
        <w:ind w:left="426"/>
        <w:jc w:val="both"/>
        <w:rPr>
          <w:lang w:val="en-GB"/>
        </w:rPr>
      </w:pPr>
      <w:r w:rsidRPr="00D45921">
        <w:rPr>
          <w:lang w:val="en-GB"/>
        </w:rPr>
        <w:t xml:space="preserve">The procurement regulations are </w:t>
      </w:r>
      <w:r w:rsidR="00C4616C" w:rsidRPr="00D45921">
        <w:rPr>
          <w:lang w:val="en-GB"/>
        </w:rPr>
        <w:t xml:space="preserve">freely available in </w:t>
      </w:r>
      <w:r w:rsidRPr="00D45921">
        <w:rPr>
          <w:lang w:val="en-GB"/>
        </w:rPr>
        <w:t>electronic form. The regulations can be downloaded</w:t>
      </w:r>
      <w:r w:rsidR="0027017A" w:rsidRPr="00D45921">
        <w:rPr>
          <w:lang w:val="en-GB"/>
        </w:rPr>
        <w:t xml:space="preserve"> from</w:t>
      </w:r>
      <w:r w:rsidR="00C4616C" w:rsidRPr="00D45921">
        <w:rPr>
          <w:lang w:val="en-GB"/>
        </w:rPr>
        <w:t xml:space="preserve"> the Contracting Authority’s website at</w:t>
      </w:r>
      <w:r w:rsidR="00C27235" w:rsidRPr="00D45921">
        <w:rPr>
          <w:lang w:val="en-GB"/>
        </w:rPr>
        <w:t xml:space="preserve"> </w:t>
      </w:r>
      <w:r w:rsidR="00151791" w:rsidRPr="00D45921">
        <w:rPr>
          <w:u w:val="single"/>
          <w:lang w:val="en-GB"/>
        </w:rPr>
        <w:t>http://www.osi.lv/iepirkumi/</w:t>
      </w:r>
      <w:r w:rsidR="00151791" w:rsidRPr="00D45921">
        <w:rPr>
          <w:lang w:val="en-GB"/>
        </w:rPr>
        <w:t>.</w:t>
      </w:r>
    </w:p>
    <w:p w:rsidR="009267EC" w:rsidRPr="00D45921" w:rsidRDefault="00507565" w:rsidP="00507565">
      <w:pPr>
        <w:widowControl/>
        <w:tabs>
          <w:tab w:val="num" w:pos="284"/>
        </w:tabs>
        <w:ind w:left="426"/>
        <w:jc w:val="both"/>
        <w:rPr>
          <w:lang w:val="en-GB"/>
        </w:rPr>
      </w:pPr>
      <w:r w:rsidRPr="00D45921">
        <w:rPr>
          <w:lang w:val="en-GB"/>
        </w:rPr>
        <w:t xml:space="preserve">Should the interested supplier require the procurement documents in printed form, the Contracting Authority shall </w:t>
      </w:r>
      <w:r w:rsidR="0027017A" w:rsidRPr="00D45921">
        <w:rPr>
          <w:lang w:val="en-GB"/>
        </w:rPr>
        <w:t>provide</w:t>
      </w:r>
      <w:r w:rsidRPr="00D45921">
        <w:rPr>
          <w:lang w:val="en-GB"/>
        </w:rPr>
        <w:t xml:space="preserve"> the regulations within three working days after the request, provided that the request is submitted in </w:t>
      </w:r>
      <w:r w:rsidR="0027017A" w:rsidRPr="00D45921">
        <w:rPr>
          <w:lang w:val="en-GB"/>
        </w:rPr>
        <w:t>a timely manner</w:t>
      </w:r>
      <w:r w:rsidRPr="00D45921">
        <w:rPr>
          <w:lang w:val="en-GB"/>
        </w:rPr>
        <w:t xml:space="preserve"> before the </w:t>
      </w:r>
      <w:r w:rsidR="0027017A" w:rsidRPr="00D45921">
        <w:rPr>
          <w:lang w:val="en-GB"/>
        </w:rPr>
        <w:t>closing date of</w:t>
      </w:r>
      <w:r w:rsidRPr="00D45921">
        <w:rPr>
          <w:lang w:val="en-GB"/>
        </w:rPr>
        <w:t xml:space="preserve"> the submission of </w:t>
      </w:r>
      <w:r w:rsidR="00216A98" w:rsidRPr="00D45921">
        <w:rPr>
          <w:lang w:val="en-GB"/>
        </w:rPr>
        <w:t>Tender</w:t>
      </w:r>
      <w:r w:rsidRPr="00D45921">
        <w:rPr>
          <w:lang w:val="en-GB"/>
        </w:rPr>
        <w:t>s</w:t>
      </w:r>
      <w:r w:rsidR="00C27235" w:rsidRPr="00D45921">
        <w:rPr>
          <w:lang w:val="en-GB"/>
        </w:rPr>
        <w:t>.</w:t>
      </w:r>
    </w:p>
    <w:p w:rsidR="009267EC" w:rsidRPr="00D45921" w:rsidRDefault="009267EC" w:rsidP="00260105">
      <w:pPr>
        <w:tabs>
          <w:tab w:val="num" w:pos="0"/>
        </w:tabs>
        <w:jc w:val="both"/>
        <w:rPr>
          <w:lang w:val="en-GB"/>
        </w:rPr>
      </w:pPr>
      <w:r w:rsidRPr="00D45921">
        <w:rPr>
          <w:lang w:val="en-GB"/>
        </w:rPr>
        <w:t xml:space="preserve">                                                                                                                                                                                                                                                                                                                                                                                                                                                                                                                                                                                                                                  </w:t>
      </w:r>
    </w:p>
    <w:p w:rsidR="001C56E9" w:rsidRPr="00D45921" w:rsidRDefault="00BC31F5" w:rsidP="001C56E9">
      <w:pPr>
        <w:widowControl/>
        <w:numPr>
          <w:ilvl w:val="1"/>
          <w:numId w:val="1"/>
        </w:numPr>
        <w:tabs>
          <w:tab w:val="num" w:pos="0"/>
        </w:tabs>
        <w:ind w:left="0"/>
        <w:jc w:val="both"/>
        <w:rPr>
          <w:b/>
          <w:lang w:val="en-GB"/>
        </w:rPr>
      </w:pPr>
      <w:r w:rsidRPr="00D45921">
        <w:rPr>
          <w:b/>
          <w:lang w:val="en-GB"/>
        </w:rPr>
        <w:t xml:space="preserve"> </w:t>
      </w:r>
      <w:r w:rsidR="00507565" w:rsidRPr="00D45921">
        <w:rPr>
          <w:b/>
          <w:lang w:val="en-GB"/>
        </w:rPr>
        <w:t>The procurement method</w:t>
      </w:r>
    </w:p>
    <w:p w:rsidR="00BC31F5" w:rsidRPr="00D45921" w:rsidRDefault="00507565" w:rsidP="00977E65">
      <w:pPr>
        <w:widowControl/>
        <w:ind w:left="426"/>
        <w:jc w:val="both"/>
        <w:rPr>
          <w:lang w:val="en-GB"/>
        </w:rPr>
      </w:pPr>
      <w:r w:rsidRPr="00D45921">
        <w:rPr>
          <w:lang w:val="en-GB"/>
        </w:rPr>
        <w:t>The procurement method i</w:t>
      </w:r>
      <w:r w:rsidR="00977E65" w:rsidRPr="00D45921">
        <w:rPr>
          <w:lang w:val="en-GB"/>
        </w:rPr>
        <w:t>s an open competition (hereinafter ‘</w:t>
      </w:r>
      <w:r w:rsidRPr="00D45921">
        <w:rPr>
          <w:lang w:val="en-GB"/>
        </w:rPr>
        <w:t>the Competition</w:t>
      </w:r>
      <w:r w:rsidR="00977E65" w:rsidRPr="00D45921">
        <w:rPr>
          <w:lang w:val="en-GB"/>
        </w:rPr>
        <w:t>’</w:t>
      </w:r>
      <w:r w:rsidRPr="00D45921">
        <w:rPr>
          <w:lang w:val="en-GB"/>
        </w:rPr>
        <w:t>), organi</w:t>
      </w:r>
      <w:r w:rsidR="00977E65" w:rsidRPr="00D45921">
        <w:rPr>
          <w:lang w:val="en-GB"/>
        </w:rPr>
        <w:t>s</w:t>
      </w:r>
      <w:r w:rsidRPr="00D45921">
        <w:rPr>
          <w:lang w:val="en-GB"/>
        </w:rPr>
        <w:t>ed in accordance with the Public Procurement</w:t>
      </w:r>
      <w:r w:rsidR="00977E65" w:rsidRPr="00D45921">
        <w:rPr>
          <w:lang w:val="en-GB"/>
        </w:rPr>
        <w:t xml:space="preserve"> Law</w:t>
      </w:r>
      <w:r w:rsidR="001C56E9" w:rsidRPr="00D45921">
        <w:rPr>
          <w:lang w:val="en-GB"/>
        </w:rPr>
        <w:t>.</w:t>
      </w:r>
    </w:p>
    <w:p w:rsidR="002B050D" w:rsidRPr="00D45921" w:rsidRDefault="002B050D" w:rsidP="00260105">
      <w:pPr>
        <w:widowControl/>
        <w:tabs>
          <w:tab w:val="num" w:pos="0"/>
        </w:tabs>
        <w:jc w:val="both"/>
        <w:rPr>
          <w:b/>
          <w:lang w:val="en-GB"/>
        </w:rPr>
      </w:pPr>
    </w:p>
    <w:p w:rsidR="009267EC" w:rsidRPr="00D45921" w:rsidRDefault="00BC31F5" w:rsidP="00AE70BD">
      <w:pPr>
        <w:widowControl/>
        <w:numPr>
          <w:ilvl w:val="1"/>
          <w:numId w:val="1"/>
        </w:numPr>
        <w:tabs>
          <w:tab w:val="num" w:pos="0"/>
        </w:tabs>
        <w:ind w:left="0"/>
        <w:jc w:val="both"/>
        <w:rPr>
          <w:b/>
          <w:lang w:val="en-GB"/>
        </w:rPr>
      </w:pPr>
      <w:r w:rsidRPr="00D45921">
        <w:rPr>
          <w:b/>
          <w:lang w:val="en-GB"/>
        </w:rPr>
        <w:t xml:space="preserve"> </w:t>
      </w:r>
      <w:r w:rsidR="00977E65" w:rsidRPr="00D45921">
        <w:rPr>
          <w:b/>
          <w:lang w:val="en-GB"/>
        </w:rPr>
        <w:t xml:space="preserve">Submission and opening of </w:t>
      </w:r>
      <w:r w:rsidR="00216A98" w:rsidRPr="00D45921">
        <w:rPr>
          <w:b/>
          <w:lang w:val="en-GB"/>
        </w:rPr>
        <w:t>Tender</w:t>
      </w:r>
      <w:r w:rsidR="00977E65" w:rsidRPr="00D45921">
        <w:rPr>
          <w:b/>
          <w:lang w:val="en-GB"/>
        </w:rPr>
        <w:t>s</w:t>
      </w:r>
    </w:p>
    <w:p w:rsidR="002B050D" w:rsidRPr="00D45921" w:rsidRDefault="00977E65" w:rsidP="00977E65">
      <w:pPr>
        <w:widowControl/>
        <w:numPr>
          <w:ilvl w:val="2"/>
          <w:numId w:val="1"/>
        </w:numPr>
        <w:ind w:left="709" w:hanging="709"/>
        <w:jc w:val="both"/>
        <w:rPr>
          <w:b/>
          <w:lang w:val="en-GB"/>
        </w:rPr>
      </w:pPr>
      <w:r w:rsidRPr="00D45921">
        <w:rPr>
          <w:lang w:val="en-GB"/>
        </w:rPr>
        <w:t>Tenders must be submitted in a closed, se</w:t>
      </w:r>
      <w:r w:rsidR="0027017A" w:rsidRPr="00D45921">
        <w:rPr>
          <w:lang w:val="en-GB"/>
        </w:rPr>
        <w:t>aled and signed envelope. If a</w:t>
      </w:r>
      <w:r w:rsidRPr="00D45921">
        <w:rPr>
          <w:lang w:val="en-GB"/>
        </w:rPr>
        <w:t xml:space="preserve"> Tender is not presented in accordance with the above requirement, it will be returned to the Tenderer without registration</w:t>
      </w:r>
      <w:r w:rsidR="002B050D" w:rsidRPr="00D45921">
        <w:rPr>
          <w:lang w:val="en-GB"/>
        </w:rPr>
        <w:t>.</w:t>
      </w:r>
    </w:p>
    <w:p w:rsidR="002B050D" w:rsidRPr="00D45921" w:rsidRDefault="00977E65" w:rsidP="00AE70BD">
      <w:pPr>
        <w:widowControl/>
        <w:numPr>
          <w:ilvl w:val="2"/>
          <w:numId w:val="1"/>
        </w:numPr>
        <w:spacing w:before="240"/>
        <w:jc w:val="both"/>
        <w:rPr>
          <w:b/>
          <w:lang w:val="en-GB"/>
        </w:rPr>
      </w:pPr>
      <w:r w:rsidRPr="00D45921">
        <w:rPr>
          <w:lang w:val="en-GB"/>
        </w:rPr>
        <w:t xml:space="preserve">Place and procedure for the submission of </w:t>
      </w:r>
      <w:r w:rsidR="00216A98" w:rsidRPr="00D45921">
        <w:rPr>
          <w:lang w:val="en-GB"/>
        </w:rPr>
        <w:t>Tender</w:t>
      </w:r>
      <w:r w:rsidRPr="00D45921">
        <w:rPr>
          <w:lang w:val="en-GB"/>
        </w:rPr>
        <w:t>s</w:t>
      </w:r>
      <w:r w:rsidR="002B050D" w:rsidRPr="00D45921">
        <w:rPr>
          <w:lang w:val="en-GB"/>
        </w:rPr>
        <w:t>:</w:t>
      </w:r>
    </w:p>
    <w:p w:rsidR="002B050D" w:rsidRPr="00D45921" w:rsidRDefault="00977E65" w:rsidP="00AE70BD">
      <w:pPr>
        <w:widowControl/>
        <w:numPr>
          <w:ilvl w:val="3"/>
          <w:numId w:val="1"/>
        </w:numPr>
        <w:tabs>
          <w:tab w:val="clear" w:pos="720"/>
          <w:tab w:val="num" w:pos="993"/>
          <w:tab w:val="num" w:pos="2880"/>
        </w:tabs>
        <w:spacing w:after="80"/>
        <w:ind w:left="993" w:hanging="851"/>
        <w:jc w:val="both"/>
        <w:rPr>
          <w:lang w:val="en-GB"/>
        </w:rPr>
      </w:pPr>
      <w:r w:rsidRPr="00D45921">
        <w:rPr>
          <w:lang w:val="en-GB"/>
        </w:rPr>
        <w:t xml:space="preserve">Tenders </w:t>
      </w:r>
      <w:r w:rsidR="003160D8" w:rsidRPr="00D45921">
        <w:rPr>
          <w:lang w:val="en-GB"/>
        </w:rPr>
        <w:t>must</w:t>
      </w:r>
      <w:r w:rsidRPr="00D45921">
        <w:rPr>
          <w:lang w:val="en-GB"/>
        </w:rPr>
        <w:t xml:space="preserve"> be submitted to the Latvian Institute of Organic Synthesis, room 112, 2nd floor, Aizkraukles </w:t>
      </w:r>
      <w:proofErr w:type="spellStart"/>
      <w:r w:rsidRPr="00D45921">
        <w:rPr>
          <w:lang w:val="en-GB"/>
        </w:rPr>
        <w:t>iela</w:t>
      </w:r>
      <w:proofErr w:type="spellEnd"/>
      <w:r w:rsidRPr="00D45921">
        <w:rPr>
          <w:lang w:val="en-GB"/>
        </w:rPr>
        <w:t xml:space="preserve"> 21, Riga</w:t>
      </w:r>
      <w:r w:rsidR="002B050D" w:rsidRPr="00D45921">
        <w:rPr>
          <w:lang w:val="en-GB"/>
        </w:rPr>
        <w:t>.</w:t>
      </w:r>
    </w:p>
    <w:p w:rsidR="009267EC" w:rsidRPr="00D45921" w:rsidRDefault="003160D8" w:rsidP="00AE70BD">
      <w:pPr>
        <w:widowControl/>
        <w:numPr>
          <w:ilvl w:val="3"/>
          <w:numId w:val="1"/>
        </w:numPr>
        <w:tabs>
          <w:tab w:val="clear" w:pos="720"/>
          <w:tab w:val="num" w:pos="993"/>
          <w:tab w:val="num" w:pos="2880"/>
        </w:tabs>
        <w:spacing w:after="80"/>
        <w:ind w:left="993" w:hanging="851"/>
        <w:jc w:val="both"/>
        <w:rPr>
          <w:lang w:val="en-GB"/>
        </w:rPr>
      </w:pPr>
      <w:r w:rsidRPr="00D45921">
        <w:rPr>
          <w:b/>
          <w:lang w:val="en-GB"/>
        </w:rPr>
        <w:t xml:space="preserve">Tenders must be submitted </w:t>
      </w:r>
      <w:r w:rsidRPr="00D45921">
        <w:rPr>
          <w:lang w:val="en-GB"/>
        </w:rPr>
        <w:t>from 9:00 to</w:t>
      </w:r>
      <w:r w:rsidR="00E049C8" w:rsidRPr="00D45921">
        <w:rPr>
          <w:lang w:val="en-GB"/>
        </w:rPr>
        <w:t xml:space="preserve"> 17:00</w:t>
      </w:r>
      <w:r w:rsidR="0027017A" w:rsidRPr="00D45921">
        <w:rPr>
          <w:lang w:val="en-GB"/>
        </w:rPr>
        <w:t xml:space="preserve"> on working days</w:t>
      </w:r>
      <w:r w:rsidR="00E049C8" w:rsidRPr="00D45921">
        <w:rPr>
          <w:lang w:val="en-GB"/>
        </w:rPr>
        <w:t xml:space="preserve">, </w:t>
      </w:r>
      <w:r w:rsidR="0039022C" w:rsidRPr="00010D41">
        <w:rPr>
          <w:b/>
          <w:highlight w:val="yellow"/>
          <w:lang w:val="en-GB"/>
        </w:rPr>
        <w:t>by 3</w:t>
      </w:r>
      <w:r w:rsidRPr="00010D41">
        <w:rPr>
          <w:b/>
          <w:highlight w:val="yellow"/>
          <w:lang w:val="en-GB"/>
        </w:rPr>
        <w:t xml:space="preserve"> </w:t>
      </w:r>
      <w:r w:rsidR="0039022C" w:rsidRPr="00010D41">
        <w:rPr>
          <w:b/>
          <w:highlight w:val="yellow"/>
          <w:lang w:val="en-GB"/>
        </w:rPr>
        <w:t xml:space="preserve">October </w:t>
      </w:r>
      <w:r w:rsidR="00B30E61" w:rsidRPr="00010D41">
        <w:rPr>
          <w:b/>
          <w:highlight w:val="yellow"/>
          <w:lang w:val="en-GB"/>
        </w:rPr>
        <w:t>2017</w:t>
      </w:r>
      <w:r w:rsidR="0027017A" w:rsidRPr="00010D41">
        <w:rPr>
          <w:b/>
          <w:highlight w:val="yellow"/>
          <w:lang w:val="en-GB"/>
        </w:rPr>
        <w:t xml:space="preserve"> at 14:00</w:t>
      </w:r>
      <w:r w:rsidR="00E049C8" w:rsidRPr="00010D41">
        <w:rPr>
          <w:b/>
          <w:highlight w:val="yellow"/>
          <w:lang w:val="en-GB"/>
        </w:rPr>
        <w:t>.</w:t>
      </w:r>
    </w:p>
    <w:p w:rsidR="003B61C8" w:rsidRPr="00D45921" w:rsidRDefault="003160D8" w:rsidP="003160D8">
      <w:pPr>
        <w:widowControl/>
        <w:numPr>
          <w:ilvl w:val="2"/>
          <w:numId w:val="1"/>
        </w:numPr>
        <w:tabs>
          <w:tab w:val="num" w:pos="2880"/>
        </w:tabs>
        <w:spacing w:before="240"/>
        <w:jc w:val="both"/>
        <w:rPr>
          <w:lang w:val="en-GB"/>
        </w:rPr>
      </w:pPr>
      <w:r w:rsidRPr="00D45921">
        <w:rPr>
          <w:lang w:val="en-GB"/>
        </w:rPr>
        <w:t xml:space="preserve">Tenders </w:t>
      </w:r>
      <w:r w:rsidR="0027017A" w:rsidRPr="00D45921">
        <w:rPr>
          <w:lang w:val="en-GB"/>
        </w:rPr>
        <w:t xml:space="preserve">not </w:t>
      </w:r>
      <w:r w:rsidRPr="00D45921">
        <w:rPr>
          <w:lang w:val="en-GB"/>
        </w:rPr>
        <w:t>submitted in the prescribed manner</w:t>
      </w:r>
      <w:r w:rsidR="0027017A" w:rsidRPr="00D45921">
        <w:rPr>
          <w:lang w:val="en-GB"/>
        </w:rPr>
        <w:t xml:space="preserve">, </w:t>
      </w:r>
      <w:r w:rsidR="00216A98" w:rsidRPr="00D45921">
        <w:rPr>
          <w:lang w:val="en-GB"/>
        </w:rPr>
        <w:t>Tender</w:t>
      </w:r>
      <w:r w:rsidRPr="00D45921">
        <w:rPr>
          <w:lang w:val="en-GB"/>
        </w:rPr>
        <w:t xml:space="preserve">s not </w:t>
      </w:r>
      <w:r w:rsidR="0027017A" w:rsidRPr="00D45921">
        <w:rPr>
          <w:lang w:val="en-GB"/>
        </w:rPr>
        <w:t>designed</w:t>
      </w:r>
      <w:r w:rsidRPr="00D45921">
        <w:rPr>
          <w:lang w:val="en-GB"/>
        </w:rPr>
        <w:t xml:space="preserve"> </w:t>
      </w:r>
      <w:r w:rsidR="0027017A" w:rsidRPr="00D45921">
        <w:rPr>
          <w:lang w:val="en-GB"/>
        </w:rPr>
        <w:t>so</w:t>
      </w:r>
      <w:r w:rsidRPr="00D45921">
        <w:rPr>
          <w:lang w:val="en-GB"/>
        </w:rPr>
        <w:t xml:space="preserve"> that the information contained in the </w:t>
      </w:r>
      <w:r w:rsidR="00216A98" w:rsidRPr="00D45921">
        <w:rPr>
          <w:lang w:val="en-GB"/>
        </w:rPr>
        <w:t>Tender</w:t>
      </w:r>
      <w:r w:rsidRPr="00D45921">
        <w:rPr>
          <w:lang w:val="en-GB"/>
        </w:rPr>
        <w:t xml:space="preserve"> is not a</w:t>
      </w:r>
      <w:r w:rsidR="0027017A" w:rsidRPr="00D45921">
        <w:rPr>
          <w:lang w:val="en-GB"/>
        </w:rPr>
        <w:t>ccessible</w:t>
      </w:r>
      <w:r w:rsidRPr="00D45921">
        <w:rPr>
          <w:lang w:val="en-GB"/>
        </w:rPr>
        <w:t xml:space="preserve"> until the opening </w:t>
      </w:r>
      <w:r w:rsidR="0027017A" w:rsidRPr="00D45921">
        <w:rPr>
          <w:lang w:val="en-GB"/>
        </w:rPr>
        <w:t>day</w:t>
      </w:r>
      <w:r w:rsidRPr="00D45921">
        <w:rPr>
          <w:lang w:val="en-GB"/>
        </w:rPr>
        <w:t xml:space="preserve">, or </w:t>
      </w:r>
      <w:r w:rsidR="00216A98" w:rsidRPr="00D45921">
        <w:rPr>
          <w:lang w:val="en-GB"/>
        </w:rPr>
        <w:t>Tender</w:t>
      </w:r>
      <w:r w:rsidRPr="00D45921">
        <w:rPr>
          <w:lang w:val="en-GB"/>
        </w:rPr>
        <w:t xml:space="preserve">s received after the deadline for submission will not be considered and will be returned to the </w:t>
      </w:r>
      <w:r w:rsidR="0027017A" w:rsidRPr="00D45921">
        <w:rPr>
          <w:lang w:val="en-GB"/>
        </w:rPr>
        <w:t>T</w:t>
      </w:r>
      <w:r w:rsidRPr="00D45921">
        <w:rPr>
          <w:lang w:val="en-GB"/>
        </w:rPr>
        <w:t xml:space="preserve">enderer. Upon submission of the </w:t>
      </w:r>
      <w:r w:rsidR="00216A98" w:rsidRPr="00D45921">
        <w:rPr>
          <w:lang w:val="en-GB"/>
        </w:rPr>
        <w:t>Tender</w:t>
      </w:r>
      <w:r w:rsidRPr="00D45921">
        <w:rPr>
          <w:lang w:val="en-GB"/>
        </w:rPr>
        <w:t xml:space="preserve">, the Tenderer may request a confirmation </w:t>
      </w:r>
      <w:r w:rsidR="0027017A" w:rsidRPr="00D45921">
        <w:rPr>
          <w:lang w:val="en-GB"/>
        </w:rPr>
        <w:t xml:space="preserve">of receipt of the </w:t>
      </w:r>
      <w:r w:rsidR="00216A98" w:rsidRPr="00D45921">
        <w:rPr>
          <w:lang w:val="en-GB"/>
        </w:rPr>
        <w:t>Tender</w:t>
      </w:r>
      <w:r w:rsidRPr="00D45921">
        <w:rPr>
          <w:lang w:val="en-GB"/>
        </w:rPr>
        <w:t xml:space="preserve"> (indicating the time when the </w:t>
      </w:r>
      <w:r w:rsidR="00216A98" w:rsidRPr="00D45921">
        <w:rPr>
          <w:lang w:val="en-GB"/>
        </w:rPr>
        <w:t>Tender</w:t>
      </w:r>
      <w:r w:rsidRPr="00D45921">
        <w:rPr>
          <w:lang w:val="en-GB"/>
        </w:rPr>
        <w:t xml:space="preserve"> was received</w:t>
      </w:r>
      <w:r w:rsidR="003B61C8" w:rsidRPr="00D45921">
        <w:rPr>
          <w:lang w:val="en-GB"/>
        </w:rPr>
        <w:t>).</w:t>
      </w:r>
    </w:p>
    <w:p w:rsidR="00F260B1" w:rsidRPr="00D45921" w:rsidRDefault="003160D8" w:rsidP="00E139D2">
      <w:pPr>
        <w:widowControl/>
        <w:numPr>
          <w:ilvl w:val="2"/>
          <w:numId w:val="1"/>
        </w:numPr>
        <w:tabs>
          <w:tab w:val="num" w:pos="2880"/>
        </w:tabs>
        <w:spacing w:before="240" w:after="240"/>
        <w:jc w:val="both"/>
        <w:rPr>
          <w:lang w:val="en-GB"/>
        </w:rPr>
      </w:pPr>
      <w:r w:rsidRPr="00D45921">
        <w:rPr>
          <w:b/>
          <w:lang w:val="en-GB"/>
        </w:rPr>
        <w:t>Tenders will be opened</w:t>
      </w:r>
      <w:r w:rsidR="00E049C8" w:rsidRPr="00D45921">
        <w:rPr>
          <w:b/>
          <w:lang w:val="en-GB"/>
        </w:rPr>
        <w:t xml:space="preserve"> </w:t>
      </w:r>
      <w:r w:rsidRPr="00D45921">
        <w:rPr>
          <w:lang w:val="en-GB"/>
        </w:rPr>
        <w:t xml:space="preserve">at Aizkraukles </w:t>
      </w:r>
      <w:proofErr w:type="spellStart"/>
      <w:r w:rsidRPr="00D45921">
        <w:rPr>
          <w:lang w:val="en-GB"/>
        </w:rPr>
        <w:t>iela</w:t>
      </w:r>
      <w:proofErr w:type="spellEnd"/>
      <w:r w:rsidR="00E049C8" w:rsidRPr="00D45921">
        <w:rPr>
          <w:lang w:val="en-GB"/>
        </w:rPr>
        <w:t xml:space="preserve"> 21,</w:t>
      </w:r>
      <w:r w:rsidRPr="00D45921">
        <w:rPr>
          <w:lang w:val="en-GB"/>
        </w:rPr>
        <w:t xml:space="preserve"> Riga,</w:t>
      </w:r>
      <w:r w:rsidR="00E049C8" w:rsidRPr="00D45921">
        <w:rPr>
          <w:lang w:val="en-GB"/>
        </w:rPr>
        <w:t xml:space="preserve"> </w:t>
      </w:r>
      <w:r w:rsidRPr="00D45921">
        <w:rPr>
          <w:lang w:val="en-GB"/>
        </w:rPr>
        <w:t>in the meeting room on the 2nd floor,</w:t>
      </w:r>
      <w:r w:rsidR="00E049C8" w:rsidRPr="00D45921">
        <w:rPr>
          <w:lang w:val="en-GB"/>
        </w:rPr>
        <w:t xml:space="preserve"> </w:t>
      </w:r>
      <w:r w:rsidRPr="00010D41">
        <w:rPr>
          <w:b/>
          <w:highlight w:val="yellow"/>
          <w:lang w:val="en-GB"/>
        </w:rPr>
        <w:t>on</w:t>
      </w:r>
      <w:r w:rsidRPr="00010D41">
        <w:rPr>
          <w:highlight w:val="yellow"/>
          <w:lang w:val="en-GB"/>
        </w:rPr>
        <w:t xml:space="preserve"> </w:t>
      </w:r>
      <w:r w:rsidR="0039022C" w:rsidRPr="00010D41">
        <w:rPr>
          <w:b/>
          <w:highlight w:val="yellow"/>
          <w:lang w:val="en-GB"/>
        </w:rPr>
        <w:t>3</w:t>
      </w:r>
      <w:r w:rsidRPr="00010D41">
        <w:rPr>
          <w:b/>
          <w:highlight w:val="yellow"/>
          <w:lang w:val="en-GB"/>
        </w:rPr>
        <w:t xml:space="preserve"> </w:t>
      </w:r>
      <w:r w:rsidR="0039022C" w:rsidRPr="00010D41">
        <w:rPr>
          <w:b/>
          <w:highlight w:val="yellow"/>
          <w:lang w:val="en-GB"/>
        </w:rPr>
        <w:t xml:space="preserve">October </w:t>
      </w:r>
      <w:r w:rsidR="007D1C32" w:rsidRPr="00010D41">
        <w:rPr>
          <w:b/>
          <w:highlight w:val="yellow"/>
          <w:lang w:val="en-GB"/>
        </w:rPr>
        <w:t>201</w:t>
      </w:r>
      <w:r w:rsidR="00B30E61" w:rsidRPr="00010D41">
        <w:rPr>
          <w:b/>
          <w:highlight w:val="yellow"/>
          <w:lang w:val="en-GB"/>
        </w:rPr>
        <w:t>7</w:t>
      </w:r>
      <w:r w:rsidR="0027017A" w:rsidRPr="00010D41">
        <w:rPr>
          <w:b/>
          <w:highlight w:val="yellow"/>
          <w:lang w:val="en-GB"/>
        </w:rPr>
        <w:t xml:space="preserve"> at 14:00</w:t>
      </w:r>
      <w:r w:rsidR="00E049C8" w:rsidRPr="00010D41">
        <w:rPr>
          <w:b/>
          <w:highlight w:val="yellow"/>
          <w:lang w:val="en-GB"/>
        </w:rPr>
        <w:t>.</w:t>
      </w:r>
      <w:r w:rsidR="00E049C8" w:rsidRPr="00D45921">
        <w:rPr>
          <w:lang w:val="en-GB"/>
        </w:rPr>
        <w:t xml:space="preserve"> </w:t>
      </w:r>
      <w:r w:rsidR="00E139D2" w:rsidRPr="00D45921">
        <w:rPr>
          <w:lang w:val="en-GB"/>
        </w:rPr>
        <w:t>All interested parties may</w:t>
      </w:r>
      <w:r w:rsidRPr="00D45921">
        <w:rPr>
          <w:lang w:val="en-GB"/>
        </w:rPr>
        <w:t xml:space="preserve"> participate in the opening of </w:t>
      </w:r>
      <w:r w:rsidR="00216A98" w:rsidRPr="00D45921">
        <w:rPr>
          <w:lang w:val="en-GB"/>
        </w:rPr>
        <w:t>Tender</w:t>
      </w:r>
      <w:r w:rsidRPr="00D45921">
        <w:rPr>
          <w:lang w:val="en-GB"/>
        </w:rPr>
        <w:t>s</w:t>
      </w:r>
      <w:r w:rsidR="00E139D2" w:rsidRPr="00D45921">
        <w:rPr>
          <w:lang w:val="en-GB"/>
        </w:rPr>
        <w:t xml:space="preserve"> by producing a personal identification document</w:t>
      </w:r>
      <w:r w:rsidRPr="00D45921">
        <w:rPr>
          <w:lang w:val="en-GB"/>
        </w:rPr>
        <w:t xml:space="preserve">. The names and </w:t>
      </w:r>
      <w:r w:rsidR="00E139D2" w:rsidRPr="00D45921">
        <w:rPr>
          <w:lang w:val="en-GB"/>
        </w:rPr>
        <w:t xml:space="preserve">titles of all </w:t>
      </w:r>
      <w:r w:rsidRPr="00D45921">
        <w:rPr>
          <w:lang w:val="en-GB"/>
        </w:rPr>
        <w:lastRenderedPageBreak/>
        <w:t>participants will be recorded in</w:t>
      </w:r>
      <w:r w:rsidR="00E139D2" w:rsidRPr="00D45921">
        <w:rPr>
          <w:lang w:val="en-GB"/>
        </w:rPr>
        <w:t xml:space="preserve"> the register of participants of</w:t>
      </w:r>
      <w:r w:rsidRPr="00D45921">
        <w:rPr>
          <w:lang w:val="en-GB"/>
        </w:rPr>
        <w:t xml:space="preserve"> the </w:t>
      </w:r>
      <w:r w:rsidR="00216A98" w:rsidRPr="00D45921">
        <w:rPr>
          <w:lang w:val="en-GB"/>
        </w:rPr>
        <w:t>Tender</w:t>
      </w:r>
      <w:r w:rsidRPr="00D45921">
        <w:rPr>
          <w:lang w:val="en-GB"/>
        </w:rPr>
        <w:t xml:space="preserve"> opening meetin</w:t>
      </w:r>
      <w:r w:rsidR="00E139D2" w:rsidRPr="00D45921">
        <w:rPr>
          <w:lang w:val="en-GB"/>
        </w:rPr>
        <w:t>g</w:t>
      </w:r>
      <w:r w:rsidR="00E049C8" w:rsidRPr="00D45921">
        <w:rPr>
          <w:lang w:val="en-GB"/>
        </w:rPr>
        <w:t>.</w:t>
      </w:r>
    </w:p>
    <w:p w:rsidR="00D121B8" w:rsidRPr="00D45921" w:rsidRDefault="00E139D2" w:rsidP="005C459B">
      <w:pPr>
        <w:widowControl/>
        <w:numPr>
          <w:ilvl w:val="2"/>
          <w:numId w:val="1"/>
        </w:numPr>
        <w:tabs>
          <w:tab w:val="num" w:pos="2880"/>
        </w:tabs>
        <w:spacing w:before="240" w:after="240"/>
        <w:jc w:val="both"/>
        <w:rPr>
          <w:lang w:val="en-GB"/>
        </w:rPr>
      </w:pPr>
      <w:r w:rsidRPr="00D45921">
        <w:rPr>
          <w:lang w:val="en-GB"/>
        </w:rPr>
        <w:t xml:space="preserve">Tenderers </w:t>
      </w:r>
      <w:r w:rsidR="0027017A" w:rsidRPr="00D45921">
        <w:rPr>
          <w:lang w:val="en-GB"/>
        </w:rPr>
        <w:t>may</w:t>
      </w:r>
      <w:r w:rsidRPr="00D45921">
        <w:rPr>
          <w:lang w:val="en-GB"/>
        </w:rPr>
        <w:t xml:space="preserve"> </w:t>
      </w:r>
      <w:r w:rsidR="0027017A" w:rsidRPr="00D45921">
        <w:rPr>
          <w:lang w:val="en-GB"/>
        </w:rPr>
        <w:t>withdraw</w:t>
      </w:r>
      <w:r w:rsidRPr="00D45921">
        <w:rPr>
          <w:lang w:val="en-GB"/>
        </w:rPr>
        <w:t xml:space="preserve"> or amend the </w:t>
      </w:r>
      <w:r w:rsidR="00216A98" w:rsidRPr="00D45921">
        <w:rPr>
          <w:lang w:val="en-GB"/>
        </w:rPr>
        <w:t>Tender</w:t>
      </w:r>
      <w:r w:rsidRPr="00D45921">
        <w:rPr>
          <w:lang w:val="en-GB"/>
        </w:rPr>
        <w:t>s submitted by them before the deadline specified in Clause 1.5.2.2 of the Regulations</w:t>
      </w:r>
      <w:r w:rsidR="00901002" w:rsidRPr="00D45921">
        <w:rPr>
          <w:lang w:val="en-GB"/>
        </w:rPr>
        <w:t>.</w:t>
      </w:r>
    </w:p>
    <w:p w:rsidR="009A60CB" w:rsidRPr="00D45921" w:rsidRDefault="00E139D2" w:rsidP="003D7966">
      <w:pPr>
        <w:widowControl/>
        <w:numPr>
          <w:ilvl w:val="2"/>
          <w:numId w:val="1"/>
        </w:numPr>
        <w:tabs>
          <w:tab w:val="num" w:pos="2880"/>
        </w:tabs>
        <w:spacing w:before="240" w:after="240"/>
        <w:jc w:val="both"/>
        <w:rPr>
          <w:lang w:val="en-GB"/>
        </w:rPr>
      </w:pPr>
      <w:r w:rsidRPr="00D45921">
        <w:rPr>
          <w:lang w:val="en-GB"/>
        </w:rPr>
        <w:t xml:space="preserve">If an application </w:t>
      </w:r>
      <w:r w:rsidR="0027017A" w:rsidRPr="00D45921">
        <w:rPr>
          <w:lang w:val="en-GB"/>
        </w:rPr>
        <w:t>is</w:t>
      </w:r>
      <w:r w:rsidRPr="00D45921">
        <w:rPr>
          <w:lang w:val="en-GB"/>
        </w:rPr>
        <w:t xml:space="preserve"> submitted regarding the </w:t>
      </w:r>
      <w:r w:rsidR="0027017A" w:rsidRPr="00D45921">
        <w:rPr>
          <w:lang w:val="en-GB"/>
        </w:rPr>
        <w:t>provisions</w:t>
      </w:r>
      <w:r w:rsidRPr="00D45921">
        <w:rPr>
          <w:lang w:val="en-GB"/>
        </w:rPr>
        <w:t xml:space="preserve"> </w:t>
      </w:r>
      <w:r w:rsidR="00216A98" w:rsidRPr="00D45921">
        <w:rPr>
          <w:lang w:val="en-GB"/>
        </w:rPr>
        <w:t>contained in the</w:t>
      </w:r>
      <w:r w:rsidRPr="00D45921">
        <w:rPr>
          <w:lang w:val="en-GB"/>
        </w:rPr>
        <w:t xml:space="preserve"> open </w:t>
      </w:r>
      <w:r w:rsidR="00216A98" w:rsidRPr="00D45921">
        <w:rPr>
          <w:lang w:val="en-GB"/>
        </w:rPr>
        <w:t>Tender</w:t>
      </w:r>
      <w:r w:rsidRPr="00D45921">
        <w:rPr>
          <w:lang w:val="en-GB"/>
        </w:rPr>
        <w:t xml:space="preserve"> </w:t>
      </w:r>
      <w:r w:rsidR="003D7966" w:rsidRPr="00D45921">
        <w:rPr>
          <w:lang w:val="en-GB"/>
        </w:rPr>
        <w:t>regulations</w:t>
      </w:r>
      <w:r w:rsidR="0027017A" w:rsidRPr="00D45921">
        <w:rPr>
          <w:lang w:val="en-GB"/>
        </w:rPr>
        <w:t xml:space="preserve"> or </w:t>
      </w:r>
      <w:r w:rsidRPr="00D45921">
        <w:rPr>
          <w:lang w:val="en-GB"/>
        </w:rPr>
        <w:t xml:space="preserve">the contract notice, the </w:t>
      </w:r>
      <w:r w:rsidR="003D7966" w:rsidRPr="00D45921">
        <w:rPr>
          <w:lang w:val="en-GB"/>
        </w:rPr>
        <w:t>Contracting Authority</w:t>
      </w:r>
      <w:r w:rsidRPr="00D45921">
        <w:rPr>
          <w:lang w:val="en-GB"/>
        </w:rPr>
        <w:t xml:space="preserve"> shall publish information </w:t>
      </w:r>
      <w:r w:rsidR="003D7966" w:rsidRPr="00D45921">
        <w:rPr>
          <w:lang w:val="en-GB"/>
        </w:rPr>
        <w:t xml:space="preserve">in the buyer profile </w:t>
      </w:r>
      <w:r w:rsidRPr="00D45921">
        <w:rPr>
          <w:lang w:val="en-GB"/>
        </w:rPr>
        <w:t xml:space="preserve">about the cancellation of the </w:t>
      </w:r>
      <w:r w:rsidR="003D7966" w:rsidRPr="00D45921">
        <w:rPr>
          <w:lang w:val="en-GB"/>
        </w:rPr>
        <w:t xml:space="preserve">meeting of opening of </w:t>
      </w:r>
      <w:r w:rsidR="00216A98" w:rsidRPr="00D45921">
        <w:rPr>
          <w:lang w:val="en-GB"/>
        </w:rPr>
        <w:t>Tender</w:t>
      </w:r>
      <w:r w:rsidR="003D7966" w:rsidRPr="00D45921">
        <w:rPr>
          <w:lang w:val="en-GB"/>
        </w:rPr>
        <w:t xml:space="preserve">s </w:t>
      </w:r>
      <w:r w:rsidRPr="00D45921">
        <w:rPr>
          <w:lang w:val="en-GB"/>
        </w:rPr>
        <w:t>and</w:t>
      </w:r>
      <w:r w:rsidR="003D7966" w:rsidRPr="00D45921">
        <w:rPr>
          <w:lang w:val="en-GB"/>
        </w:rPr>
        <w:t xml:space="preserve"> shall</w:t>
      </w:r>
      <w:r w:rsidRPr="00D45921">
        <w:rPr>
          <w:lang w:val="en-GB"/>
        </w:rPr>
        <w:t xml:space="preserve"> not open the</w:t>
      </w:r>
      <w:r w:rsidR="003D7966" w:rsidRPr="00D45921">
        <w:rPr>
          <w:lang w:val="en-GB"/>
        </w:rPr>
        <w:t xml:space="preserve"> </w:t>
      </w:r>
      <w:r w:rsidR="00216A98" w:rsidRPr="00D45921">
        <w:rPr>
          <w:lang w:val="en-GB"/>
        </w:rPr>
        <w:t>Tender</w:t>
      </w:r>
      <w:r w:rsidR="003D7966" w:rsidRPr="00D45921">
        <w:rPr>
          <w:lang w:val="en-GB"/>
        </w:rPr>
        <w:t>s</w:t>
      </w:r>
      <w:r w:rsidRPr="00D45921">
        <w:rPr>
          <w:lang w:val="en-GB"/>
        </w:rPr>
        <w:t xml:space="preserve"> submitted. </w:t>
      </w:r>
      <w:r w:rsidR="003D7966" w:rsidRPr="00D45921">
        <w:rPr>
          <w:lang w:val="en-GB"/>
        </w:rPr>
        <w:t>The Contracting Authority</w:t>
      </w:r>
      <w:r w:rsidRPr="00D45921">
        <w:rPr>
          <w:lang w:val="en-GB"/>
        </w:rPr>
        <w:t xml:space="preserve"> shall</w:t>
      </w:r>
      <w:r w:rsidR="003D7966" w:rsidRPr="00D45921">
        <w:rPr>
          <w:lang w:val="en-GB"/>
        </w:rPr>
        <w:t xml:space="preserve"> then proceed </w:t>
      </w:r>
      <w:r w:rsidRPr="00D45921">
        <w:rPr>
          <w:lang w:val="en-GB"/>
        </w:rPr>
        <w:t xml:space="preserve">in accordance with </w:t>
      </w:r>
      <w:r w:rsidR="003D7966" w:rsidRPr="00D45921">
        <w:rPr>
          <w:lang w:val="en-GB"/>
        </w:rPr>
        <w:t>t</w:t>
      </w:r>
      <w:r w:rsidRPr="00D45921">
        <w:rPr>
          <w:lang w:val="en-GB"/>
        </w:rPr>
        <w:t xml:space="preserve">he procedure </w:t>
      </w:r>
      <w:r w:rsidR="003D7966" w:rsidRPr="00D45921">
        <w:rPr>
          <w:lang w:val="en-GB"/>
        </w:rPr>
        <w:t xml:space="preserve">set out </w:t>
      </w:r>
      <w:r w:rsidRPr="00D45921">
        <w:rPr>
          <w:lang w:val="en-GB"/>
        </w:rPr>
        <w:t xml:space="preserve">in </w:t>
      </w:r>
      <w:r w:rsidR="00073581" w:rsidRPr="00D45921">
        <w:rPr>
          <w:lang w:val="en-GB"/>
        </w:rPr>
        <w:t>Article</w:t>
      </w:r>
      <w:r w:rsidRPr="00D45921">
        <w:rPr>
          <w:lang w:val="en-GB"/>
        </w:rPr>
        <w:t xml:space="preserve"> 14</w:t>
      </w:r>
      <w:r w:rsidR="003D7966" w:rsidRPr="00D45921">
        <w:rPr>
          <w:lang w:val="en-GB"/>
        </w:rPr>
        <w:t xml:space="preserve"> of the Cabinet Regulation No. 107 (28.02.2017)</w:t>
      </w:r>
      <w:r w:rsidR="009A60CB" w:rsidRPr="00D45921">
        <w:rPr>
          <w:lang w:val="en-GB"/>
        </w:rPr>
        <w:t xml:space="preserve">. </w:t>
      </w:r>
    </w:p>
    <w:p w:rsidR="00F260B1" w:rsidRPr="00D45921" w:rsidRDefault="003D7966" w:rsidP="00AE70BD">
      <w:pPr>
        <w:widowControl/>
        <w:numPr>
          <w:ilvl w:val="1"/>
          <w:numId w:val="1"/>
        </w:numPr>
        <w:tabs>
          <w:tab w:val="num" w:pos="0"/>
        </w:tabs>
        <w:ind w:left="0" w:hanging="426"/>
        <w:jc w:val="both"/>
        <w:rPr>
          <w:b/>
          <w:lang w:val="en-GB"/>
        </w:rPr>
      </w:pPr>
      <w:r w:rsidRPr="00D45921">
        <w:rPr>
          <w:b/>
          <w:bCs/>
          <w:lang w:val="en-GB"/>
        </w:rPr>
        <w:t xml:space="preserve">Validity of the </w:t>
      </w:r>
      <w:r w:rsidR="00216A98" w:rsidRPr="00D45921">
        <w:rPr>
          <w:b/>
          <w:bCs/>
          <w:lang w:val="en-GB"/>
        </w:rPr>
        <w:t>Tender</w:t>
      </w:r>
    </w:p>
    <w:p w:rsidR="00386787" w:rsidRPr="00D45921" w:rsidRDefault="003D7966" w:rsidP="003D7966">
      <w:pPr>
        <w:widowControl/>
        <w:numPr>
          <w:ilvl w:val="2"/>
          <w:numId w:val="1"/>
        </w:numPr>
        <w:jc w:val="both"/>
        <w:rPr>
          <w:b/>
          <w:lang w:val="en-GB"/>
        </w:rPr>
      </w:pPr>
      <w:r w:rsidRPr="00D45921">
        <w:rPr>
          <w:lang w:val="en-GB"/>
        </w:rPr>
        <w:t xml:space="preserve">The </w:t>
      </w:r>
      <w:r w:rsidR="00216A98" w:rsidRPr="00D45921">
        <w:rPr>
          <w:lang w:val="en-GB"/>
        </w:rPr>
        <w:t>Tender</w:t>
      </w:r>
      <w:r w:rsidRPr="00D45921">
        <w:rPr>
          <w:lang w:val="en-GB"/>
        </w:rPr>
        <w:t xml:space="preserve"> submitted by the </w:t>
      </w:r>
      <w:r w:rsidR="00216A98" w:rsidRPr="00D45921">
        <w:rPr>
          <w:lang w:val="en-GB"/>
        </w:rPr>
        <w:t>Tender</w:t>
      </w:r>
      <w:r w:rsidRPr="00D45921">
        <w:rPr>
          <w:lang w:val="en-GB"/>
        </w:rPr>
        <w:t xml:space="preserve">er shall be valid, i.e. binding on the submitter, until the conclusion of the </w:t>
      </w:r>
      <w:r w:rsidR="00F26296" w:rsidRPr="00D45921">
        <w:rPr>
          <w:lang w:val="en-GB"/>
        </w:rPr>
        <w:t>Procurement Contract</w:t>
      </w:r>
      <w:r w:rsidRPr="00D45921">
        <w:rPr>
          <w:lang w:val="en-GB"/>
        </w:rPr>
        <w:t xml:space="preserve">. The </w:t>
      </w:r>
      <w:r w:rsidR="00216A98" w:rsidRPr="00D45921">
        <w:rPr>
          <w:lang w:val="en-GB"/>
        </w:rPr>
        <w:t>Tender</w:t>
      </w:r>
      <w:r w:rsidRPr="00D45921">
        <w:rPr>
          <w:lang w:val="en-GB"/>
        </w:rPr>
        <w:t xml:space="preserve"> submitted by the </w:t>
      </w:r>
      <w:r w:rsidR="00216A98" w:rsidRPr="00D45921">
        <w:rPr>
          <w:lang w:val="en-GB"/>
        </w:rPr>
        <w:t>Tender</w:t>
      </w:r>
      <w:r w:rsidRPr="00D45921">
        <w:rPr>
          <w:lang w:val="en-GB"/>
        </w:rPr>
        <w:t xml:space="preserve">er who is </w:t>
      </w:r>
      <w:r w:rsidR="00216A98" w:rsidRPr="00D45921">
        <w:rPr>
          <w:lang w:val="en-GB"/>
        </w:rPr>
        <w:t>announced as</w:t>
      </w:r>
      <w:r w:rsidRPr="00D45921">
        <w:rPr>
          <w:lang w:val="en-GB"/>
        </w:rPr>
        <w:t xml:space="preserve"> the winner of the competition shall become an integral part of the contract</w:t>
      </w:r>
      <w:r w:rsidR="00386787" w:rsidRPr="00D45921">
        <w:rPr>
          <w:lang w:val="en-GB"/>
        </w:rPr>
        <w:t>.</w:t>
      </w:r>
    </w:p>
    <w:p w:rsidR="009267EC" w:rsidRPr="00D45921" w:rsidRDefault="003D7966" w:rsidP="003D7966">
      <w:pPr>
        <w:widowControl/>
        <w:numPr>
          <w:ilvl w:val="2"/>
          <w:numId w:val="1"/>
        </w:numPr>
        <w:spacing w:before="240" w:after="240"/>
        <w:jc w:val="both"/>
        <w:rPr>
          <w:b/>
          <w:lang w:val="en-GB"/>
        </w:rPr>
      </w:pPr>
      <w:r w:rsidRPr="00D45921">
        <w:rPr>
          <w:lang w:val="en-GB"/>
        </w:rPr>
        <w:t xml:space="preserve">During the validity of the </w:t>
      </w:r>
      <w:r w:rsidR="00216A98" w:rsidRPr="00D45921">
        <w:rPr>
          <w:lang w:val="en-GB"/>
        </w:rPr>
        <w:t>Tender</w:t>
      </w:r>
      <w:r w:rsidRPr="00D45921">
        <w:rPr>
          <w:lang w:val="en-GB"/>
        </w:rPr>
        <w:t xml:space="preserve">, the </w:t>
      </w:r>
      <w:r w:rsidR="00216A98" w:rsidRPr="00D45921">
        <w:rPr>
          <w:lang w:val="en-GB"/>
        </w:rPr>
        <w:t>Tender</w:t>
      </w:r>
      <w:r w:rsidRPr="00D45921">
        <w:rPr>
          <w:lang w:val="en-GB"/>
        </w:rPr>
        <w:t>er may</w:t>
      </w:r>
      <w:r w:rsidR="00216A98" w:rsidRPr="00D45921">
        <w:rPr>
          <w:lang w:val="en-GB"/>
        </w:rPr>
        <w:t xml:space="preserve"> not change the content or</w:t>
      </w:r>
      <w:r w:rsidRPr="00D45921">
        <w:rPr>
          <w:lang w:val="en-GB"/>
        </w:rPr>
        <w:t xml:space="preserve"> price of the </w:t>
      </w:r>
      <w:r w:rsidR="00216A98" w:rsidRPr="00D45921">
        <w:rPr>
          <w:lang w:val="en-GB"/>
        </w:rPr>
        <w:t>Tender</w:t>
      </w:r>
      <w:r w:rsidR="009267EC" w:rsidRPr="00D45921">
        <w:rPr>
          <w:lang w:val="en-GB"/>
        </w:rPr>
        <w:t>.</w:t>
      </w:r>
    </w:p>
    <w:p w:rsidR="009267EC" w:rsidRPr="00D45921" w:rsidRDefault="003D7966" w:rsidP="00AE70BD">
      <w:pPr>
        <w:widowControl/>
        <w:numPr>
          <w:ilvl w:val="1"/>
          <w:numId w:val="1"/>
        </w:numPr>
        <w:tabs>
          <w:tab w:val="num" w:pos="0"/>
        </w:tabs>
        <w:ind w:left="0" w:hanging="426"/>
        <w:jc w:val="both"/>
        <w:rPr>
          <w:b/>
          <w:lang w:val="en-GB"/>
        </w:rPr>
      </w:pPr>
      <w:r w:rsidRPr="00D45921">
        <w:rPr>
          <w:b/>
          <w:lang w:val="en-GB"/>
        </w:rPr>
        <w:t>Tender security</w:t>
      </w:r>
    </w:p>
    <w:p w:rsidR="00DB3BEA" w:rsidRPr="00D45921" w:rsidRDefault="003D7966" w:rsidP="00DB3BEA">
      <w:pPr>
        <w:widowControl/>
        <w:ind w:left="360"/>
        <w:jc w:val="both"/>
        <w:rPr>
          <w:lang w:val="en-GB"/>
        </w:rPr>
      </w:pPr>
      <w:r w:rsidRPr="00D45921">
        <w:rPr>
          <w:lang w:val="en-GB"/>
        </w:rPr>
        <w:t xml:space="preserve">No </w:t>
      </w:r>
      <w:r w:rsidR="00216A98" w:rsidRPr="00D45921">
        <w:rPr>
          <w:lang w:val="en-GB"/>
        </w:rPr>
        <w:t>Tender</w:t>
      </w:r>
      <w:r w:rsidRPr="00D45921">
        <w:rPr>
          <w:lang w:val="en-GB"/>
        </w:rPr>
        <w:t xml:space="preserve"> security is required</w:t>
      </w:r>
      <w:r w:rsidR="00DB3BEA" w:rsidRPr="00D45921">
        <w:rPr>
          <w:lang w:val="en-GB"/>
        </w:rPr>
        <w:t>.</w:t>
      </w:r>
    </w:p>
    <w:p w:rsidR="00DB3BEA" w:rsidRPr="00D45921" w:rsidRDefault="00DB3BEA" w:rsidP="00DB3BEA">
      <w:pPr>
        <w:widowControl/>
        <w:ind w:left="360"/>
        <w:jc w:val="both"/>
        <w:rPr>
          <w:b/>
          <w:lang w:val="en-GB"/>
        </w:rPr>
      </w:pPr>
    </w:p>
    <w:p w:rsidR="00350FE7" w:rsidRPr="00D45921" w:rsidRDefault="00C4616C" w:rsidP="00AE70BD">
      <w:pPr>
        <w:widowControl/>
        <w:numPr>
          <w:ilvl w:val="1"/>
          <w:numId w:val="1"/>
        </w:numPr>
        <w:tabs>
          <w:tab w:val="num" w:pos="0"/>
        </w:tabs>
        <w:ind w:left="0" w:hanging="426"/>
        <w:jc w:val="both"/>
        <w:rPr>
          <w:b/>
          <w:lang w:val="en-GB"/>
        </w:rPr>
      </w:pPr>
      <w:r w:rsidRPr="00D45921">
        <w:rPr>
          <w:b/>
          <w:lang w:val="en-GB"/>
        </w:rPr>
        <w:t>Presentation of Tenders</w:t>
      </w:r>
    </w:p>
    <w:p w:rsidR="00530F63" w:rsidRPr="00D45921" w:rsidRDefault="00C4616C" w:rsidP="00C4616C">
      <w:pPr>
        <w:widowControl/>
        <w:numPr>
          <w:ilvl w:val="2"/>
          <w:numId w:val="1"/>
        </w:numPr>
        <w:spacing w:after="240"/>
        <w:jc w:val="both"/>
        <w:rPr>
          <w:lang w:val="en-GB"/>
        </w:rPr>
      </w:pPr>
      <w:r w:rsidRPr="00D45921">
        <w:rPr>
          <w:lang w:val="en-GB"/>
        </w:rPr>
        <w:t xml:space="preserve">The </w:t>
      </w:r>
      <w:r w:rsidR="00216A98" w:rsidRPr="00D45921">
        <w:rPr>
          <w:lang w:val="en-GB"/>
        </w:rPr>
        <w:t xml:space="preserve">Tender and all </w:t>
      </w:r>
      <w:r w:rsidRPr="00D45921">
        <w:rPr>
          <w:lang w:val="en-GB"/>
        </w:rPr>
        <w:t>documents and correspondence</w:t>
      </w:r>
      <w:r w:rsidR="005C459B" w:rsidRPr="00D45921">
        <w:rPr>
          <w:lang w:val="en-GB"/>
        </w:rPr>
        <w:t xml:space="preserve"> exchanged</w:t>
      </w:r>
      <w:r w:rsidRPr="00D45921">
        <w:rPr>
          <w:lang w:val="en-GB"/>
        </w:rPr>
        <w:t xml:space="preserve"> between the C</w:t>
      </w:r>
      <w:r w:rsidR="00B810BE" w:rsidRPr="00D45921">
        <w:rPr>
          <w:lang w:val="en-GB"/>
        </w:rPr>
        <w:t>ontracting A</w:t>
      </w:r>
      <w:r w:rsidRPr="00D45921">
        <w:rPr>
          <w:lang w:val="en-GB"/>
        </w:rPr>
        <w:t xml:space="preserve">uthority and the Tenderer </w:t>
      </w:r>
      <w:r w:rsidR="00B810BE" w:rsidRPr="00D45921">
        <w:rPr>
          <w:lang w:val="en-GB"/>
        </w:rPr>
        <w:t>in relation</w:t>
      </w:r>
      <w:r w:rsidRPr="00D45921">
        <w:rPr>
          <w:lang w:val="en-GB"/>
        </w:rPr>
        <w:t xml:space="preserve"> to the competition must be in Latvian or English</w:t>
      </w:r>
      <w:r w:rsidR="000B6671" w:rsidRPr="00D45921">
        <w:rPr>
          <w:lang w:val="en-GB"/>
        </w:rPr>
        <w:t>.</w:t>
      </w:r>
    </w:p>
    <w:p w:rsidR="009267EC" w:rsidRPr="00D45921" w:rsidRDefault="00B810BE" w:rsidP="00AE70BD">
      <w:pPr>
        <w:widowControl/>
        <w:numPr>
          <w:ilvl w:val="2"/>
          <w:numId w:val="1"/>
        </w:numPr>
        <w:jc w:val="both"/>
        <w:rPr>
          <w:b/>
          <w:lang w:val="en-GB"/>
        </w:rPr>
      </w:pPr>
      <w:r w:rsidRPr="00D45921">
        <w:rPr>
          <w:lang w:val="en-GB"/>
        </w:rPr>
        <w:t xml:space="preserve">Tenders </w:t>
      </w:r>
      <w:r w:rsidR="005C459B" w:rsidRPr="00D45921">
        <w:rPr>
          <w:lang w:val="en-GB"/>
        </w:rPr>
        <w:t>shall</w:t>
      </w:r>
      <w:r w:rsidRPr="00D45921">
        <w:rPr>
          <w:lang w:val="en-GB"/>
        </w:rPr>
        <w:t xml:space="preserve"> be submitted in a closed, sealed and signed envelope, marked with the following information</w:t>
      </w:r>
      <w:r w:rsidR="009267EC" w:rsidRPr="00D45921">
        <w:rPr>
          <w:lang w:val="en-GB"/>
        </w:rPr>
        <w:t>:</w:t>
      </w:r>
    </w:p>
    <w:p w:rsidR="009267EC" w:rsidRPr="00D45921" w:rsidRDefault="005C459B" w:rsidP="00AE70BD">
      <w:pPr>
        <w:widowControl/>
        <w:numPr>
          <w:ilvl w:val="3"/>
          <w:numId w:val="1"/>
        </w:numPr>
        <w:tabs>
          <w:tab w:val="clear" w:pos="720"/>
          <w:tab w:val="num" w:pos="993"/>
        </w:tabs>
        <w:ind w:left="993" w:hanging="851"/>
        <w:jc w:val="both"/>
        <w:rPr>
          <w:b/>
          <w:lang w:val="en-GB"/>
        </w:rPr>
      </w:pPr>
      <w:r w:rsidRPr="00D45921">
        <w:rPr>
          <w:lang w:val="en-GB"/>
        </w:rPr>
        <w:t>N</w:t>
      </w:r>
      <w:r w:rsidR="00B810BE" w:rsidRPr="00D45921">
        <w:rPr>
          <w:lang w:val="en-GB"/>
        </w:rPr>
        <w:t>ame and address of the Contracting Authority</w:t>
      </w:r>
      <w:r w:rsidR="009267EC" w:rsidRPr="00D45921">
        <w:rPr>
          <w:lang w:val="en-GB"/>
        </w:rPr>
        <w:t>;</w:t>
      </w:r>
    </w:p>
    <w:p w:rsidR="009267EC" w:rsidRPr="00D45921" w:rsidRDefault="005C459B" w:rsidP="00AE70BD">
      <w:pPr>
        <w:widowControl/>
        <w:numPr>
          <w:ilvl w:val="3"/>
          <w:numId w:val="1"/>
        </w:numPr>
        <w:tabs>
          <w:tab w:val="clear" w:pos="720"/>
          <w:tab w:val="num" w:pos="993"/>
        </w:tabs>
        <w:ind w:left="993" w:hanging="851"/>
        <w:jc w:val="both"/>
        <w:rPr>
          <w:b/>
          <w:lang w:val="en-GB"/>
        </w:rPr>
      </w:pPr>
      <w:r w:rsidRPr="00D45921">
        <w:rPr>
          <w:lang w:val="en-GB"/>
        </w:rPr>
        <w:t>N</w:t>
      </w:r>
      <w:r w:rsidR="00B810BE" w:rsidRPr="00D45921">
        <w:rPr>
          <w:lang w:val="en-GB"/>
        </w:rPr>
        <w:t>ame and address of the Tenderer</w:t>
      </w:r>
      <w:r w:rsidR="009267EC" w:rsidRPr="00D45921">
        <w:rPr>
          <w:lang w:val="en-GB"/>
        </w:rPr>
        <w:t>;</w:t>
      </w:r>
    </w:p>
    <w:p w:rsidR="003D28B3" w:rsidRPr="00D45921" w:rsidRDefault="00B810BE" w:rsidP="00AE70BD">
      <w:pPr>
        <w:widowControl/>
        <w:numPr>
          <w:ilvl w:val="3"/>
          <w:numId w:val="1"/>
        </w:numPr>
        <w:tabs>
          <w:tab w:val="clear" w:pos="720"/>
          <w:tab w:val="num" w:pos="993"/>
        </w:tabs>
        <w:ind w:left="993" w:hanging="851"/>
        <w:jc w:val="both"/>
        <w:rPr>
          <w:b/>
          <w:lang w:val="en-GB"/>
        </w:rPr>
      </w:pPr>
      <w:r w:rsidRPr="00D45921">
        <w:rPr>
          <w:lang w:val="en-GB"/>
        </w:rPr>
        <w:t>The following reference</w:t>
      </w:r>
      <w:r w:rsidR="007761E4" w:rsidRPr="00D45921">
        <w:rPr>
          <w:lang w:val="en-GB"/>
        </w:rPr>
        <w:t>:</w:t>
      </w:r>
    </w:p>
    <w:p w:rsidR="003D28B3" w:rsidRPr="00D45921" w:rsidRDefault="00216A98" w:rsidP="00206BF1">
      <w:pPr>
        <w:ind w:firstLine="709"/>
        <w:jc w:val="both"/>
        <w:rPr>
          <w:lang w:val="en-GB"/>
        </w:rPr>
      </w:pPr>
      <w:r w:rsidRPr="00D45921">
        <w:rPr>
          <w:b/>
          <w:lang w:val="en-GB"/>
        </w:rPr>
        <w:t>“</w:t>
      </w:r>
      <w:r w:rsidR="005C459B" w:rsidRPr="00D45921">
        <w:rPr>
          <w:b/>
          <w:lang w:val="en-GB"/>
        </w:rPr>
        <w:t xml:space="preserve">Modernisation and Functional </w:t>
      </w:r>
      <w:r w:rsidR="006A496F" w:rsidRPr="00D45921">
        <w:rPr>
          <w:b/>
          <w:lang w:val="en-GB"/>
        </w:rPr>
        <w:t>Amplification</w:t>
      </w:r>
      <w:r w:rsidR="005C459B" w:rsidRPr="00D45921">
        <w:rPr>
          <w:b/>
          <w:lang w:val="en-GB"/>
        </w:rPr>
        <w:t xml:space="preserve"> of the Existing Nuclear Magnetic Resonance Spectroscopy Equipment of the Latvian Institute of Organic Synthesis</w:t>
      </w:r>
      <w:r w:rsidR="003D28B3" w:rsidRPr="00D45921">
        <w:rPr>
          <w:b/>
          <w:lang w:val="en-GB"/>
        </w:rPr>
        <w:t>”</w:t>
      </w:r>
    </w:p>
    <w:p w:rsidR="003D28B3" w:rsidRPr="00D45921" w:rsidRDefault="00B810BE" w:rsidP="003D28B3">
      <w:pPr>
        <w:ind w:firstLine="540"/>
        <w:jc w:val="both"/>
        <w:rPr>
          <w:b/>
          <w:lang w:val="en-GB"/>
        </w:rPr>
      </w:pPr>
      <w:r w:rsidRPr="00D45921">
        <w:rPr>
          <w:lang w:val="en-GB"/>
        </w:rPr>
        <w:t>Procurement identification</w:t>
      </w:r>
      <w:r w:rsidR="003D28B3" w:rsidRPr="00D45921">
        <w:rPr>
          <w:lang w:val="en-GB"/>
        </w:rPr>
        <w:t xml:space="preserve"> </w:t>
      </w:r>
      <w:r w:rsidRPr="00D45921">
        <w:rPr>
          <w:b/>
          <w:lang w:val="en-GB"/>
        </w:rPr>
        <w:t>No</w:t>
      </w:r>
      <w:r w:rsidR="003D28B3" w:rsidRPr="00D45921">
        <w:rPr>
          <w:b/>
          <w:lang w:val="en-GB"/>
        </w:rPr>
        <w:t>.:</w:t>
      </w:r>
      <w:r w:rsidR="003D28B3" w:rsidRPr="00D45921">
        <w:rPr>
          <w:lang w:val="en-GB"/>
        </w:rPr>
        <w:t xml:space="preserve"> </w:t>
      </w:r>
      <w:r w:rsidR="004B4FAF" w:rsidRPr="00D45921">
        <w:rPr>
          <w:b/>
          <w:lang w:val="en-GB"/>
        </w:rPr>
        <w:t xml:space="preserve">OSI </w:t>
      </w:r>
      <w:r w:rsidR="002710D4" w:rsidRPr="00D45921">
        <w:rPr>
          <w:b/>
          <w:lang w:val="en-GB"/>
        </w:rPr>
        <w:t>2017</w:t>
      </w:r>
      <w:r w:rsidR="00241819" w:rsidRPr="00D45921">
        <w:rPr>
          <w:b/>
          <w:lang w:val="en-GB"/>
        </w:rPr>
        <w:t>/15</w:t>
      </w:r>
      <w:r w:rsidR="00CB54B4" w:rsidRPr="00D45921">
        <w:rPr>
          <w:b/>
          <w:lang w:val="en-GB"/>
        </w:rPr>
        <w:t xml:space="preserve"> AK</w:t>
      </w:r>
      <w:r w:rsidR="003F7ECD" w:rsidRPr="00D45921">
        <w:rPr>
          <w:b/>
          <w:lang w:val="en-GB"/>
        </w:rPr>
        <w:t xml:space="preserve"> ERAF</w:t>
      </w:r>
    </w:p>
    <w:p w:rsidR="003D28B3" w:rsidRPr="00D45921" w:rsidRDefault="00B810BE" w:rsidP="003D28B3">
      <w:pPr>
        <w:pStyle w:val="BodyTextIndent2"/>
        <w:spacing w:after="0" w:line="240" w:lineRule="auto"/>
        <w:ind w:left="0" w:firstLine="540"/>
        <w:jc w:val="both"/>
        <w:rPr>
          <w:lang w:val="en-GB"/>
        </w:rPr>
      </w:pPr>
      <w:r w:rsidRPr="00D45921">
        <w:rPr>
          <w:lang w:val="en-GB"/>
        </w:rPr>
        <w:t>Do not open until</w:t>
      </w:r>
      <w:r w:rsidR="004A4DB1" w:rsidRPr="00D45921">
        <w:rPr>
          <w:lang w:val="en-GB"/>
        </w:rPr>
        <w:t xml:space="preserve"> the meeting of opening of </w:t>
      </w:r>
      <w:r w:rsidR="00216A98" w:rsidRPr="00D45921">
        <w:rPr>
          <w:lang w:val="en-GB"/>
        </w:rPr>
        <w:t>Tender</w:t>
      </w:r>
      <w:r w:rsidR="004A4DB1" w:rsidRPr="00D45921">
        <w:rPr>
          <w:lang w:val="en-GB"/>
        </w:rPr>
        <w:t>s</w:t>
      </w:r>
      <w:r w:rsidR="00B20B0B" w:rsidRPr="00D45921">
        <w:rPr>
          <w:lang w:val="en-GB"/>
        </w:rPr>
        <w:t>.</w:t>
      </w:r>
      <w:r w:rsidR="00E049C8" w:rsidRPr="00D45921">
        <w:rPr>
          <w:lang w:val="en-GB"/>
        </w:rPr>
        <w:t>”</w:t>
      </w:r>
    </w:p>
    <w:p w:rsidR="003D28B3" w:rsidRPr="00D45921" w:rsidRDefault="003D28B3" w:rsidP="003D28B3">
      <w:pPr>
        <w:pStyle w:val="BodyTextIndent2"/>
        <w:spacing w:after="0" w:line="240" w:lineRule="auto"/>
        <w:ind w:left="0"/>
        <w:jc w:val="both"/>
        <w:rPr>
          <w:lang w:val="en-GB"/>
        </w:rPr>
      </w:pPr>
    </w:p>
    <w:p w:rsidR="008331B7" w:rsidRPr="00D45921" w:rsidRDefault="005C459B" w:rsidP="00AE70BD">
      <w:pPr>
        <w:widowControl/>
        <w:numPr>
          <w:ilvl w:val="2"/>
          <w:numId w:val="1"/>
        </w:numPr>
        <w:jc w:val="both"/>
        <w:rPr>
          <w:b/>
          <w:lang w:val="en-GB"/>
        </w:rPr>
      </w:pPr>
      <w:r w:rsidRPr="00D45921">
        <w:rPr>
          <w:lang w:val="en-GB"/>
        </w:rPr>
        <w:t xml:space="preserve">The </w:t>
      </w:r>
      <w:r w:rsidR="00216A98" w:rsidRPr="00D45921">
        <w:rPr>
          <w:lang w:val="en-GB"/>
        </w:rPr>
        <w:t>Tender</w:t>
      </w:r>
      <w:r w:rsidRPr="00D45921">
        <w:rPr>
          <w:lang w:val="en-GB"/>
        </w:rPr>
        <w:t xml:space="preserve"> shall consist of two parts</w:t>
      </w:r>
      <w:r w:rsidR="008331B7" w:rsidRPr="00D45921">
        <w:rPr>
          <w:lang w:val="en-GB"/>
        </w:rPr>
        <w:t>:</w:t>
      </w:r>
    </w:p>
    <w:p w:rsidR="008331B7" w:rsidRPr="00D45921" w:rsidRDefault="008331B7" w:rsidP="00AE70BD">
      <w:pPr>
        <w:widowControl/>
        <w:numPr>
          <w:ilvl w:val="3"/>
          <w:numId w:val="1"/>
        </w:numPr>
        <w:tabs>
          <w:tab w:val="clear" w:pos="720"/>
          <w:tab w:val="num" w:pos="851"/>
        </w:tabs>
        <w:ind w:left="851"/>
        <w:jc w:val="both"/>
        <w:rPr>
          <w:b/>
          <w:lang w:val="en-GB"/>
        </w:rPr>
      </w:pPr>
      <w:r w:rsidRPr="00D45921">
        <w:rPr>
          <w:b/>
          <w:lang w:val="en-GB"/>
        </w:rPr>
        <w:t xml:space="preserve"> </w:t>
      </w:r>
      <w:r w:rsidR="005C459B" w:rsidRPr="00D45921">
        <w:rPr>
          <w:lang w:val="en-GB"/>
        </w:rPr>
        <w:t xml:space="preserve">Request for participation in the competition, together with </w:t>
      </w:r>
      <w:r w:rsidR="00216A98" w:rsidRPr="00D45921">
        <w:rPr>
          <w:lang w:val="en-GB"/>
        </w:rPr>
        <w:t>Tender</w:t>
      </w:r>
      <w:r w:rsidR="005C459B" w:rsidRPr="00D45921">
        <w:rPr>
          <w:lang w:val="en-GB"/>
        </w:rPr>
        <w:t>er selection documents</w:t>
      </w:r>
      <w:r w:rsidRPr="00D45921">
        <w:rPr>
          <w:lang w:val="en-GB"/>
        </w:rPr>
        <w:t>;</w:t>
      </w:r>
    </w:p>
    <w:p w:rsidR="00BB5206" w:rsidRPr="00D45921" w:rsidRDefault="008331B7" w:rsidP="00901002">
      <w:pPr>
        <w:widowControl/>
        <w:numPr>
          <w:ilvl w:val="3"/>
          <w:numId w:val="1"/>
        </w:numPr>
        <w:tabs>
          <w:tab w:val="clear" w:pos="720"/>
          <w:tab w:val="num" w:pos="851"/>
        </w:tabs>
        <w:ind w:left="851"/>
        <w:jc w:val="both"/>
        <w:rPr>
          <w:b/>
          <w:lang w:val="en-GB"/>
        </w:rPr>
      </w:pPr>
      <w:r w:rsidRPr="00D45921">
        <w:rPr>
          <w:lang w:val="en-GB"/>
        </w:rPr>
        <w:t xml:space="preserve"> </w:t>
      </w:r>
      <w:r w:rsidR="005C459B" w:rsidRPr="00D45921">
        <w:rPr>
          <w:lang w:val="en-GB"/>
        </w:rPr>
        <w:t xml:space="preserve">Technical </w:t>
      </w:r>
      <w:r w:rsidR="00216A98" w:rsidRPr="00D45921">
        <w:rPr>
          <w:lang w:val="en-GB"/>
        </w:rPr>
        <w:t>Tender</w:t>
      </w:r>
      <w:r w:rsidR="00BB5206" w:rsidRPr="00D45921">
        <w:rPr>
          <w:lang w:val="en-GB"/>
        </w:rPr>
        <w:t>;</w:t>
      </w:r>
    </w:p>
    <w:p w:rsidR="008331B7" w:rsidRPr="00D45921" w:rsidRDefault="005C459B" w:rsidP="00901002">
      <w:pPr>
        <w:widowControl/>
        <w:numPr>
          <w:ilvl w:val="3"/>
          <w:numId w:val="1"/>
        </w:numPr>
        <w:tabs>
          <w:tab w:val="clear" w:pos="720"/>
          <w:tab w:val="num" w:pos="851"/>
        </w:tabs>
        <w:ind w:left="851"/>
        <w:jc w:val="both"/>
        <w:rPr>
          <w:b/>
          <w:lang w:val="en-GB"/>
        </w:rPr>
      </w:pPr>
      <w:r w:rsidRPr="00D45921">
        <w:rPr>
          <w:lang w:val="en-GB"/>
        </w:rPr>
        <w:t xml:space="preserve">Financial </w:t>
      </w:r>
      <w:r w:rsidR="00216A98" w:rsidRPr="00D45921">
        <w:rPr>
          <w:lang w:val="en-GB"/>
        </w:rPr>
        <w:t>Tender</w:t>
      </w:r>
      <w:r w:rsidR="00901002" w:rsidRPr="00D45921">
        <w:rPr>
          <w:lang w:val="en-GB"/>
        </w:rPr>
        <w:t>.</w:t>
      </w:r>
    </w:p>
    <w:p w:rsidR="009267EC" w:rsidRPr="00D45921" w:rsidRDefault="00E44047" w:rsidP="003A5F6A">
      <w:pPr>
        <w:widowControl/>
        <w:numPr>
          <w:ilvl w:val="2"/>
          <w:numId w:val="1"/>
        </w:numPr>
        <w:spacing w:before="240"/>
        <w:jc w:val="both"/>
        <w:rPr>
          <w:b/>
          <w:lang w:val="en-GB"/>
        </w:rPr>
      </w:pPr>
      <w:r w:rsidRPr="00D45921">
        <w:rPr>
          <w:lang w:val="en-GB"/>
        </w:rPr>
        <w:t xml:space="preserve">The </w:t>
      </w:r>
      <w:r w:rsidR="00216A98" w:rsidRPr="00D45921">
        <w:rPr>
          <w:lang w:val="en-GB"/>
        </w:rPr>
        <w:t>Tender</w:t>
      </w:r>
      <w:r w:rsidRPr="00D45921">
        <w:rPr>
          <w:lang w:val="en-GB"/>
        </w:rPr>
        <w:t xml:space="preserve"> must be stitched (bound together). Pages of the </w:t>
      </w:r>
      <w:r w:rsidR="00216A98" w:rsidRPr="00D45921">
        <w:rPr>
          <w:lang w:val="en-GB"/>
        </w:rPr>
        <w:t>Tender</w:t>
      </w:r>
      <w:r w:rsidRPr="00D45921">
        <w:rPr>
          <w:lang w:val="en-GB"/>
        </w:rPr>
        <w:t xml:space="preserve"> must be numbered and</w:t>
      </w:r>
      <w:r w:rsidR="003A5F6A" w:rsidRPr="00D45921">
        <w:rPr>
          <w:lang w:val="en-GB"/>
        </w:rPr>
        <w:t xml:space="preserve"> correspond to the attached table of contents. The documents of each part of the </w:t>
      </w:r>
      <w:r w:rsidR="00216A98" w:rsidRPr="00D45921">
        <w:rPr>
          <w:lang w:val="en-GB"/>
        </w:rPr>
        <w:t>Tender</w:t>
      </w:r>
      <w:r w:rsidR="003A5F6A" w:rsidRPr="00D45921">
        <w:rPr>
          <w:lang w:val="en-GB"/>
        </w:rPr>
        <w:t xml:space="preserve"> must bear the appropriate title “Request for Participation in Competition” and “Technical Tender”</w:t>
      </w:r>
      <w:r w:rsidR="009267EC" w:rsidRPr="00D45921">
        <w:rPr>
          <w:lang w:val="en-GB"/>
        </w:rPr>
        <w:t>.</w:t>
      </w:r>
    </w:p>
    <w:p w:rsidR="009267EC" w:rsidRPr="00D45921" w:rsidRDefault="00C4616C" w:rsidP="00AE70BD">
      <w:pPr>
        <w:widowControl/>
        <w:numPr>
          <w:ilvl w:val="2"/>
          <w:numId w:val="1"/>
        </w:numPr>
        <w:spacing w:before="240"/>
        <w:jc w:val="both"/>
        <w:rPr>
          <w:b/>
          <w:lang w:val="en-GB"/>
        </w:rPr>
      </w:pPr>
      <w:r w:rsidRPr="00D45921">
        <w:rPr>
          <w:lang w:val="en-GB"/>
        </w:rPr>
        <w:lastRenderedPageBreak/>
        <w:t xml:space="preserve">The Tenderer must submit one original </w:t>
      </w:r>
      <w:r w:rsidR="00216A98" w:rsidRPr="00D45921">
        <w:rPr>
          <w:lang w:val="en-GB"/>
        </w:rPr>
        <w:t>Tender</w:t>
      </w:r>
      <w:r w:rsidRPr="00D45921">
        <w:rPr>
          <w:lang w:val="en-GB"/>
        </w:rPr>
        <w:t xml:space="preserve"> and one duplicate, marked as ‘ORIGINAL’ and ‘DUPLICATE’ respectively. The original </w:t>
      </w:r>
      <w:r w:rsidR="00216A98" w:rsidRPr="00D45921">
        <w:rPr>
          <w:lang w:val="en-GB"/>
        </w:rPr>
        <w:t>Tender</w:t>
      </w:r>
      <w:r w:rsidRPr="00D45921">
        <w:rPr>
          <w:lang w:val="en-GB"/>
        </w:rPr>
        <w:t xml:space="preserve"> and the duplicate must be placed in the envelope referred to in Clause 1.8.2 above</w:t>
      </w:r>
      <w:r w:rsidR="009267EC" w:rsidRPr="00D45921">
        <w:rPr>
          <w:lang w:val="en-GB"/>
        </w:rPr>
        <w:t>.</w:t>
      </w:r>
    </w:p>
    <w:p w:rsidR="00C32282" w:rsidRPr="00D45921" w:rsidRDefault="00067D75" w:rsidP="00067D75">
      <w:pPr>
        <w:widowControl/>
        <w:numPr>
          <w:ilvl w:val="2"/>
          <w:numId w:val="1"/>
        </w:numPr>
        <w:spacing w:before="240"/>
        <w:jc w:val="both"/>
        <w:rPr>
          <w:b/>
          <w:lang w:val="en-GB"/>
        </w:rPr>
      </w:pPr>
      <w:r w:rsidRPr="00D45921">
        <w:rPr>
          <w:lang w:val="en-GB"/>
        </w:rPr>
        <w:t xml:space="preserve">The </w:t>
      </w:r>
      <w:r w:rsidR="00216A98" w:rsidRPr="00D45921">
        <w:rPr>
          <w:lang w:val="en-GB"/>
        </w:rPr>
        <w:t>Tender</w:t>
      </w:r>
      <w:r w:rsidRPr="00D45921">
        <w:rPr>
          <w:lang w:val="en-GB"/>
        </w:rPr>
        <w:t>er shall</w:t>
      </w:r>
      <w:r w:rsidR="003A5F6A" w:rsidRPr="00D45921">
        <w:rPr>
          <w:lang w:val="en-GB"/>
        </w:rPr>
        <w:t xml:space="preserve"> also</w:t>
      </w:r>
      <w:r w:rsidRPr="00D45921">
        <w:rPr>
          <w:lang w:val="en-GB"/>
        </w:rPr>
        <w:t xml:space="preserve"> submit the electronic version of the </w:t>
      </w:r>
      <w:r w:rsidR="00216A98" w:rsidRPr="00D45921">
        <w:rPr>
          <w:lang w:val="en-GB"/>
        </w:rPr>
        <w:t>Tender</w:t>
      </w:r>
      <w:r w:rsidRPr="00D45921">
        <w:rPr>
          <w:lang w:val="en-GB"/>
        </w:rPr>
        <w:t xml:space="preserve"> on an external storage medium. The electronic submission must contain the parts “Technical Tender” and “Financial Tender”. The part referred to in Clause 1.8.3.1</w:t>
      </w:r>
      <w:r w:rsidR="00216A98" w:rsidRPr="00D45921">
        <w:rPr>
          <w:lang w:val="en-GB"/>
        </w:rPr>
        <w:t xml:space="preserve"> may be ex</w:t>
      </w:r>
      <w:r w:rsidRPr="00D45921">
        <w:rPr>
          <w:lang w:val="en-GB"/>
        </w:rPr>
        <w:t xml:space="preserve">cluded. The storage medium containing the electronic version of the </w:t>
      </w:r>
      <w:r w:rsidR="00216A98" w:rsidRPr="00D45921">
        <w:rPr>
          <w:lang w:val="en-GB"/>
        </w:rPr>
        <w:t>Tender</w:t>
      </w:r>
      <w:r w:rsidRPr="00D45921">
        <w:rPr>
          <w:lang w:val="en-GB"/>
        </w:rPr>
        <w:t xml:space="preserve"> must be placed in the envelope referred to in Clause 1.8.2</w:t>
      </w:r>
      <w:r w:rsidR="00CE5F7B" w:rsidRPr="00D45921">
        <w:rPr>
          <w:lang w:val="en-GB"/>
        </w:rPr>
        <w:t>.</w:t>
      </w:r>
    </w:p>
    <w:p w:rsidR="00C32282" w:rsidRPr="00D45921" w:rsidRDefault="00067D75" w:rsidP="00C32282">
      <w:pPr>
        <w:widowControl/>
        <w:ind w:left="720"/>
        <w:jc w:val="both"/>
        <w:rPr>
          <w:b/>
          <w:lang w:val="en-GB"/>
        </w:rPr>
      </w:pPr>
      <w:r w:rsidRPr="00D45921">
        <w:rPr>
          <w:lang w:val="en-GB"/>
        </w:rPr>
        <w:t xml:space="preserve">The file containing the electronic version of the </w:t>
      </w:r>
      <w:r w:rsidR="00216A98" w:rsidRPr="00D45921">
        <w:rPr>
          <w:lang w:val="en-GB"/>
        </w:rPr>
        <w:t>Tender</w:t>
      </w:r>
      <w:r w:rsidRPr="00D45921">
        <w:rPr>
          <w:lang w:val="en-GB"/>
        </w:rPr>
        <w:t xml:space="preserve"> must comply with the following requirements</w:t>
      </w:r>
      <w:r w:rsidR="00C32282" w:rsidRPr="00D45921">
        <w:rPr>
          <w:lang w:val="en-GB"/>
        </w:rPr>
        <w:t>:</w:t>
      </w:r>
    </w:p>
    <w:p w:rsidR="00BA134B" w:rsidRPr="00D45921" w:rsidRDefault="00BA134B" w:rsidP="00520BC3">
      <w:pPr>
        <w:widowControl/>
        <w:numPr>
          <w:ilvl w:val="3"/>
          <w:numId w:val="1"/>
        </w:numPr>
        <w:tabs>
          <w:tab w:val="clear" w:pos="720"/>
          <w:tab w:val="num" w:pos="851"/>
        </w:tabs>
        <w:spacing w:before="240"/>
        <w:ind w:left="851"/>
        <w:jc w:val="both"/>
        <w:rPr>
          <w:lang w:val="en-GB"/>
        </w:rPr>
      </w:pPr>
      <w:r w:rsidRPr="00D45921">
        <w:rPr>
          <w:lang w:val="en-GB"/>
        </w:rPr>
        <w:t xml:space="preserve"> </w:t>
      </w:r>
      <w:r w:rsidR="004060A0" w:rsidRPr="00D45921">
        <w:rPr>
          <w:lang w:val="en-GB"/>
        </w:rPr>
        <w:t xml:space="preserve">The file containing the electronic version of the </w:t>
      </w:r>
      <w:r w:rsidR="00216A98" w:rsidRPr="00D45921">
        <w:rPr>
          <w:lang w:val="en-GB"/>
        </w:rPr>
        <w:t>Tender</w:t>
      </w:r>
      <w:r w:rsidR="004060A0" w:rsidRPr="00D45921">
        <w:rPr>
          <w:lang w:val="en-GB"/>
        </w:rPr>
        <w:t xml:space="preserve"> must be in a format that supports </w:t>
      </w:r>
      <w:r w:rsidR="00216A98" w:rsidRPr="00D45921">
        <w:rPr>
          <w:lang w:val="en-GB"/>
        </w:rPr>
        <w:t>text search</w:t>
      </w:r>
      <w:r w:rsidR="004060A0" w:rsidRPr="00D45921">
        <w:rPr>
          <w:lang w:val="en-GB"/>
        </w:rPr>
        <w:t xml:space="preserve"> </w:t>
      </w:r>
      <w:r w:rsidR="0078159E" w:rsidRPr="00D45921">
        <w:rPr>
          <w:lang w:val="en-GB"/>
        </w:rPr>
        <w:t>by using a text fragment</w:t>
      </w:r>
      <w:r w:rsidR="004060A0" w:rsidRPr="00D45921">
        <w:rPr>
          <w:lang w:val="en-GB"/>
        </w:rPr>
        <w:t xml:space="preserve">. The file </w:t>
      </w:r>
      <w:r w:rsidR="0078159E" w:rsidRPr="00D45921">
        <w:rPr>
          <w:lang w:val="en-GB"/>
        </w:rPr>
        <w:t>may</w:t>
      </w:r>
      <w:r w:rsidR="004060A0" w:rsidRPr="00D45921">
        <w:rPr>
          <w:lang w:val="en-GB"/>
        </w:rPr>
        <w:t xml:space="preserve"> not be submitted as </w:t>
      </w:r>
      <w:r w:rsidR="00520BC3" w:rsidRPr="00D45921">
        <w:rPr>
          <w:lang w:val="en-GB"/>
        </w:rPr>
        <w:t>a sequence of</w:t>
      </w:r>
      <w:r w:rsidR="004060A0" w:rsidRPr="00D45921">
        <w:rPr>
          <w:lang w:val="en-GB"/>
        </w:rPr>
        <w:t xml:space="preserve"> scanned image</w:t>
      </w:r>
      <w:r w:rsidR="00216A98" w:rsidRPr="00D45921">
        <w:rPr>
          <w:lang w:val="en-GB"/>
        </w:rPr>
        <w:t>s</w:t>
      </w:r>
      <w:r w:rsidR="00C32282" w:rsidRPr="00D45921">
        <w:rPr>
          <w:lang w:val="en-GB"/>
        </w:rPr>
        <w:t>.</w:t>
      </w:r>
    </w:p>
    <w:p w:rsidR="00C32282" w:rsidRPr="00D45921" w:rsidRDefault="00C32282" w:rsidP="00520BC3">
      <w:pPr>
        <w:widowControl/>
        <w:numPr>
          <w:ilvl w:val="3"/>
          <w:numId w:val="1"/>
        </w:numPr>
        <w:tabs>
          <w:tab w:val="clear" w:pos="720"/>
          <w:tab w:val="num" w:pos="851"/>
        </w:tabs>
        <w:ind w:left="851"/>
        <w:jc w:val="both"/>
        <w:rPr>
          <w:b/>
          <w:lang w:val="en-GB"/>
        </w:rPr>
      </w:pPr>
      <w:r w:rsidRPr="00D45921">
        <w:rPr>
          <w:lang w:val="en-GB"/>
        </w:rPr>
        <w:t xml:space="preserve"> </w:t>
      </w:r>
      <w:r w:rsidR="00520BC3" w:rsidRPr="00D45921">
        <w:rPr>
          <w:lang w:val="en-GB"/>
        </w:rPr>
        <w:t xml:space="preserve">It is recommended to submit the file in a format </w:t>
      </w:r>
      <w:r w:rsidR="007A7D35" w:rsidRPr="00D45921">
        <w:rPr>
          <w:lang w:val="en-GB"/>
        </w:rPr>
        <w:t>which</w:t>
      </w:r>
      <w:r w:rsidR="00520BC3" w:rsidRPr="00D45921">
        <w:rPr>
          <w:lang w:val="en-GB"/>
        </w:rPr>
        <w:t xml:space="preserve"> is compatible with MS Office applications. If this is not an option, the </w:t>
      </w:r>
      <w:r w:rsidR="00216A98" w:rsidRPr="00D45921">
        <w:rPr>
          <w:lang w:val="en-GB"/>
        </w:rPr>
        <w:t>Tender</w:t>
      </w:r>
      <w:r w:rsidR="00520BC3" w:rsidRPr="00D45921">
        <w:rPr>
          <w:lang w:val="en-GB"/>
        </w:rPr>
        <w:t xml:space="preserve">er may choose another widely distributed and/or freely </w:t>
      </w:r>
      <w:r w:rsidR="007A7D35" w:rsidRPr="00D45921">
        <w:rPr>
          <w:lang w:val="en-GB"/>
        </w:rPr>
        <w:t xml:space="preserve">publicly </w:t>
      </w:r>
      <w:r w:rsidR="00520BC3" w:rsidRPr="00D45921">
        <w:rPr>
          <w:lang w:val="en-GB"/>
        </w:rPr>
        <w:t>available file format</w:t>
      </w:r>
      <w:r w:rsidR="00CE5F7B" w:rsidRPr="00D45921">
        <w:rPr>
          <w:lang w:val="en-GB"/>
        </w:rPr>
        <w:t>.</w:t>
      </w:r>
    </w:p>
    <w:p w:rsidR="009267EC" w:rsidRPr="00D45921" w:rsidRDefault="00520BC3" w:rsidP="00520BC3">
      <w:pPr>
        <w:widowControl/>
        <w:numPr>
          <w:ilvl w:val="2"/>
          <w:numId w:val="1"/>
        </w:numPr>
        <w:spacing w:before="240"/>
        <w:jc w:val="both"/>
        <w:rPr>
          <w:b/>
          <w:lang w:val="en-GB"/>
        </w:rPr>
      </w:pPr>
      <w:r w:rsidRPr="00D45921">
        <w:rPr>
          <w:lang w:val="en-GB"/>
        </w:rPr>
        <w:t xml:space="preserve">The documents included in the </w:t>
      </w:r>
      <w:r w:rsidR="00216A98" w:rsidRPr="00D45921">
        <w:rPr>
          <w:lang w:val="en-GB"/>
        </w:rPr>
        <w:t>Tender</w:t>
      </w:r>
      <w:r w:rsidRPr="00D45921">
        <w:rPr>
          <w:lang w:val="en-GB"/>
        </w:rPr>
        <w:t xml:space="preserve"> must be clearly legible, without corrections. If corrections are made, they must be signed by an authorised person</w:t>
      </w:r>
      <w:r w:rsidR="009267EC" w:rsidRPr="00D45921">
        <w:rPr>
          <w:lang w:val="en-GB"/>
        </w:rPr>
        <w:t>.</w:t>
      </w:r>
    </w:p>
    <w:p w:rsidR="00520BC3" w:rsidRPr="00D45921" w:rsidRDefault="00520BC3" w:rsidP="00AE70BD">
      <w:pPr>
        <w:widowControl/>
        <w:numPr>
          <w:ilvl w:val="2"/>
          <w:numId w:val="1"/>
        </w:numPr>
        <w:spacing w:before="240"/>
        <w:jc w:val="both"/>
        <w:rPr>
          <w:b/>
          <w:lang w:val="en-GB"/>
        </w:rPr>
      </w:pPr>
      <w:r w:rsidRPr="00D45921">
        <w:rPr>
          <w:lang w:val="en-GB"/>
        </w:rPr>
        <w:t xml:space="preserve">The submitted </w:t>
      </w:r>
      <w:r w:rsidR="00216A98" w:rsidRPr="00D45921">
        <w:rPr>
          <w:lang w:val="en-GB"/>
        </w:rPr>
        <w:t>Tender</w:t>
      </w:r>
      <w:r w:rsidRPr="00D45921">
        <w:rPr>
          <w:lang w:val="en-GB"/>
        </w:rPr>
        <w:t xml:space="preserve"> must be signed. If the </w:t>
      </w:r>
      <w:r w:rsidR="00216A98" w:rsidRPr="00D45921">
        <w:rPr>
          <w:lang w:val="en-GB"/>
        </w:rPr>
        <w:t>Tender</w:t>
      </w:r>
      <w:r w:rsidRPr="00D45921">
        <w:rPr>
          <w:lang w:val="en-GB"/>
        </w:rPr>
        <w:t xml:space="preserve"> is submitted by a gr</w:t>
      </w:r>
      <w:r w:rsidR="00216A98" w:rsidRPr="00D45921">
        <w:rPr>
          <w:lang w:val="en-GB"/>
        </w:rPr>
        <w:t xml:space="preserve">oup of persons, it must be signed by all </w:t>
      </w:r>
      <w:r w:rsidRPr="00D45921">
        <w:rPr>
          <w:lang w:val="en-GB"/>
        </w:rPr>
        <w:t>persons belonging to the group.</w:t>
      </w:r>
    </w:p>
    <w:p w:rsidR="009267EC" w:rsidRPr="00D45921" w:rsidRDefault="00520BC3" w:rsidP="00AE70BD">
      <w:pPr>
        <w:widowControl/>
        <w:numPr>
          <w:ilvl w:val="2"/>
          <w:numId w:val="1"/>
        </w:numPr>
        <w:spacing w:before="240"/>
        <w:jc w:val="both"/>
        <w:rPr>
          <w:b/>
          <w:lang w:val="en-GB"/>
        </w:rPr>
      </w:pPr>
      <w:r w:rsidRPr="00D45921">
        <w:rPr>
          <w:lang w:val="en-GB"/>
        </w:rPr>
        <w:t xml:space="preserve">The </w:t>
      </w:r>
      <w:r w:rsidR="00216A98" w:rsidRPr="00D45921">
        <w:rPr>
          <w:lang w:val="en-GB"/>
        </w:rPr>
        <w:t>Tender</w:t>
      </w:r>
      <w:r w:rsidRPr="00D45921">
        <w:rPr>
          <w:lang w:val="en-GB"/>
        </w:rPr>
        <w:t xml:space="preserve"> must be signed by the Tenderer’s manager or his/her authorised person</w:t>
      </w:r>
      <w:r w:rsidR="009267EC" w:rsidRPr="00D45921">
        <w:rPr>
          <w:lang w:val="en-GB"/>
        </w:rPr>
        <w:t>.</w:t>
      </w:r>
    </w:p>
    <w:p w:rsidR="0036287D" w:rsidRPr="00D45921" w:rsidRDefault="00520BC3" w:rsidP="00AE70BD">
      <w:pPr>
        <w:widowControl/>
        <w:numPr>
          <w:ilvl w:val="2"/>
          <w:numId w:val="1"/>
        </w:numPr>
        <w:spacing w:before="240"/>
        <w:jc w:val="both"/>
        <w:rPr>
          <w:b/>
          <w:lang w:val="en-GB"/>
        </w:rPr>
      </w:pPr>
      <w:r w:rsidRPr="00D45921">
        <w:rPr>
          <w:lang w:val="en-GB"/>
        </w:rPr>
        <w:t xml:space="preserve">If the </w:t>
      </w:r>
      <w:r w:rsidR="00216A98" w:rsidRPr="00D45921">
        <w:rPr>
          <w:lang w:val="en-GB"/>
        </w:rPr>
        <w:t>Tender</w:t>
      </w:r>
      <w:r w:rsidRPr="00D45921">
        <w:rPr>
          <w:lang w:val="en-GB"/>
        </w:rPr>
        <w:t xml:space="preserve"> is submitted by a group of persons or a partnership, the person who represents the </w:t>
      </w:r>
      <w:r w:rsidR="006317F2" w:rsidRPr="00D45921">
        <w:rPr>
          <w:lang w:val="en-GB"/>
        </w:rPr>
        <w:t xml:space="preserve">group of persons or </w:t>
      </w:r>
      <w:r w:rsidR="00216A98" w:rsidRPr="00D45921">
        <w:rPr>
          <w:lang w:val="en-GB"/>
        </w:rPr>
        <w:t xml:space="preserve">the </w:t>
      </w:r>
      <w:r w:rsidRPr="00D45921">
        <w:rPr>
          <w:lang w:val="en-GB"/>
        </w:rPr>
        <w:t>partnership</w:t>
      </w:r>
      <w:r w:rsidR="006317F2" w:rsidRPr="00D45921">
        <w:rPr>
          <w:lang w:val="en-GB"/>
        </w:rPr>
        <w:t xml:space="preserve"> in the </w:t>
      </w:r>
      <w:r w:rsidR="00216A98" w:rsidRPr="00D45921">
        <w:rPr>
          <w:lang w:val="en-GB"/>
        </w:rPr>
        <w:t>Tender</w:t>
      </w:r>
      <w:r w:rsidR="006317F2" w:rsidRPr="00D45921">
        <w:rPr>
          <w:lang w:val="en-GB"/>
        </w:rPr>
        <w:t xml:space="preserve"> and who is authoris</w:t>
      </w:r>
      <w:r w:rsidRPr="00D45921">
        <w:rPr>
          <w:lang w:val="en-GB"/>
        </w:rPr>
        <w:t>ed to sign the documen</w:t>
      </w:r>
      <w:r w:rsidR="006317F2" w:rsidRPr="00D45921">
        <w:rPr>
          <w:lang w:val="en-GB"/>
        </w:rPr>
        <w:t>ts related to the competition must be indicated i</w:t>
      </w:r>
      <w:r w:rsidRPr="00D45921">
        <w:rPr>
          <w:lang w:val="en-GB"/>
        </w:rPr>
        <w:t xml:space="preserve">n the </w:t>
      </w:r>
      <w:r w:rsidR="00216A98" w:rsidRPr="00D45921">
        <w:rPr>
          <w:lang w:val="en-GB"/>
        </w:rPr>
        <w:t>Tender</w:t>
      </w:r>
      <w:r w:rsidR="006317F2" w:rsidRPr="00D45921">
        <w:rPr>
          <w:lang w:val="en-GB"/>
        </w:rPr>
        <w:t>.</w:t>
      </w:r>
    </w:p>
    <w:p w:rsidR="009267EC" w:rsidRPr="00D45921" w:rsidRDefault="000668EA" w:rsidP="00AE70BD">
      <w:pPr>
        <w:widowControl/>
        <w:numPr>
          <w:ilvl w:val="2"/>
          <w:numId w:val="1"/>
        </w:numPr>
        <w:spacing w:before="240"/>
        <w:jc w:val="both"/>
        <w:rPr>
          <w:b/>
          <w:lang w:val="en-GB"/>
        </w:rPr>
      </w:pPr>
      <w:r w:rsidRPr="00D45921">
        <w:rPr>
          <w:lang w:val="en-GB"/>
        </w:rPr>
        <w:t xml:space="preserve">Upon submission of the </w:t>
      </w:r>
      <w:r w:rsidR="00216A98" w:rsidRPr="00D45921">
        <w:rPr>
          <w:lang w:val="en-GB"/>
        </w:rPr>
        <w:t>Tender</w:t>
      </w:r>
      <w:r w:rsidRPr="00D45921">
        <w:rPr>
          <w:lang w:val="en-GB"/>
        </w:rPr>
        <w:t xml:space="preserve">, the </w:t>
      </w:r>
      <w:r w:rsidR="00216A98" w:rsidRPr="00D45921">
        <w:rPr>
          <w:lang w:val="en-GB"/>
        </w:rPr>
        <w:t>Tender</w:t>
      </w:r>
      <w:r w:rsidRPr="00D45921">
        <w:rPr>
          <w:lang w:val="en-GB"/>
        </w:rPr>
        <w:t xml:space="preserve">er is entitled to certify the accuracy of the derivatives and translations of </w:t>
      </w:r>
      <w:r w:rsidR="00216A98" w:rsidRPr="00D45921">
        <w:rPr>
          <w:lang w:val="en-GB"/>
        </w:rPr>
        <w:t>all submitted documents with a single</w:t>
      </w:r>
      <w:r w:rsidRPr="00D45921">
        <w:rPr>
          <w:lang w:val="en-GB"/>
        </w:rPr>
        <w:t xml:space="preserve"> certification, provided that the whole </w:t>
      </w:r>
      <w:r w:rsidR="00216A98" w:rsidRPr="00D45921">
        <w:rPr>
          <w:lang w:val="en-GB"/>
        </w:rPr>
        <w:t>Tender</w:t>
      </w:r>
      <w:r w:rsidRPr="00D45921">
        <w:rPr>
          <w:lang w:val="en-GB"/>
        </w:rPr>
        <w:t xml:space="preserve"> is stitched or bound together</w:t>
      </w:r>
      <w:r w:rsidR="009267EC" w:rsidRPr="00D45921">
        <w:rPr>
          <w:lang w:val="en-GB"/>
        </w:rPr>
        <w:t>.</w:t>
      </w:r>
    </w:p>
    <w:p w:rsidR="00E246BD" w:rsidRPr="00D45921" w:rsidRDefault="000668EA" w:rsidP="000668EA">
      <w:pPr>
        <w:widowControl/>
        <w:numPr>
          <w:ilvl w:val="2"/>
          <w:numId w:val="1"/>
        </w:numPr>
        <w:spacing w:before="240"/>
        <w:jc w:val="both"/>
        <w:rPr>
          <w:b/>
          <w:lang w:val="en-GB"/>
        </w:rPr>
      </w:pPr>
      <w:r w:rsidRPr="00D45921">
        <w:rPr>
          <w:lang w:val="en-GB"/>
        </w:rPr>
        <w:t xml:space="preserve">Tenderers may receive back </w:t>
      </w:r>
      <w:r w:rsidR="00216A98" w:rsidRPr="00D45921">
        <w:rPr>
          <w:lang w:val="en-GB"/>
        </w:rPr>
        <w:t>Tender</w:t>
      </w:r>
      <w:r w:rsidRPr="00D45921">
        <w:rPr>
          <w:lang w:val="en-GB"/>
        </w:rPr>
        <w:t xml:space="preserve">s submitted until the closing date for the submission of </w:t>
      </w:r>
      <w:r w:rsidR="00216A98" w:rsidRPr="00D45921">
        <w:rPr>
          <w:lang w:val="en-GB"/>
        </w:rPr>
        <w:t>Tender</w:t>
      </w:r>
      <w:r w:rsidRPr="00D45921">
        <w:rPr>
          <w:lang w:val="en-GB"/>
        </w:rPr>
        <w:t xml:space="preserve">s in the event that the </w:t>
      </w:r>
      <w:r w:rsidR="00216A98" w:rsidRPr="00D45921">
        <w:rPr>
          <w:lang w:val="en-GB"/>
        </w:rPr>
        <w:t>Tender</w:t>
      </w:r>
      <w:r w:rsidRPr="00D45921">
        <w:rPr>
          <w:lang w:val="en-GB"/>
        </w:rPr>
        <w:t xml:space="preserve">er wishes to withdraw </w:t>
      </w:r>
      <w:r w:rsidR="00216A98" w:rsidRPr="00D45921">
        <w:rPr>
          <w:lang w:val="en-GB"/>
        </w:rPr>
        <w:t>the Tender</w:t>
      </w:r>
      <w:r w:rsidRPr="00D45921">
        <w:rPr>
          <w:lang w:val="en-GB"/>
        </w:rPr>
        <w:t xml:space="preserve"> or modify its content; as well as in the event that the procurement is cancelled before the opening of </w:t>
      </w:r>
      <w:r w:rsidR="00216A98" w:rsidRPr="00D45921">
        <w:rPr>
          <w:lang w:val="en-GB"/>
        </w:rPr>
        <w:t>Tender</w:t>
      </w:r>
      <w:r w:rsidRPr="00D45921">
        <w:rPr>
          <w:lang w:val="en-GB"/>
        </w:rPr>
        <w:t>s</w:t>
      </w:r>
      <w:r w:rsidR="001459FA" w:rsidRPr="00D45921">
        <w:rPr>
          <w:lang w:val="en-GB"/>
        </w:rPr>
        <w:t>.</w:t>
      </w:r>
    </w:p>
    <w:p w:rsidR="002F1091" w:rsidRPr="00D45921" w:rsidRDefault="002F1091" w:rsidP="002F1091">
      <w:pPr>
        <w:widowControl/>
        <w:ind w:left="720"/>
        <w:jc w:val="both"/>
        <w:rPr>
          <w:b/>
          <w:lang w:val="en-GB"/>
        </w:rPr>
      </w:pPr>
    </w:p>
    <w:p w:rsidR="009267EC" w:rsidRPr="00D45921" w:rsidRDefault="00384190" w:rsidP="00AE70BD">
      <w:pPr>
        <w:widowControl/>
        <w:numPr>
          <w:ilvl w:val="1"/>
          <w:numId w:val="1"/>
        </w:numPr>
        <w:jc w:val="both"/>
        <w:rPr>
          <w:b/>
          <w:lang w:val="en-GB"/>
        </w:rPr>
      </w:pPr>
      <w:r w:rsidRPr="00D45921">
        <w:rPr>
          <w:b/>
          <w:lang w:val="en-GB"/>
        </w:rPr>
        <w:t xml:space="preserve"> </w:t>
      </w:r>
      <w:r w:rsidR="000668EA" w:rsidRPr="00D45921">
        <w:rPr>
          <w:b/>
          <w:lang w:val="en-GB"/>
        </w:rPr>
        <w:t>Other information</w:t>
      </w:r>
    </w:p>
    <w:p w:rsidR="00BE45AB" w:rsidRPr="00D45921" w:rsidRDefault="00021DE9" w:rsidP="003D31CD">
      <w:pPr>
        <w:widowControl/>
        <w:numPr>
          <w:ilvl w:val="2"/>
          <w:numId w:val="1"/>
        </w:numPr>
        <w:jc w:val="both"/>
        <w:rPr>
          <w:b/>
          <w:lang w:val="en-GB"/>
        </w:rPr>
      </w:pPr>
      <w:r w:rsidRPr="00D45921">
        <w:rPr>
          <w:lang w:val="en-GB"/>
        </w:rPr>
        <w:t xml:space="preserve">If the Tenderer has </w:t>
      </w:r>
      <w:r w:rsidR="00216A98" w:rsidRPr="00D45921">
        <w:rPr>
          <w:lang w:val="en-GB"/>
        </w:rPr>
        <w:t xml:space="preserve">any </w:t>
      </w:r>
      <w:r w:rsidRPr="00D45921">
        <w:rPr>
          <w:lang w:val="en-GB"/>
        </w:rPr>
        <w:t xml:space="preserve">questions or requests for additional information regarding the </w:t>
      </w:r>
      <w:r w:rsidR="005A2E7B" w:rsidRPr="00D45921">
        <w:rPr>
          <w:lang w:val="en-GB"/>
        </w:rPr>
        <w:t xml:space="preserve">Competition </w:t>
      </w:r>
      <w:r w:rsidR="003D31CD" w:rsidRPr="00D45921">
        <w:rPr>
          <w:lang w:val="en-GB"/>
        </w:rPr>
        <w:t>Regulations,</w:t>
      </w:r>
      <w:r w:rsidRPr="00D45921">
        <w:rPr>
          <w:lang w:val="en-GB"/>
        </w:rPr>
        <w:t xml:space="preserve"> technical specifications or the </w:t>
      </w:r>
      <w:r w:rsidR="00F26296" w:rsidRPr="00D45921">
        <w:rPr>
          <w:lang w:val="en-GB"/>
        </w:rPr>
        <w:t>Draft Procurement Contract</w:t>
      </w:r>
      <w:r w:rsidRPr="00D45921">
        <w:rPr>
          <w:lang w:val="en-GB"/>
        </w:rPr>
        <w:t xml:space="preserve"> attached to the Regulations, they </w:t>
      </w:r>
      <w:r w:rsidR="003D31CD" w:rsidRPr="00D45921">
        <w:rPr>
          <w:lang w:val="en-GB"/>
        </w:rPr>
        <w:t>should</w:t>
      </w:r>
      <w:r w:rsidRPr="00D45921">
        <w:rPr>
          <w:lang w:val="en-GB"/>
        </w:rPr>
        <w:t xml:space="preserve"> be submitted to the Proc</w:t>
      </w:r>
      <w:r w:rsidR="00991EDA" w:rsidRPr="00D45921">
        <w:rPr>
          <w:lang w:val="en-GB"/>
        </w:rPr>
        <w:t>urement Commission by mail or</w:t>
      </w:r>
      <w:r w:rsidRPr="00D45921">
        <w:rPr>
          <w:lang w:val="en-GB"/>
        </w:rPr>
        <w:t xml:space="preserve"> e-mail to</w:t>
      </w:r>
      <w:r w:rsidR="003D31CD" w:rsidRPr="00D45921">
        <w:rPr>
          <w:b/>
          <w:lang w:val="en-GB"/>
        </w:rPr>
        <w:t xml:space="preserve"> </w:t>
      </w:r>
      <w:r w:rsidR="00E049C8" w:rsidRPr="00D45921">
        <w:rPr>
          <w:b/>
          <w:lang w:val="en-GB"/>
        </w:rPr>
        <w:t>arturs@osi.lv.</w:t>
      </w:r>
    </w:p>
    <w:p w:rsidR="003D31CD" w:rsidRPr="00D45921" w:rsidRDefault="003D31CD" w:rsidP="00D113BA">
      <w:pPr>
        <w:widowControl/>
        <w:ind w:left="720"/>
        <w:jc w:val="both"/>
        <w:rPr>
          <w:lang w:val="en-GB"/>
        </w:rPr>
      </w:pPr>
      <w:r w:rsidRPr="00D45921">
        <w:rPr>
          <w:lang w:val="en-GB"/>
        </w:rPr>
        <w:t xml:space="preserve">If the Tenderer </w:t>
      </w:r>
      <w:r w:rsidR="00073581" w:rsidRPr="00D45921">
        <w:rPr>
          <w:lang w:val="en-GB"/>
        </w:rPr>
        <w:t>sends</w:t>
      </w:r>
      <w:r w:rsidRPr="00D45921">
        <w:rPr>
          <w:lang w:val="en-GB"/>
        </w:rPr>
        <w:t xml:space="preserve"> a written question to the </w:t>
      </w:r>
      <w:r w:rsidR="00073581" w:rsidRPr="00D45921">
        <w:rPr>
          <w:lang w:val="en-GB"/>
        </w:rPr>
        <w:t xml:space="preserve">above-mentioned </w:t>
      </w:r>
      <w:r w:rsidRPr="00D45921">
        <w:rPr>
          <w:lang w:val="en-GB"/>
        </w:rPr>
        <w:t xml:space="preserve">e-mail address, the </w:t>
      </w:r>
      <w:r w:rsidR="00073581" w:rsidRPr="00D45921">
        <w:rPr>
          <w:lang w:val="en-GB"/>
        </w:rPr>
        <w:t xml:space="preserve">Contracting Authority </w:t>
      </w:r>
      <w:r w:rsidRPr="00D45921">
        <w:rPr>
          <w:lang w:val="en-GB"/>
        </w:rPr>
        <w:t>shall prepare a written reply w</w:t>
      </w:r>
      <w:r w:rsidR="00073581" w:rsidRPr="00D45921">
        <w:rPr>
          <w:lang w:val="en-GB"/>
        </w:rPr>
        <w:t>ithin five working days, but no</w:t>
      </w:r>
      <w:r w:rsidRPr="00D45921">
        <w:rPr>
          <w:lang w:val="en-GB"/>
        </w:rPr>
        <w:t xml:space="preserve"> later than six days before the deadline for</w:t>
      </w:r>
      <w:r w:rsidR="00073581" w:rsidRPr="00D45921">
        <w:rPr>
          <w:lang w:val="en-GB"/>
        </w:rPr>
        <w:t xml:space="preserve"> the</w:t>
      </w:r>
      <w:r w:rsidRPr="00D45921">
        <w:rPr>
          <w:lang w:val="en-GB"/>
        </w:rPr>
        <w:t xml:space="preserve"> submission of </w:t>
      </w:r>
      <w:r w:rsidR="00216A98" w:rsidRPr="00D45921">
        <w:rPr>
          <w:lang w:val="en-GB"/>
        </w:rPr>
        <w:t>Tender</w:t>
      </w:r>
      <w:r w:rsidR="00073581" w:rsidRPr="00D45921">
        <w:rPr>
          <w:lang w:val="en-GB"/>
        </w:rPr>
        <w:t xml:space="preserve">s, and </w:t>
      </w:r>
      <w:r w:rsidRPr="00D45921">
        <w:rPr>
          <w:lang w:val="en-GB"/>
        </w:rPr>
        <w:t xml:space="preserve">publish it on the </w:t>
      </w:r>
      <w:r w:rsidR="00073581" w:rsidRPr="00D45921">
        <w:rPr>
          <w:lang w:val="en-GB"/>
        </w:rPr>
        <w:t>Contracting Authority’s</w:t>
      </w:r>
      <w:r w:rsidRPr="00D45921">
        <w:rPr>
          <w:lang w:val="en-GB"/>
        </w:rPr>
        <w:t xml:space="preserve"> </w:t>
      </w:r>
      <w:r w:rsidR="00991EDA" w:rsidRPr="00D45921">
        <w:rPr>
          <w:lang w:val="en-GB"/>
        </w:rPr>
        <w:t>website</w:t>
      </w:r>
      <w:r w:rsidR="00073581" w:rsidRPr="00D45921">
        <w:rPr>
          <w:lang w:val="en-GB"/>
        </w:rPr>
        <w:t xml:space="preserve"> together with the question (without indicating the </w:t>
      </w:r>
      <w:r w:rsidR="00216A98" w:rsidRPr="00D45921">
        <w:rPr>
          <w:lang w:val="en-GB"/>
        </w:rPr>
        <w:t>Tender</w:t>
      </w:r>
      <w:r w:rsidR="00073581" w:rsidRPr="00D45921">
        <w:rPr>
          <w:lang w:val="en-GB"/>
        </w:rPr>
        <w:t>er).</w:t>
      </w:r>
    </w:p>
    <w:p w:rsidR="009B21DB" w:rsidRPr="00D45921" w:rsidRDefault="00073581" w:rsidP="00073581">
      <w:pPr>
        <w:widowControl/>
        <w:ind w:left="720"/>
        <w:jc w:val="both"/>
        <w:rPr>
          <w:lang w:val="en-GB"/>
        </w:rPr>
      </w:pPr>
      <w:r w:rsidRPr="00D45921">
        <w:rPr>
          <w:lang w:val="en-GB"/>
        </w:rPr>
        <w:t>In accordance with Article 36, Paragraph</w:t>
      </w:r>
      <w:r w:rsidR="00991EDA" w:rsidRPr="00D45921">
        <w:rPr>
          <w:lang w:val="en-GB"/>
        </w:rPr>
        <w:t>s</w:t>
      </w:r>
      <w:r w:rsidRPr="00D45921">
        <w:rPr>
          <w:lang w:val="en-GB"/>
        </w:rPr>
        <w:t xml:space="preserve"> three and four of the Public Procurement Law, and considering that the Procurement Regulations are freely available in electronic form </w:t>
      </w:r>
      <w:r w:rsidRPr="00D45921">
        <w:rPr>
          <w:lang w:val="en-GB"/>
        </w:rPr>
        <w:lastRenderedPageBreak/>
        <w:t xml:space="preserve">and it is not possible for the Contracting Authority to identify the range of </w:t>
      </w:r>
      <w:r w:rsidR="00216A98" w:rsidRPr="00D45921">
        <w:rPr>
          <w:lang w:val="en-GB"/>
        </w:rPr>
        <w:t>Tender</w:t>
      </w:r>
      <w:r w:rsidRPr="00D45921">
        <w:rPr>
          <w:lang w:val="en-GB"/>
        </w:rPr>
        <w:t xml:space="preserve">ers who are in the process of preparing </w:t>
      </w:r>
      <w:r w:rsidR="00216A98" w:rsidRPr="00D45921">
        <w:rPr>
          <w:lang w:val="en-GB"/>
        </w:rPr>
        <w:t>Tender</w:t>
      </w:r>
      <w:r w:rsidRPr="00D45921">
        <w:rPr>
          <w:lang w:val="en-GB"/>
        </w:rPr>
        <w:t xml:space="preserve">s, the </w:t>
      </w:r>
      <w:r w:rsidR="00216A98" w:rsidRPr="00D45921">
        <w:rPr>
          <w:lang w:val="en-GB"/>
        </w:rPr>
        <w:t>Tender</w:t>
      </w:r>
      <w:r w:rsidRPr="00D45921">
        <w:rPr>
          <w:lang w:val="en-GB"/>
        </w:rPr>
        <w:t>ers themselves are responsible for timely acquaintance with the information published on IUB and/or the Contracting Authority’s website regarding any changes or updates</w:t>
      </w:r>
      <w:r w:rsidR="00991EDA" w:rsidRPr="00D45921">
        <w:rPr>
          <w:lang w:val="en-GB"/>
        </w:rPr>
        <w:t xml:space="preserve"> to</w:t>
      </w:r>
      <w:r w:rsidRPr="00D45921">
        <w:rPr>
          <w:lang w:val="en-GB"/>
        </w:rPr>
        <w:t xml:space="preserve"> the Regulations</w:t>
      </w:r>
      <w:r w:rsidR="009B21DB" w:rsidRPr="00D45921">
        <w:rPr>
          <w:lang w:val="en-GB"/>
        </w:rPr>
        <w:t>.</w:t>
      </w:r>
    </w:p>
    <w:p w:rsidR="00531745" w:rsidRPr="00D45921" w:rsidRDefault="00A660EF" w:rsidP="00AE70BD">
      <w:pPr>
        <w:widowControl/>
        <w:numPr>
          <w:ilvl w:val="2"/>
          <w:numId w:val="1"/>
        </w:numPr>
        <w:spacing w:before="240" w:after="240"/>
        <w:jc w:val="both"/>
        <w:rPr>
          <w:b/>
          <w:lang w:val="en-GB"/>
        </w:rPr>
      </w:pPr>
      <w:r w:rsidRPr="00D45921">
        <w:rPr>
          <w:lang w:val="en-GB"/>
        </w:rPr>
        <w:t>Composition of the Procurement Commission</w:t>
      </w:r>
      <w:r w:rsidR="00531745" w:rsidRPr="00D45921">
        <w:rPr>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D627F9" w:rsidRPr="00D45921" w:rsidTr="001762FF">
        <w:tc>
          <w:tcPr>
            <w:tcW w:w="1701" w:type="dxa"/>
            <w:tcBorders>
              <w:right w:val="single" w:sz="4" w:space="0" w:color="auto"/>
            </w:tcBorders>
          </w:tcPr>
          <w:p w:rsidR="00D627F9" w:rsidRPr="00D45921" w:rsidRDefault="00D627F9" w:rsidP="001762FF">
            <w:pPr>
              <w:rPr>
                <w:lang w:val="en-GB"/>
              </w:rPr>
            </w:pPr>
          </w:p>
        </w:tc>
        <w:tc>
          <w:tcPr>
            <w:tcW w:w="2259" w:type="dxa"/>
            <w:tcBorders>
              <w:top w:val="single" w:sz="4" w:space="0" w:color="auto"/>
              <w:left w:val="single" w:sz="4" w:space="0" w:color="auto"/>
              <w:bottom w:val="single" w:sz="4" w:space="0" w:color="auto"/>
              <w:right w:val="single" w:sz="4" w:space="0" w:color="auto"/>
            </w:tcBorders>
          </w:tcPr>
          <w:p w:rsidR="00D627F9" w:rsidRPr="00D45921" w:rsidRDefault="00A660EF" w:rsidP="001762FF">
            <w:pPr>
              <w:jc w:val="center"/>
              <w:rPr>
                <w:b/>
                <w:lang w:val="en-GB"/>
              </w:rPr>
            </w:pPr>
            <w:r w:rsidRPr="00D45921">
              <w:rPr>
                <w:b/>
                <w:lang w:val="en-GB"/>
              </w:rPr>
              <w:t>Name, Surname</w:t>
            </w:r>
          </w:p>
        </w:tc>
        <w:tc>
          <w:tcPr>
            <w:tcW w:w="2419" w:type="dxa"/>
            <w:tcBorders>
              <w:top w:val="single" w:sz="4" w:space="0" w:color="auto"/>
              <w:left w:val="single" w:sz="4" w:space="0" w:color="auto"/>
              <w:bottom w:val="single" w:sz="4" w:space="0" w:color="auto"/>
              <w:right w:val="single" w:sz="4" w:space="0" w:color="auto"/>
            </w:tcBorders>
          </w:tcPr>
          <w:p w:rsidR="00D627F9" w:rsidRPr="00D45921" w:rsidRDefault="00A660EF" w:rsidP="001762FF">
            <w:pPr>
              <w:jc w:val="center"/>
              <w:rPr>
                <w:b/>
                <w:lang w:val="en-GB"/>
              </w:rPr>
            </w:pPr>
            <w:r w:rsidRPr="00D45921">
              <w:rPr>
                <w:b/>
                <w:lang w:val="en-GB"/>
              </w:rPr>
              <w:t>Title</w:t>
            </w:r>
          </w:p>
        </w:tc>
        <w:tc>
          <w:tcPr>
            <w:tcW w:w="1985" w:type="dxa"/>
            <w:tcBorders>
              <w:top w:val="single" w:sz="4" w:space="0" w:color="auto"/>
              <w:left w:val="single" w:sz="4" w:space="0" w:color="auto"/>
              <w:bottom w:val="single" w:sz="4" w:space="0" w:color="auto"/>
              <w:right w:val="single" w:sz="4" w:space="0" w:color="auto"/>
            </w:tcBorders>
          </w:tcPr>
          <w:p w:rsidR="00D627F9" w:rsidRPr="00D45921" w:rsidRDefault="00A660EF" w:rsidP="001762FF">
            <w:pPr>
              <w:jc w:val="center"/>
              <w:rPr>
                <w:b/>
                <w:lang w:val="en-GB"/>
              </w:rPr>
            </w:pPr>
            <w:r w:rsidRPr="00D45921">
              <w:rPr>
                <w:b/>
                <w:lang w:val="en-GB"/>
              </w:rPr>
              <w:t>Signature</w:t>
            </w:r>
          </w:p>
          <w:p w:rsidR="00D627F9" w:rsidRPr="00D45921" w:rsidRDefault="00D627F9" w:rsidP="001762FF">
            <w:pPr>
              <w:jc w:val="center"/>
              <w:rPr>
                <w:b/>
                <w:lang w:val="en-GB"/>
              </w:rPr>
            </w:pPr>
          </w:p>
        </w:tc>
      </w:tr>
      <w:tr w:rsidR="001154A1" w:rsidRPr="00D45921" w:rsidTr="001762FF">
        <w:tc>
          <w:tcPr>
            <w:tcW w:w="1701" w:type="dxa"/>
            <w:tcBorders>
              <w:right w:val="single" w:sz="4" w:space="0" w:color="auto"/>
            </w:tcBorders>
          </w:tcPr>
          <w:p w:rsidR="001154A1" w:rsidRPr="00D45921" w:rsidRDefault="00601218" w:rsidP="001762FF">
            <w:pPr>
              <w:rPr>
                <w:b/>
                <w:lang w:val="en-GB"/>
              </w:rPr>
            </w:pPr>
            <w:r w:rsidRPr="00D45921">
              <w:rPr>
                <w:b/>
                <w:lang w:val="en-GB"/>
              </w:rPr>
              <w:t>Chairman</w:t>
            </w:r>
            <w:r w:rsidR="00061DC4" w:rsidRPr="00D45921">
              <w:rPr>
                <w:b/>
                <w:lang w:val="en-GB"/>
              </w:rPr>
              <w:t xml:space="preserve"> </w:t>
            </w:r>
            <w:r w:rsidR="00A660EF" w:rsidRPr="00D45921">
              <w:rPr>
                <w:b/>
                <w:lang w:val="en-GB"/>
              </w:rPr>
              <w:t>of the Commission</w:t>
            </w:r>
          </w:p>
        </w:tc>
        <w:tc>
          <w:tcPr>
            <w:tcW w:w="225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jc w:val="center"/>
              <w:rPr>
                <w:lang w:val="en-GB"/>
              </w:rPr>
            </w:pPr>
          </w:p>
          <w:p w:rsidR="001154A1" w:rsidRPr="00D45921" w:rsidRDefault="001154A1" w:rsidP="0093553B">
            <w:pPr>
              <w:jc w:val="center"/>
              <w:rPr>
                <w:lang w:val="en-GB"/>
              </w:rPr>
            </w:pPr>
            <w:r w:rsidRPr="00D45921">
              <w:rPr>
                <w:lang w:val="en-GB"/>
              </w:rPr>
              <w:t>Osvalds Pugovičs</w:t>
            </w:r>
          </w:p>
          <w:p w:rsidR="001154A1" w:rsidRPr="00D45921" w:rsidRDefault="001154A1" w:rsidP="0093553B">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rPr>
                <w:lang w:val="en-GB"/>
              </w:rPr>
            </w:pPr>
          </w:p>
          <w:p w:rsidR="001154A1" w:rsidRPr="00D45921" w:rsidRDefault="001154A1" w:rsidP="0093553B">
            <w:pPr>
              <w:rPr>
                <w:lang w:val="en-GB"/>
              </w:rPr>
            </w:pPr>
            <w:r w:rsidRPr="00D45921">
              <w:rPr>
                <w:lang w:val="en-GB"/>
              </w:rPr>
              <w:t>Dire</w:t>
            </w:r>
            <w:r w:rsidR="00A660EF" w:rsidRPr="00D45921">
              <w:rPr>
                <w:lang w:val="en-GB"/>
              </w:rPr>
              <w:t>ctor</w:t>
            </w:r>
          </w:p>
        </w:tc>
        <w:tc>
          <w:tcPr>
            <w:tcW w:w="1985" w:type="dxa"/>
            <w:tcBorders>
              <w:top w:val="single" w:sz="4" w:space="0" w:color="auto"/>
              <w:left w:val="single" w:sz="4" w:space="0" w:color="auto"/>
              <w:bottom w:val="single" w:sz="4" w:space="0" w:color="auto"/>
              <w:right w:val="single" w:sz="4" w:space="0" w:color="auto"/>
            </w:tcBorders>
          </w:tcPr>
          <w:p w:rsidR="001154A1" w:rsidRPr="00D45921" w:rsidRDefault="001154A1" w:rsidP="001762FF">
            <w:pPr>
              <w:jc w:val="center"/>
              <w:rPr>
                <w:b/>
                <w:lang w:val="en-GB"/>
              </w:rPr>
            </w:pPr>
          </w:p>
        </w:tc>
      </w:tr>
      <w:tr w:rsidR="001154A1" w:rsidRPr="00D45921" w:rsidTr="001762FF">
        <w:tc>
          <w:tcPr>
            <w:tcW w:w="1701" w:type="dxa"/>
            <w:tcBorders>
              <w:right w:val="single" w:sz="4" w:space="0" w:color="auto"/>
            </w:tcBorders>
          </w:tcPr>
          <w:p w:rsidR="001154A1" w:rsidRPr="00D45921" w:rsidRDefault="00A660EF" w:rsidP="001762FF">
            <w:pPr>
              <w:rPr>
                <w:b/>
                <w:lang w:val="en-GB"/>
              </w:rPr>
            </w:pPr>
            <w:r w:rsidRPr="00D45921">
              <w:rPr>
                <w:b/>
                <w:lang w:val="en-GB"/>
              </w:rPr>
              <w:t>Members of the Commission</w:t>
            </w:r>
          </w:p>
        </w:tc>
        <w:tc>
          <w:tcPr>
            <w:tcW w:w="225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jc w:val="center"/>
              <w:rPr>
                <w:lang w:val="en-GB"/>
              </w:rPr>
            </w:pPr>
          </w:p>
          <w:p w:rsidR="001154A1" w:rsidRPr="00D45921" w:rsidRDefault="001154A1" w:rsidP="0093553B">
            <w:pPr>
              <w:jc w:val="center"/>
              <w:rPr>
                <w:lang w:val="en-GB"/>
              </w:rPr>
            </w:pPr>
            <w:r w:rsidRPr="00D45921">
              <w:rPr>
                <w:lang w:val="en-GB"/>
              </w:rPr>
              <w:t>Ivars Kalviņš</w:t>
            </w:r>
          </w:p>
          <w:p w:rsidR="001154A1" w:rsidRPr="00D45921" w:rsidRDefault="001154A1" w:rsidP="0093553B">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rPr>
                <w:lang w:val="en-GB"/>
              </w:rPr>
            </w:pPr>
          </w:p>
          <w:p w:rsidR="001154A1" w:rsidRPr="00D45921" w:rsidRDefault="00A660EF" w:rsidP="0093553B">
            <w:pPr>
              <w:rPr>
                <w:lang w:val="en-GB"/>
              </w:rPr>
            </w:pPr>
            <w:r w:rsidRPr="00D45921">
              <w:rPr>
                <w:lang w:val="en-GB"/>
              </w:rPr>
              <w:t>Lead Researcher</w:t>
            </w:r>
          </w:p>
        </w:tc>
        <w:tc>
          <w:tcPr>
            <w:tcW w:w="1985" w:type="dxa"/>
            <w:tcBorders>
              <w:top w:val="single" w:sz="4" w:space="0" w:color="auto"/>
              <w:left w:val="single" w:sz="4" w:space="0" w:color="auto"/>
              <w:bottom w:val="single" w:sz="4" w:space="0" w:color="auto"/>
              <w:right w:val="single" w:sz="4" w:space="0" w:color="auto"/>
            </w:tcBorders>
          </w:tcPr>
          <w:p w:rsidR="001154A1" w:rsidRPr="00D45921" w:rsidRDefault="001154A1" w:rsidP="001762FF">
            <w:pPr>
              <w:jc w:val="center"/>
              <w:rPr>
                <w:b/>
                <w:lang w:val="en-GB"/>
              </w:rPr>
            </w:pPr>
          </w:p>
        </w:tc>
      </w:tr>
      <w:tr w:rsidR="001154A1" w:rsidRPr="00D45921" w:rsidTr="001762FF">
        <w:tc>
          <w:tcPr>
            <w:tcW w:w="1701" w:type="dxa"/>
            <w:tcBorders>
              <w:right w:val="single" w:sz="4" w:space="0" w:color="auto"/>
            </w:tcBorders>
          </w:tcPr>
          <w:p w:rsidR="001154A1" w:rsidRPr="00D45921" w:rsidRDefault="001154A1" w:rsidP="001762FF">
            <w:pPr>
              <w:rPr>
                <w:b/>
                <w:lang w:val="en-GB"/>
              </w:rPr>
            </w:pPr>
          </w:p>
          <w:p w:rsidR="001154A1" w:rsidRPr="00D45921" w:rsidRDefault="001154A1" w:rsidP="001762FF">
            <w:pPr>
              <w:rPr>
                <w:b/>
                <w:lang w:val="en-GB"/>
              </w:rPr>
            </w:pPr>
          </w:p>
          <w:p w:rsidR="001154A1" w:rsidRPr="00D45921" w:rsidRDefault="001154A1" w:rsidP="001762FF">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jc w:val="center"/>
              <w:rPr>
                <w:lang w:val="en-GB"/>
              </w:rPr>
            </w:pPr>
          </w:p>
          <w:p w:rsidR="001154A1" w:rsidRPr="00D45921" w:rsidRDefault="001154A1" w:rsidP="0093553B">
            <w:pPr>
              <w:jc w:val="center"/>
              <w:rPr>
                <w:lang w:val="en-GB"/>
              </w:rPr>
            </w:pPr>
            <w:r w:rsidRPr="00D45921">
              <w:rPr>
                <w:lang w:val="en-GB"/>
              </w:rPr>
              <w:t>Dace Kārkle</w:t>
            </w:r>
          </w:p>
          <w:p w:rsidR="001154A1" w:rsidRPr="00D45921" w:rsidRDefault="001154A1" w:rsidP="0093553B">
            <w:pPr>
              <w:jc w:val="center"/>
              <w:rPr>
                <w:lang w:val="en-GB"/>
              </w:rPr>
            </w:pPr>
          </w:p>
        </w:tc>
        <w:tc>
          <w:tcPr>
            <w:tcW w:w="241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rPr>
                <w:lang w:val="en-GB"/>
              </w:rPr>
            </w:pPr>
          </w:p>
          <w:p w:rsidR="001154A1" w:rsidRPr="00D45921" w:rsidRDefault="00A660EF" w:rsidP="0093553B">
            <w:pPr>
              <w:rPr>
                <w:lang w:val="en-GB"/>
              </w:rPr>
            </w:pPr>
            <w:r w:rsidRPr="00D45921">
              <w:rPr>
                <w:lang w:val="en-GB"/>
              </w:rPr>
              <w:t>Deputy Director</w:t>
            </w:r>
          </w:p>
        </w:tc>
        <w:tc>
          <w:tcPr>
            <w:tcW w:w="1985" w:type="dxa"/>
            <w:tcBorders>
              <w:top w:val="single" w:sz="4" w:space="0" w:color="auto"/>
              <w:left w:val="single" w:sz="4" w:space="0" w:color="auto"/>
              <w:bottom w:val="single" w:sz="4" w:space="0" w:color="auto"/>
              <w:right w:val="single" w:sz="4" w:space="0" w:color="auto"/>
            </w:tcBorders>
          </w:tcPr>
          <w:p w:rsidR="001154A1" w:rsidRPr="00D45921" w:rsidRDefault="001154A1" w:rsidP="001762FF">
            <w:pPr>
              <w:jc w:val="center"/>
              <w:rPr>
                <w:b/>
                <w:lang w:val="en-GB"/>
              </w:rPr>
            </w:pPr>
          </w:p>
        </w:tc>
      </w:tr>
      <w:tr w:rsidR="001154A1" w:rsidRPr="00D45921" w:rsidTr="003F7ECD">
        <w:tc>
          <w:tcPr>
            <w:tcW w:w="1701" w:type="dxa"/>
            <w:tcBorders>
              <w:right w:val="single" w:sz="4" w:space="0" w:color="auto"/>
            </w:tcBorders>
          </w:tcPr>
          <w:p w:rsidR="001154A1" w:rsidRPr="00D45921" w:rsidRDefault="001154A1" w:rsidP="001762FF">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jc w:val="center"/>
              <w:rPr>
                <w:lang w:val="en-GB"/>
              </w:rPr>
            </w:pPr>
          </w:p>
          <w:p w:rsidR="001154A1" w:rsidRPr="00D45921" w:rsidRDefault="003F7ECD" w:rsidP="0093553B">
            <w:pPr>
              <w:jc w:val="center"/>
              <w:rPr>
                <w:lang w:val="en-GB"/>
              </w:rPr>
            </w:pPr>
            <w:proofErr w:type="spellStart"/>
            <w:r w:rsidRPr="00D45921">
              <w:rPr>
                <w:lang w:val="en-GB"/>
              </w:rPr>
              <w:t>Andris</w:t>
            </w:r>
            <w:proofErr w:type="spellEnd"/>
            <w:r w:rsidRPr="00D45921">
              <w:rPr>
                <w:lang w:val="en-GB"/>
              </w:rPr>
              <w:t xml:space="preserve"> Počs</w:t>
            </w:r>
          </w:p>
          <w:p w:rsidR="001154A1" w:rsidRPr="00D45921" w:rsidRDefault="001154A1" w:rsidP="0093553B">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D45921" w:rsidRDefault="00A660EF" w:rsidP="003F7ECD">
            <w:pPr>
              <w:jc w:val="center"/>
              <w:rPr>
                <w:lang w:val="en-GB"/>
              </w:rPr>
            </w:pPr>
            <w:r w:rsidRPr="00D45921">
              <w:rPr>
                <w:lang w:val="en-GB"/>
              </w:rPr>
              <w:t xml:space="preserve">Head of Economy </w:t>
            </w:r>
            <w:r w:rsidR="005A2E7B" w:rsidRPr="00D45921">
              <w:rPr>
                <w:lang w:val="en-GB"/>
              </w:rPr>
              <w:t>Department</w:t>
            </w:r>
          </w:p>
        </w:tc>
        <w:tc>
          <w:tcPr>
            <w:tcW w:w="1985" w:type="dxa"/>
            <w:tcBorders>
              <w:top w:val="single" w:sz="4" w:space="0" w:color="auto"/>
              <w:left w:val="single" w:sz="4" w:space="0" w:color="auto"/>
              <w:bottom w:val="single" w:sz="4" w:space="0" w:color="auto"/>
              <w:right w:val="single" w:sz="4" w:space="0" w:color="auto"/>
            </w:tcBorders>
          </w:tcPr>
          <w:p w:rsidR="001154A1" w:rsidRPr="00D45921" w:rsidRDefault="001154A1" w:rsidP="001762FF">
            <w:pPr>
              <w:jc w:val="center"/>
              <w:rPr>
                <w:b/>
                <w:lang w:val="en-GB"/>
              </w:rPr>
            </w:pPr>
          </w:p>
        </w:tc>
      </w:tr>
      <w:tr w:rsidR="001154A1" w:rsidRPr="00D45921" w:rsidTr="001762FF">
        <w:tc>
          <w:tcPr>
            <w:tcW w:w="1701" w:type="dxa"/>
            <w:tcBorders>
              <w:right w:val="single" w:sz="4" w:space="0" w:color="auto"/>
            </w:tcBorders>
          </w:tcPr>
          <w:p w:rsidR="001154A1" w:rsidRPr="00D45921" w:rsidRDefault="001154A1" w:rsidP="001762FF">
            <w:pPr>
              <w:rPr>
                <w:b/>
                <w:lang w:val="en-GB"/>
              </w:rPr>
            </w:pPr>
          </w:p>
          <w:p w:rsidR="001154A1" w:rsidRPr="00D45921" w:rsidRDefault="001154A1" w:rsidP="001762FF">
            <w:pPr>
              <w:rPr>
                <w:b/>
                <w:lang w:val="en-GB"/>
              </w:rPr>
            </w:pPr>
          </w:p>
          <w:p w:rsidR="001154A1" w:rsidRPr="00D45921" w:rsidRDefault="001154A1" w:rsidP="001762FF">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jc w:val="center"/>
              <w:rPr>
                <w:lang w:val="en-GB"/>
              </w:rPr>
            </w:pPr>
          </w:p>
          <w:p w:rsidR="001154A1" w:rsidRPr="00D45921" w:rsidRDefault="001154A1" w:rsidP="0093553B">
            <w:pPr>
              <w:jc w:val="center"/>
              <w:rPr>
                <w:lang w:val="en-GB"/>
              </w:rPr>
            </w:pPr>
            <w:proofErr w:type="spellStart"/>
            <w:r w:rsidRPr="00D45921">
              <w:rPr>
                <w:lang w:val="en-GB"/>
              </w:rPr>
              <w:t>Modris</w:t>
            </w:r>
            <w:proofErr w:type="spellEnd"/>
            <w:r w:rsidRPr="00D45921">
              <w:rPr>
                <w:lang w:val="en-GB"/>
              </w:rPr>
              <w:t xml:space="preserve"> Banka</w:t>
            </w:r>
          </w:p>
        </w:tc>
        <w:tc>
          <w:tcPr>
            <w:tcW w:w="241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rPr>
                <w:lang w:val="en-GB"/>
              </w:rPr>
            </w:pPr>
          </w:p>
          <w:p w:rsidR="001154A1" w:rsidRPr="00D45921" w:rsidRDefault="00A660EF" w:rsidP="0093553B">
            <w:pPr>
              <w:rPr>
                <w:lang w:val="en-GB"/>
              </w:rPr>
            </w:pPr>
            <w:r w:rsidRPr="00D45921">
              <w:rPr>
                <w:lang w:val="en-GB"/>
              </w:rPr>
              <w:t>Chief Engineer</w:t>
            </w:r>
          </w:p>
          <w:p w:rsidR="001154A1" w:rsidRPr="00D45921" w:rsidRDefault="001154A1" w:rsidP="0093553B">
            <w:pPr>
              <w:rPr>
                <w:lang w:val="en-GB"/>
              </w:rPr>
            </w:pPr>
          </w:p>
        </w:tc>
        <w:tc>
          <w:tcPr>
            <w:tcW w:w="1985" w:type="dxa"/>
            <w:tcBorders>
              <w:top w:val="single" w:sz="4" w:space="0" w:color="auto"/>
              <w:left w:val="single" w:sz="4" w:space="0" w:color="auto"/>
              <w:bottom w:val="single" w:sz="4" w:space="0" w:color="auto"/>
              <w:right w:val="single" w:sz="4" w:space="0" w:color="auto"/>
            </w:tcBorders>
          </w:tcPr>
          <w:p w:rsidR="001154A1" w:rsidRPr="00D45921" w:rsidRDefault="001154A1" w:rsidP="001762FF">
            <w:pPr>
              <w:jc w:val="center"/>
              <w:rPr>
                <w:b/>
                <w:lang w:val="en-GB"/>
              </w:rPr>
            </w:pPr>
          </w:p>
        </w:tc>
      </w:tr>
      <w:tr w:rsidR="001154A1" w:rsidRPr="00D45921" w:rsidTr="00C71AAC">
        <w:tc>
          <w:tcPr>
            <w:tcW w:w="1701" w:type="dxa"/>
            <w:tcBorders>
              <w:right w:val="single" w:sz="4" w:space="0" w:color="auto"/>
            </w:tcBorders>
          </w:tcPr>
          <w:p w:rsidR="001154A1" w:rsidRPr="00D45921" w:rsidRDefault="001154A1" w:rsidP="0061166F">
            <w:pPr>
              <w:rPr>
                <w:b/>
                <w:lang w:val="en-GB"/>
              </w:rPr>
            </w:pPr>
          </w:p>
          <w:p w:rsidR="001154A1" w:rsidRPr="00D45921" w:rsidRDefault="00A660EF" w:rsidP="0061166F">
            <w:pPr>
              <w:rPr>
                <w:b/>
                <w:lang w:val="en-GB"/>
              </w:rPr>
            </w:pPr>
            <w:r w:rsidRPr="00D45921">
              <w:rPr>
                <w:b/>
                <w:lang w:val="en-GB"/>
              </w:rPr>
              <w:t>Secretary</w:t>
            </w:r>
          </w:p>
          <w:p w:rsidR="001154A1" w:rsidRPr="00D45921" w:rsidRDefault="001154A1" w:rsidP="0061166F">
            <w:pPr>
              <w:rPr>
                <w:b/>
                <w:lang w:val="en-GB"/>
              </w:rPr>
            </w:pPr>
          </w:p>
        </w:tc>
        <w:tc>
          <w:tcPr>
            <w:tcW w:w="2259" w:type="dxa"/>
            <w:tcBorders>
              <w:top w:val="single" w:sz="4" w:space="0" w:color="auto"/>
              <w:left w:val="single" w:sz="4" w:space="0" w:color="auto"/>
              <w:bottom w:val="single" w:sz="4" w:space="0" w:color="auto"/>
              <w:right w:val="single" w:sz="4" w:space="0" w:color="auto"/>
            </w:tcBorders>
          </w:tcPr>
          <w:p w:rsidR="001154A1" w:rsidRPr="00D45921" w:rsidRDefault="001154A1" w:rsidP="0093553B">
            <w:pPr>
              <w:jc w:val="center"/>
              <w:rPr>
                <w:lang w:val="en-GB"/>
              </w:rPr>
            </w:pPr>
          </w:p>
          <w:p w:rsidR="001154A1" w:rsidRPr="00D45921" w:rsidRDefault="001154A1" w:rsidP="0093553B">
            <w:pPr>
              <w:jc w:val="center"/>
              <w:rPr>
                <w:lang w:val="en-GB"/>
              </w:rPr>
            </w:pPr>
            <w:proofErr w:type="spellStart"/>
            <w:r w:rsidRPr="00D45921">
              <w:rPr>
                <w:lang w:val="en-GB"/>
              </w:rPr>
              <w:t>Artūrs</w:t>
            </w:r>
            <w:proofErr w:type="spellEnd"/>
            <w:r w:rsidRPr="00D45921">
              <w:rPr>
                <w:lang w:val="en-GB"/>
              </w:rPr>
              <w:t xml:space="preserve"> Aksjonovs</w:t>
            </w:r>
          </w:p>
          <w:p w:rsidR="001154A1" w:rsidRPr="00D45921" w:rsidRDefault="001154A1" w:rsidP="0093553B">
            <w:pPr>
              <w:jc w:val="center"/>
              <w:rPr>
                <w:lang w:val="en-GB"/>
              </w:rPr>
            </w:pPr>
          </w:p>
        </w:tc>
        <w:tc>
          <w:tcPr>
            <w:tcW w:w="2419" w:type="dxa"/>
            <w:tcBorders>
              <w:top w:val="single" w:sz="4" w:space="0" w:color="auto"/>
              <w:left w:val="single" w:sz="4" w:space="0" w:color="auto"/>
              <w:bottom w:val="single" w:sz="4" w:space="0" w:color="auto"/>
              <w:right w:val="single" w:sz="4" w:space="0" w:color="auto"/>
            </w:tcBorders>
            <w:vAlign w:val="center"/>
          </w:tcPr>
          <w:p w:rsidR="001154A1" w:rsidRPr="00D45921" w:rsidRDefault="00A660EF" w:rsidP="0093553B">
            <w:pPr>
              <w:rPr>
                <w:lang w:val="en-GB"/>
              </w:rPr>
            </w:pPr>
            <w:r w:rsidRPr="00D45921">
              <w:rPr>
                <w:lang w:val="en-GB"/>
              </w:rPr>
              <w:t xml:space="preserve">Head of Procurement </w:t>
            </w:r>
            <w:r w:rsidR="005A2E7B" w:rsidRPr="00D45921">
              <w:rPr>
                <w:lang w:val="en-GB"/>
              </w:rPr>
              <w:t>Department</w:t>
            </w:r>
          </w:p>
        </w:tc>
        <w:tc>
          <w:tcPr>
            <w:tcW w:w="1985" w:type="dxa"/>
            <w:tcBorders>
              <w:top w:val="single" w:sz="4" w:space="0" w:color="auto"/>
              <w:left w:val="single" w:sz="4" w:space="0" w:color="auto"/>
              <w:bottom w:val="single" w:sz="4" w:space="0" w:color="auto"/>
              <w:right w:val="single" w:sz="4" w:space="0" w:color="auto"/>
            </w:tcBorders>
          </w:tcPr>
          <w:p w:rsidR="001154A1" w:rsidRPr="00D45921" w:rsidRDefault="001154A1" w:rsidP="0061166F">
            <w:pPr>
              <w:jc w:val="center"/>
              <w:rPr>
                <w:b/>
                <w:lang w:val="en-GB"/>
              </w:rPr>
            </w:pPr>
          </w:p>
        </w:tc>
      </w:tr>
    </w:tbl>
    <w:p w:rsidR="00D627F9" w:rsidRPr="00D45921" w:rsidRDefault="00D43AC5" w:rsidP="00AE70BD">
      <w:pPr>
        <w:widowControl/>
        <w:numPr>
          <w:ilvl w:val="2"/>
          <w:numId w:val="1"/>
        </w:numPr>
        <w:spacing w:before="240" w:after="240"/>
        <w:jc w:val="both"/>
        <w:rPr>
          <w:b/>
          <w:lang w:val="en-GB"/>
        </w:rPr>
      </w:pPr>
      <w:r w:rsidRPr="00D45921">
        <w:rPr>
          <w:lang w:val="en-GB"/>
        </w:rPr>
        <w:t>The Procurement Commission was established by Order No. 1.1. – 2/12 (20.02.2017)</w:t>
      </w:r>
      <w:r w:rsidR="00D627F9" w:rsidRPr="00D45921">
        <w:rPr>
          <w:lang w:val="en-GB"/>
        </w:rPr>
        <w:t>.</w:t>
      </w:r>
    </w:p>
    <w:p w:rsidR="009267EC" w:rsidRPr="00D45921" w:rsidRDefault="009267EC" w:rsidP="009267EC">
      <w:pPr>
        <w:jc w:val="both"/>
        <w:rPr>
          <w:lang w:val="en-GB"/>
        </w:rPr>
      </w:pPr>
    </w:p>
    <w:p w:rsidR="009267EC" w:rsidRPr="00D45921" w:rsidRDefault="00D43AC5" w:rsidP="00AE70BD">
      <w:pPr>
        <w:pStyle w:val="Heading2"/>
        <w:numPr>
          <w:ilvl w:val="0"/>
          <w:numId w:val="1"/>
        </w:numPr>
        <w:jc w:val="center"/>
        <w:rPr>
          <w:rStyle w:val="Strong"/>
          <w:b/>
          <w:caps/>
          <w:lang w:val="en-GB"/>
        </w:rPr>
      </w:pPr>
      <w:bookmarkStart w:id="8" w:name="_Toc492385425"/>
      <w:bookmarkStart w:id="9" w:name="INFORMĀCIJA_PAR_IEPIRKUMA_PRIEKŠMETU_2"/>
      <w:r w:rsidRPr="00D45921">
        <w:rPr>
          <w:rStyle w:val="Strong"/>
          <w:b/>
          <w:caps/>
          <w:lang w:val="en-GB"/>
        </w:rPr>
        <w:t>INFORMATION ON THE PROCUREMENT SUBJECT AND THE CONTRACT TERMS</w:t>
      </w:r>
      <w:bookmarkEnd w:id="8"/>
    </w:p>
    <w:bookmarkEnd w:id="9"/>
    <w:p w:rsidR="00A55B73" w:rsidRPr="00D45921" w:rsidRDefault="00A55B73" w:rsidP="00A55B73">
      <w:pPr>
        <w:ind w:left="360"/>
        <w:jc w:val="center"/>
        <w:rPr>
          <w:rStyle w:val="Strong"/>
          <w:caps/>
          <w:lang w:val="en-GB"/>
        </w:rPr>
      </w:pPr>
    </w:p>
    <w:p w:rsidR="00BF7698" w:rsidRPr="00D45921" w:rsidRDefault="00A55B73" w:rsidP="00AE70BD">
      <w:pPr>
        <w:numPr>
          <w:ilvl w:val="1"/>
          <w:numId w:val="1"/>
        </w:numPr>
        <w:jc w:val="both"/>
        <w:rPr>
          <w:rStyle w:val="Strong"/>
          <w:lang w:val="en-GB"/>
        </w:rPr>
      </w:pPr>
      <w:r w:rsidRPr="00D45921">
        <w:rPr>
          <w:rStyle w:val="Strong"/>
          <w:lang w:val="en-GB"/>
        </w:rPr>
        <w:t xml:space="preserve"> </w:t>
      </w:r>
      <w:r w:rsidR="00D43AC5" w:rsidRPr="00D45921">
        <w:rPr>
          <w:b/>
          <w:lang w:val="en-GB"/>
        </w:rPr>
        <w:t>The procurement subject</w:t>
      </w:r>
    </w:p>
    <w:p w:rsidR="00E91ACD" w:rsidRPr="00D45921" w:rsidRDefault="00D43AC5" w:rsidP="00E91ACD">
      <w:pPr>
        <w:pStyle w:val="ListParagraph"/>
        <w:ind w:left="360"/>
        <w:jc w:val="both"/>
        <w:rPr>
          <w:lang w:val="en-GB"/>
        </w:rPr>
      </w:pPr>
      <w:r w:rsidRPr="00D45921">
        <w:rPr>
          <w:lang w:val="en-GB"/>
        </w:rPr>
        <w:t xml:space="preserve">The subject of the procurement is </w:t>
      </w:r>
      <w:r w:rsidR="00A47846" w:rsidRPr="00D45921">
        <w:rPr>
          <w:lang w:val="en-GB"/>
        </w:rPr>
        <w:t xml:space="preserve">the </w:t>
      </w:r>
      <w:r w:rsidR="005C459B" w:rsidRPr="00D45921">
        <w:rPr>
          <w:lang w:val="en-GB"/>
        </w:rPr>
        <w:t xml:space="preserve">Modernisation and Functional </w:t>
      </w:r>
      <w:r w:rsidR="00601218" w:rsidRPr="00D45921">
        <w:rPr>
          <w:lang w:val="en-GB"/>
        </w:rPr>
        <w:t xml:space="preserve">Amplification </w:t>
      </w:r>
      <w:r w:rsidR="005C459B" w:rsidRPr="00D45921">
        <w:rPr>
          <w:lang w:val="en-GB"/>
        </w:rPr>
        <w:t>of the Existing Nuclear Magnetic Resonance Spectroscopy Equipment of the Latvian Institute of Organic Synthesis</w:t>
      </w:r>
      <w:r w:rsidR="00073581" w:rsidRPr="00D45921">
        <w:rPr>
          <w:lang w:val="en-GB"/>
        </w:rPr>
        <w:t xml:space="preserve"> for protein structure studies under</w:t>
      </w:r>
      <w:r w:rsidR="001C05EE" w:rsidRPr="00D45921">
        <w:rPr>
          <w:lang w:val="en-GB"/>
        </w:rPr>
        <w:t xml:space="preserve"> </w:t>
      </w:r>
      <w:r w:rsidRPr="00D45921">
        <w:rPr>
          <w:lang w:val="en-GB"/>
        </w:rPr>
        <w:t>the</w:t>
      </w:r>
      <w:r w:rsidR="00351797" w:rsidRPr="00D45921">
        <w:rPr>
          <w:lang w:val="en-GB"/>
        </w:rPr>
        <w:t xml:space="preserve"> project of the</w:t>
      </w:r>
      <w:r w:rsidRPr="00D45921">
        <w:rPr>
          <w:lang w:val="en-GB"/>
        </w:rPr>
        <w:t xml:space="preserve"> European Regional Development Fund (ERDF)</w:t>
      </w:r>
      <w:r w:rsidR="002B2F04" w:rsidRPr="00D45921">
        <w:rPr>
          <w:lang w:val="en-GB"/>
        </w:rPr>
        <w:t xml:space="preserve"> </w:t>
      </w:r>
      <w:r w:rsidR="00351797" w:rsidRPr="00D45921">
        <w:rPr>
          <w:lang w:val="en-GB"/>
        </w:rPr>
        <w:t>operational programme</w:t>
      </w:r>
      <w:r w:rsidR="002B2F04" w:rsidRPr="00D45921">
        <w:rPr>
          <w:lang w:val="en-GB"/>
        </w:rPr>
        <w:t xml:space="preserve"> </w:t>
      </w:r>
      <w:r w:rsidR="00351797" w:rsidRPr="00D45921">
        <w:rPr>
          <w:lang w:val="en-GB"/>
        </w:rPr>
        <w:t>“Growth and Employment” specific support objective 1.1.1 “To Increase the Research and Innovation Capacity of Latvian Scientific Institutions and the Ability to Attract External Financing by Investing in Human Resources and Infrastructure” measure</w:t>
      </w:r>
      <w:r w:rsidR="002B2F04" w:rsidRPr="00D45921">
        <w:rPr>
          <w:lang w:val="en-GB"/>
        </w:rPr>
        <w:t xml:space="preserve"> </w:t>
      </w:r>
      <w:r w:rsidR="00351797" w:rsidRPr="00D45921">
        <w:rPr>
          <w:lang w:val="en-GB"/>
        </w:rPr>
        <w:t xml:space="preserve">1.1.1.4 “R&amp;D Infrastructure Development in the Field of Smart </w:t>
      </w:r>
      <w:r w:rsidR="00BF0EB6" w:rsidRPr="00D45921">
        <w:rPr>
          <w:lang w:val="en-GB"/>
        </w:rPr>
        <w:t>Specialisation</w:t>
      </w:r>
      <w:r w:rsidR="00351797" w:rsidRPr="00D45921">
        <w:rPr>
          <w:lang w:val="en-GB"/>
        </w:rPr>
        <w:t xml:space="preserve"> and Strengthening the Institutional Capacity of Scientific Institutions”</w:t>
      </w:r>
      <w:r w:rsidR="00E91ACD" w:rsidRPr="00D45921">
        <w:rPr>
          <w:lang w:val="en-GB"/>
        </w:rPr>
        <w:t xml:space="preserve">, </w:t>
      </w:r>
      <w:r w:rsidR="00351797" w:rsidRPr="00D45921">
        <w:rPr>
          <w:lang w:val="en-GB"/>
        </w:rPr>
        <w:t>hereinafter referred to as ‘Deliveries’</w:t>
      </w:r>
      <w:r w:rsidR="00E91ACD" w:rsidRPr="00D45921">
        <w:rPr>
          <w:lang w:val="en-GB"/>
        </w:rPr>
        <w:t>.</w:t>
      </w:r>
    </w:p>
    <w:p w:rsidR="00A55B73" w:rsidRPr="00D45921" w:rsidRDefault="00962CAE" w:rsidP="00E91ACD">
      <w:pPr>
        <w:pStyle w:val="ListParagraph"/>
        <w:ind w:left="360"/>
        <w:jc w:val="both"/>
        <w:rPr>
          <w:lang w:val="en-GB"/>
        </w:rPr>
      </w:pPr>
      <w:r w:rsidRPr="00D45921">
        <w:rPr>
          <w:lang w:val="en-GB"/>
        </w:rPr>
        <w:t>The Supplier must perform the Deliveries in accordance with the requirements of the Technical Specification (Chapter II)</w:t>
      </w:r>
      <w:r w:rsidR="00E91ACD" w:rsidRPr="00D45921">
        <w:rPr>
          <w:lang w:val="en-GB"/>
        </w:rPr>
        <w:t>.</w:t>
      </w:r>
    </w:p>
    <w:p w:rsidR="00BF7698" w:rsidRPr="00D45921" w:rsidRDefault="006C5B78" w:rsidP="00AE70BD">
      <w:pPr>
        <w:numPr>
          <w:ilvl w:val="1"/>
          <w:numId w:val="1"/>
        </w:numPr>
        <w:spacing w:before="240"/>
        <w:jc w:val="both"/>
        <w:rPr>
          <w:rStyle w:val="Strong"/>
          <w:lang w:val="en-GB"/>
        </w:rPr>
      </w:pPr>
      <w:r w:rsidRPr="00D45921">
        <w:rPr>
          <w:rStyle w:val="Strong"/>
          <w:lang w:val="en-GB"/>
        </w:rPr>
        <w:t xml:space="preserve"> </w:t>
      </w:r>
      <w:r w:rsidR="00962CAE" w:rsidRPr="00D45921">
        <w:rPr>
          <w:rStyle w:val="Strong"/>
          <w:lang w:val="en-GB"/>
        </w:rPr>
        <w:t xml:space="preserve">Number of </w:t>
      </w:r>
      <w:r w:rsidR="00216A98" w:rsidRPr="00D45921">
        <w:rPr>
          <w:rStyle w:val="Strong"/>
          <w:lang w:val="en-GB"/>
        </w:rPr>
        <w:t>Tender</w:t>
      </w:r>
      <w:r w:rsidR="00962CAE" w:rsidRPr="00D45921">
        <w:rPr>
          <w:rStyle w:val="Strong"/>
          <w:lang w:val="en-GB"/>
        </w:rPr>
        <w:t>s</w:t>
      </w:r>
    </w:p>
    <w:p w:rsidR="0040736A" w:rsidRPr="00D45921" w:rsidRDefault="00351797" w:rsidP="00351797">
      <w:pPr>
        <w:ind w:left="360"/>
        <w:jc w:val="both"/>
        <w:rPr>
          <w:lang w:val="en-GB"/>
        </w:rPr>
      </w:pPr>
      <w:r w:rsidRPr="00D45921">
        <w:rPr>
          <w:lang w:val="en-GB"/>
        </w:rPr>
        <w:t xml:space="preserve">Tenderers may submit one </w:t>
      </w:r>
      <w:r w:rsidR="00216A98" w:rsidRPr="00D45921">
        <w:rPr>
          <w:lang w:val="en-GB"/>
        </w:rPr>
        <w:t>Tender</w:t>
      </w:r>
      <w:r w:rsidRPr="00D45921">
        <w:rPr>
          <w:lang w:val="en-GB"/>
        </w:rPr>
        <w:t xml:space="preserve"> only for one or several parts, or for all parts in accordance with the Technical Specification (see Chapter II of the Regulations, ‘Technical Specification’)</w:t>
      </w:r>
      <w:r w:rsidR="006643FF" w:rsidRPr="00D45921">
        <w:rPr>
          <w:lang w:val="en-GB"/>
        </w:rPr>
        <w:t>.</w:t>
      </w:r>
    </w:p>
    <w:p w:rsidR="00124B29" w:rsidRPr="00D45921" w:rsidRDefault="00124B29" w:rsidP="00BF7698">
      <w:pPr>
        <w:ind w:left="360"/>
        <w:jc w:val="both"/>
        <w:rPr>
          <w:lang w:val="en-GB"/>
        </w:rPr>
      </w:pPr>
    </w:p>
    <w:p w:rsidR="00A81AD1" w:rsidRPr="00D45921" w:rsidRDefault="00124B29" w:rsidP="00A81AD1">
      <w:pPr>
        <w:numPr>
          <w:ilvl w:val="1"/>
          <w:numId w:val="1"/>
        </w:numPr>
        <w:jc w:val="both"/>
        <w:rPr>
          <w:b/>
          <w:bCs/>
          <w:lang w:val="en-GB"/>
        </w:rPr>
      </w:pPr>
      <w:r w:rsidRPr="00D45921">
        <w:rPr>
          <w:b/>
          <w:bCs/>
          <w:caps/>
          <w:lang w:val="en-GB"/>
        </w:rPr>
        <w:t xml:space="preserve"> </w:t>
      </w:r>
      <w:r w:rsidR="00962CAE" w:rsidRPr="00D45921">
        <w:rPr>
          <w:b/>
          <w:bCs/>
          <w:lang w:val="en-GB"/>
        </w:rPr>
        <w:t>Tender variants</w:t>
      </w:r>
    </w:p>
    <w:p w:rsidR="00A81AD1" w:rsidRPr="00D45921" w:rsidRDefault="00351797" w:rsidP="00A81AD1">
      <w:pPr>
        <w:spacing w:after="240"/>
        <w:ind w:left="426"/>
        <w:jc w:val="both"/>
        <w:rPr>
          <w:bCs/>
          <w:lang w:val="en-GB"/>
        </w:rPr>
      </w:pPr>
      <w:r w:rsidRPr="00D45921">
        <w:rPr>
          <w:bCs/>
          <w:lang w:val="en-GB"/>
        </w:rPr>
        <w:t xml:space="preserve">This procurement does not provide for the submission of variants of the </w:t>
      </w:r>
      <w:r w:rsidR="00216A98" w:rsidRPr="00D45921">
        <w:rPr>
          <w:bCs/>
          <w:lang w:val="en-GB"/>
        </w:rPr>
        <w:t>Tender</w:t>
      </w:r>
      <w:r w:rsidR="00A81AD1" w:rsidRPr="00D45921">
        <w:rPr>
          <w:bCs/>
          <w:lang w:val="en-GB"/>
        </w:rPr>
        <w:t>.</w:t>
      </w:r>
    </w:p>
    <w:p w:rsidR="00124B29" w:rsidRPr="00D45921" w:rsidRDefault="00351797" w:rsidP="00AE70BD">
      <w:pPr>
        <w:numPr>
          <w:ilvl w:val="1"/>
          <w:numId w:val="1"/>
        </w:numPr>
        <w:jc w:val="both"/>
        <w:rPr>
          <w:b/>
          <w:bCs/>
          <w:caps/>
          <w:lang w:val="en-GB"/>
        </w:rPr>
      </w:pPr>
      <w:r w:rsidRPr="00D45921">
        <w:rPr>
          <w:b/>
          <w:bCs/>
          <w:lang w:val="en-GB"/>
        </w:rPr>
        <w:t>Contracts to be concluded</w:t>
      </w:r>
    </w:p>
    <w:p w:rsidR="00124B29" w:rsidRPr="00D45921" w:rsidRDefault="00351797" w:rsidP="00124B29">
      <w:pPr>
        <w:ind w:left="360"/>
        <w:jc w:val="both"/>
        <w:rPr>
          <w:bCs/>
          <w:caps/>
          <w:lang w:val="en-GB"/>
        </w:rPr>
      </w:pPr>
      <w:r w:rsidRPr="00D45921">
        <w:rPr>
          <w:bCs/>
          <w:lang w:val="en-GB"/>
        </w:rPr>
        <w:t xml:space="preserve">A single </w:t>
      </w:r>
      <w:r w:rsidR="00F26296" w:rsidRPr="00D45921">
        <w:rPr>
          <w:bCs/>
          <w:lang w:val="en-GB"/>
        </w:rPr>
        <w:t>Procurement Contract</w:t>
      </w:r>
      <w:r w:rsidRPr="00D45921">
        <w:rPr>
          <w:bCs/>
          <w:lang w:val="en-GB"/>
        </w:rPr>
        <w:t xml:space="preserve"> will be concluded for each lot for the entire vo</w:t>
      </w:r>
      <w:r w:rsidR="004D03D4" w:rsidRPr="00D45921">
        <w:rPr>
          <w:bCs/>
          <w:lang w:val="en-GB"/>
        </w:rPr>
        <w:t>lume of the lot</w:t>
      </w:r>
      <w:r w:rsidR="00FB5937" w:rsidRPr="00D45921">
        <w:rPr>
          <w:bCs/>
          <w:lang w:val="en-GB"/>
        </w:rPr>
        <w:t>.</w:t>
      </w:r>
    </w:p>
    <w:p w:rsidR="00C5502A" w:rsidRPr="00D45921" w:rsidRDefault="00BF7698" w:rsidP="00AE70BD">
      <w:pPr>
        <w:numPr>
          <w:ilvl w:val="1"/>
          <w:numId w:val="1"/>
        </w:numPr>
        <w:spacing w:before="240"/>
        <w:jc w:val="both"/>
        <w:rPr>
          <w:bCs/>
          <w:caps/>
          <w:lang w:val="en-GB"/>
        </w:rPr>
      </w:pPr>
      <w:r w:rsidRPr="00D45921">
        <w:rPr>
          <w:rStyle w:val="Strong"/>
          <w:caps/>
          <w:lang w:val="en-GB"/>
        </w:rPr>
        <w:t xml:space="preserve"> </w:t>
      </w:r>
      <w:r w:rsidR="00962CAE" w:rsidRPr="00D45921">
        <w:rPr>
          <w:b/>
          <w:lang w:val="en-GB"/>
        </w:rPr>
        <w:t>Place of performance and delivery</w:t>
      </w:r>
    </w:p>
    <w:p w:rsidR="00C5502A" w:rsidRPr="00D45921" w:rsidRDefault="00962CAE" w:rsidP="00EC3083">
      <w:pPr>
        <w:ind w:left="360"/>
        <w:jc w:val="both"/>
        <w:rPr>
          <w:lang w:val="en-GB"/>
        </w:rPr>
      </w:pPr>
      <w:r w:rsidRPr="00D45921">
        <w:rPr>
          <w:lang w:val="en-GB"/>
        </w:rPr>
        <w:t>The place of performance of the contract</w:t>
      </w:r>
      <w:r w:rsidR="004D03D4" w:rsidRPr="00D45921">
        <w:rPr>
          <w:lang w:val="en-GB"/>
        </w:rPr>
        <w:t xml:space="preserve"> shall be Aizkraukles </w:t>
      </w:r>
      <w:proofErr w:type="spellStart"/>
      <w:r w:rsidR="004D03D4" w:rsidRPr="00D45921">
        <w:rPr>
          <w:lang w:val="en-GB"/>
        </w:rPr>
        <w:t>iela</w:t>
      </w:r>
      <w:proofErr w:type="spellEnd"/>
      <w:r w:rsidR="004D03D4" w:rsidRPr="00D45921">
        <w:rPr>
          <w:lang w:val="en-GB"/>
        </w:rPr>
        <w:t xml:space="preserve"> 21, Riga, LV-1006, Latvi</w:t>
      </w:r>
      <w:r w:rsidR="00897850" w:rsidRPr="00D45921">
        <w:rPr>
          <w:lang w:val="en-GB"/>
        </w:rPr>
        <w:t>a.</w:t>
      </w:r>
      <w:r w:rsidR="00ED710C" w:rsidRPr="00D45921">
        <w:rPr>
          <w:lang w:val="en-GB"/>
        </w:rPr>
        <w:t xml:space="preserve"> </w:t>
      </w:r>
      <w:r w:rsidR="004D03D4" w:rsidRPr="00D45921">
        <w:rPr>
          <w:lang w:val="en-GB"/>
        </w:rPr>
        <w:t>Delivery of goods shall be in accordance with</w:t>
      </w:r>
      <w:r w:rsidR="00ED710C" w:rsidRPr="00D45921">
        <w:rPr>
          <w:lang w:val="en-GB"/>
        </w:rPr>
        <w:t xml:space="preserve"> INCOTERMS 2000</w:t>
      </w:r>
      <w:r w:rsidR="004D03D4" w:rsidRPr="00D45921">
        <w:rPr>
          <w:lang w:val="en-GB"/>
        </w:rPr>
        <w:t>,</w:t>
      </w:r>
      <w:r w:rsidR="00ED710C" w:rsidRPr="00D45921">
        <w:rPr>
          <w:lang w:val="en-GB"/>
        </w:rPr>
        <w:t xml:space="preserve"> DDP (</w:t>
      </w:r>
      <w:r w:rsidR="00ED710C" w:rsidRPr="00D45921">
        <w:rPr>
          <w:i/>
          <w:lang w:val="en-GB"/>
        </w:rPr>
        <w:t>Delivered Duty Paid</w:t>
      </w:r>
      <w:r w:rsidR="00ED710C" w:rsidRPr="00D45921">
        <w:rPr>
          <w:lang w:val="en-GB"/>
        </w:rPr>
        <w:t>).</w:t>
      </w:r>
    </w:p>
    <w:p w:rsidR="00C5502A" w:rsidRPr="00D45921" w:rsidRDefault="00C5502A" w:rsidP="00AE70BD">
      <w:pPr>
        <w:numPr>
          <w:ilvl w:val="1"/>
          <w:numId w:val="1"/>
        </w:numPr>
        <w:spacing w:before="240"/>
        <w:jc w:val="both"/>
        <w:rPr>
          <w:b/>
          <w:bCs/>
          <w:caps/>
          <w:lang w:val="en-GB"/>
        </w:rPr>
      </w:pPr>
      <w:r w:rsidRPr="00D45921">
        <w:rPr>
          <w:lang w:val="en-GB"/>
        </w:rPr>
        <w:t xml:space="preserve"> </w:t>
      </w:r>
      <w:r w:rsidR="00962CAE" w:rsidRPr="00D45921">
        <w:rPr>
          <w:b/>
          <w:lang w:val="en-GB"/>
        </w:rPr>
        <w:t xml:space="preserve">The contract performance </w:t>
      </w:r>
      <w:r w:rsidR="003E754A" w:rsidRPr="00D45921">
        <w:rPr>
          <w:b/>
          <w:lang w:val="en-GB"/>
        </w:rPr>
        <w:t>term</w:t>
      </w:r>
      <w:r w:rsidR="00962CAE" w:rsidRPr="00D45921">
        <w:rPr>
          <w:b/>
          <w:lang w:val="en-GB"/>
        </w:rPr>
        <w:t xml:space="preserve"> and warranty</w:t>
      </w:r>
    </w:p>
    <w:p w:rsidR="00AF6ED5" w:rsidRPr="00D45921" w:rsidRDefault="005867C4" w:rsidP="004D03D4">
      <w:pPr>
        <w:numPr>
          <w:ilvl w:val="2"/>
          <w:numId w:val="1"/>
        </w:numPr>
        <w:spacing w:after="240"/>
        <w:jc w:val="both"/>
        <w:rPr>
          <w:lang w:val="en-GB"/>
        </w:rPr>
      </w:pPr>
      <w:r w:rsidRPr="00D45921">
        <w:rPr>
          <w:lang w:val="en-GB"/>
        </w:rPr>
        <w:t xml:space="preserve">The contract performance </w:t>
      </w:r>
      <w:r w:rsidR="003E754A" w:rsidRPr="00D45921">
        <w:rPr>
          <w:lang w:val="en-GB"/>
        </w:rPr>
        <w:t>term</w:t>
      </w:r>
      <w:r w:rsidRPr="00D45921">
        <w:rPr>
          <w:lang w:val="en-GB"/>
        </w:rPr>
        <w:t xml:space="preserve"> shall be twelve </w:t>
      </w:r>
      <w:r w:rsidRPr="00D45921">
        <w:rPr>
          <w:b/>
          <w:lang w:val="en-GB"/>
        </w:rPr>
        <w:t>(</w:t>
      </w:r>
      <w:r w:rsidR="00D006A6" w:rsidRPr="00D45921">
        <w:rPr>
          <w:b/>
          <w:lang w:val="en-GB"/>
        </w:rPr>
        <w:t>12</w:t>
      </w:r>
      <w:r w:rsidRPr="00D45921">
        <w:rPr>
          <w:b/>
          <w:lang w:val="en-GB"/>
        </w:rPr>
        <w:t>)</w:t>
      </w:r>
      <w:r w:rsidR="00AF6ED5" w:rsidRPr="00D45921">
        <w:rPr>
          <w:lang w:val="en-GB"/>
        </w:rPr>
        <w:t xml:space="preserve"> </w:t>
      </w:r>
      <w:r w:rsidR="00AF6ED5" w:rsidRPr="00D45921">
        <w:rPr>
          <w:b/>
          <w:lang w:val="en-GB"/>
        </w:rPr>
        <w:t>m</w:t>
      </w:r>
      <w:r w:rsidRPr="00D45921">
        <w:rPr>
          <w:b/>
          <w:lang w:val="en-GB"/>
        </w:rPr>
        <w:t>onths</w:t>
      </w:r>
      <w:r w:rsidR="00AF6ED5" w:rsidRPr="00D45921">
        <w:rPr>
          <w:lang w:val="en-GB"/>
        </w:rPr>
        <w:t xml:space="preserve"> </w:t>
      </w:r>
      <w:r w:rsidR="004D03D4" w:rsidRPr="00D45921">
        <w:rPr>
          <w:lang w:val="en-GB"/>
        </w:rPr>
        <w:t>after the conclusion</w:t>
      </w:r>
      <w:r w:rsidR="003E754A" w:rsidRPr="00D45921">
        <w:rPr>
          <w:lang w:val="en-GB"/>
        </w:rPr>
        <w:t xml:space="preserve"> of the </w:t>
      </w:r>
      <w:r w:rsidR="00F26296" w:rsidRPr="00D45921">
        <w:rPr>
          <w:lang w:val="en-GB"/>
        </w:rPr>
        <w:t>Procurement Contract</w:t>
      </w:r>
      <w:r w:rsidR="003E754A" w:rsidRPr="00D45921">
        <w:rPr>
          <w:lang w:val="en-GB"/>
        </w:rPr>
        <w:t>, unless</w:t>
      </w:r>
      <w:r w:rsidR="004D03D4" w:rsidRPr="00D45921">
        <w:rPr>
          <w:lang w:val="en-GB"/>
        </w:rPr>
        <w:t xml:space="preserve"> the delivery and installation deadlines for the goods, which are described in more detail in </w:t>
      </w:r>
      <w:r w:rsidR="000A625C" w:rsidRPr="00D45921">
        <w:rPr>
          <w:lang w:val="en-GB"/>
        </w:rPr>
        <w:t>the Technical Specification</w:t>
      </w:r>
      <w:r w:rsidR="004D03D4" w:rsidRPr="00D45921">
        <w:rPr>
          <w:lang w:val="en-GB"/>
        </w:rPr>
        <w:t xml:space="preserve">, </w:t>
      </w:r>
      <w:r w:rsidR="003E754A" w:rsidRPr="00D45921">
        <w:rPr>
          <w:lang w:val="en-GB"/>
        </w:rPr>
        <w:t>provide for a shorter period</w:t>
      </w:r>
      <w:r w:rsidR="00AF6ED5" w:rsidRPr="00D45921">
        <w:rPr>
          <w:lang w:val="en-GB"/>
        </w:rPr>
        <w:t>.</w:t>
      </w:r>
    </w:p>
    <w:p w:rsidR="00AF6ED5" w:rsidRPr="00D45921" w:rsidRDefault="004D03D4" w:rsidP="003E7899">
      <w:pPr>
        <w:numPr>
          <w:ilvl w:val="2"/>
          <w:numId w:val="1"/>
        </w:numPr>
        <w:spacing w:before="240"/>
        <w:jc w:val="both"/>
        <w:rPr>
          <w:b/>
          <w:bCs/>
          <w:caps/>
          <w:lang w:val="en-GB"/>
        </w:rPr>
      </w:pPr>
      <w:r w:rsidRPr="00D45921">
        <w:rPr>
          <w:u w:val="single"/>
          <w:lang w:val="en-GB"/>
        </w:rPr>
        <w:t>The warranty period shall be at least one (1) year</w:t>
      </w:r>
      <w:r w:rsidR="00AF6ED5" w:rsidRPr="00D45921">
        <w:rPr>
          <w:lang w:val="en-GB"/>
        </w:rPr>
        <w:t xml:space="preserve"> </w:t>
      </w:r>
      <w:r w:rsidRPr="00D45921">
        <w:rPr>
          <w:lang w:val="en-GB"/>
        </w:rPr>
        <w:t xml:space="preserve">from the date of signing the Goods </w:t>
      </w:r>
      <w:r w:rsidR="003E7899" w:rsidRPr="00D45921">
        <w:rPr>
          <w:lang w:val="en-GB"/>
        </w:rPr>
        <w:t>Transfer and Acceptance Form</w:t>
      </w:r>
      <w:r w:rsidRPr="00D45921">
        <w:rPr>
          <w:lang w:val="en-GB"/>
        </w:rPr>
        <w:t xml:space="preserve">, provided that the warranty terms, as further described in </w:t>
      </w:r>
      <w:r w:rsidR="000A625C" w:rsidRPr="00D45921">
        <w:rPr>
          <w:lang w:val="en-GB"/>
        </w:rPr>
        <w:t>the Technical Specification</w:t>
      </w:r>
      <w:r w:rsidRPr="00D45921">
        <w:rPr>
          <w:lang w:val="en-GB"/>
        </w:rPr>
        <w:t>, do not provide for a longer warranty period</w:t>
      </w:r>
      <w:r w:rsidR="00AF6ED5" w:rsidRPr="00D45921">
        <w:rPr>
          <w:lang w:val="en-GB"/>
        </w:rPr>
        <w:t>.</w:t>
      </w:r>
    </w:p>
    <w:p w:rsidR="005117BF" w:rsidRPr="00D45921" w:rsidRDefault="005117BF" w:rsidP="005117BF">
      <w:pPr>
        <w:numPr>
          <w:ilvl w:val="1"/>
          <w:numId w:val="1"/>
        </w:numPr>
        <w:spacing w:before="240"/>
        <w:jc w:val="both"/>
        <w:rPr>
          <w:b/>
          <w:bCs/>
          <w:caps/>
          <w:lang w:val="en-GB"/>
        </w:rPr>
      </w:pPr>
      <w:r w:rsidRPr="00D45921">
        <w:rPr>
          <w:b/>
          <w:lang w:val="en-GB"/>
        </w:rPr>
        <w:t xml:space="preserve"> </w:t>
      </w:r>
      <w:r w:rsidR="003E7899" w:rsidRPr="00D45921">
        <w:rPr>
          <w:b/>
          <w:lang w:val="en-GB"/>
        </w:rPr>
        <w:t xml:space="preserve"> Meeting of interested suppliers</w:t>
      </w:r>
    </w:p>
    <w:p w:rsidR="00777A77" w:rsidRPr="00D45921" w:rsidRDefault="003E7899" w:rsidP="00777A77">
      <w:pPr>
        <w:numPr>
          <w:ilvl w:val="2"/>
          <w:numId w:val="1"/>
        </w:numPr>
        <w:spacing w:after="240"/>
        <w:jc w:val="both"/>
        <w:rPr>
          <w:bCs/>
          <w:caps/>
          <w:lang w:val="en-GB"/>
        </w:rPr>
      </w:pPr>
      <w:r w:rsidRPr="00D45921">
        <w:rPr>
          <w:lang w:val="en-GB"/>
        </w:rPr>
        <w:t>A meeting of interested suppliers is not planned by the Contracting Authority</w:t>
      </w:r>
      <w:r w:rsidR="00777A77" w:rsidRPr="00D45921">
        <w:rPr>
          <w:lang w:val="en-GB"/>
        </w:rPr>
        <w:t>.</w:t>
      </w:r>
    </w:p>
    <w:p w:rsidR="003E7899" w:rsidRPr="00D45921" w:rsidRDefault="003E7899" w:rsidP="00777A77">
      <w:pPr>
        <w:pStyle w:val="ListParagraph"/>
        <w:widowControl/>
        <w:numPr>
          <w:ilvl w:val="2"/>
          <w:numId w:val="1"/>
        </w:numPr>
        <w:tabs>
          <w:tab w:val="num" w:pos="1440"/>
        </w:tabs>
        <w:spacing w:after="240"/>
        <w:ind w:right="-2"/>
        <w:jc w:val="both"/>
        <w:rPr>
          <w:lang w:val="en-GB"/>
        </w:rPr>
      </w:pPr>
      <w:r w:rsidRPr="00D45921">
        <w:rPr>
          <w:lang w:val="en-GB"/>
        </w:rPr>
        <w:t xml:space="preserve">The </w:t>
      </w:r>
      <w:r w:rsidR="003E754A" w:rsidRPr="00D45921">
        <w:rPr>
          <w:lang w:val="en-GB"/>
        </w:rPr>
        <w:t>Contracting Authority</w:t>
      </w:r>
      <w:r w:rsidRPr="00D45921">
        <w:rPr>
          <w:lang w:val="en-GB"/>
        </w:rPr>
        <w:t xml:space="preserve"> will hold a meeting of interested suppliers</w:t>
      </w:r>
      <w:r w:rsidR="00190A8D" w:rsidRPr="00D45921">
        <w:rPr>
          <w:lang w:val="en-GB"/>
        </w:rPr>
        <w:t xml:space="preserve"> in accordance with Article 11 of Cabinet Regulation No. 107 (28.02.2017), if</w:t>
      </w:r>
      <w:r w:rsidRPr="00D45921">
        <w:rPr>
          <w:lang w:val="en-GB"/>
        </w:rPr>
        <w:t xml:space="preserve"> </w:t>
      </w:r>
      <w:r w:rsidR="00190A8D" w:rsidRPr="00D45921">
        <w:rPr>
          <w:lang w:val="en-GB"/>
        </w:rPr>
        <w:t>it receives</w:t>
      </w:r>
      <w:r w:rsidRPr="00D45921">
        <w:rPr>
          <w:lang w:val="en-GB"/>
        </w:rPr>
        <w:t xml:space="preserve"> </w:t>
      </w:r>
      <w:r w:rsidR="00190A8D" w:rsidRPr="00D45921">
        <w:rPr>
          <w:lang w:val="en-GB"/>
        </w:rPr>
        <w:t>a proposal</w:t>
      </w:r>
      <w:r w:rsidRPr="00D45921">
        <w:rPr>
          <w:lang w:val="en-GB"/>
        </w:rPr>
        <w:t xml:space="preserve"> to hold a meeting of interested suppliers</w:t>
      </w:r>
      <w:r w:rsidR="00190A8D" w:rsidRPr="00D45921">
        <w:rPr>
          <w:lang w:val="en-GB"/>
        </w:rPr>
        <w:t xml:space="preserve"> from at least two interested suppliers at least 10 days before the closing date for the submission of </w:t>
      </w:r>
      <w:r w:rsidR="00216A98" w:rsidRPr="00D45921">
        <w:rPr>
          <w:lang w:val="en-GB"/>
        </w:rPr>
        <w:t>Tender</w:t>
      </w:r>
      <w:r w:rsidR="00190A8D" w:rsidRPr="00D45921">
        <w:rPr>
          <w:lang w:val="en-GB"/>
        </w:rPr>
        <w:t>s.</w:t>
      </w:r>
    </w:p>
    <w:p w:rsidR="00777A77" w:rsidRPr="00D45921" w:rsidRDefault="00190A8D" w:rsidP="00777A77">
      <w:pPr>
        <w:pStyle w:val="ListParagraph"/>
        <w:widowControl/>
        <w:numPr>
          <w:ilvl w:val="2"/>
          <w:numId w:val="1"/>
        </w:numPr>
        <w:tabs>
          <w:tab w:val="num" w:pos="1440"/>
        </w:tabs>
        <w:spacing w:after="240"/>
        <w:ind w:right="-2"/>
        <w:jc w:val="both"/>
        <w:rPr>
          <w:lang w:val="en-GB"/>
        </w:rPr>
      </w:pPr>
      <w:r w:rsidRPr="00D45921">
        <w:rPr>
          <w:lang w:val="en-GB"/>
        </w:rPr>
        <w:t xml:space="preserve">If the conditions referred to in Article 2.7.2 of the Procurement Regulations </w:t>
      </w:r>
      <w:r w:rsidR="003E754A" w:rsidRPr="00D45921">
        <w:rPr>
          <w:lang w:val="en-GB"/>
        </w:rPr>
        <w:t>are met</w:t>
      </w:r>
      <w:r w:rsidRPr="00D45921">
        <w:rPr>
          <w:lang w:val="en-GB"/>
        </w:rPr>
        <w:t xml:space="preserve">, a meeting of interested suppliers will be held no later than 5 days before the closing date for the submission of </w:t>
      </w:r>
      <w:r w:rsidR="00216A98" w:rsidRPr="00D45921">
        <w:rPr>
          <w:lang w:val="en-GB"/>
        </w:rPr>
        <w:t>Tender</w:t>
      </w:r>
      <w:r w:rsidRPr="00D45921">
        <w:rPr>
          <w:lang w:val="en-GB"/>
        </w:rPr>
        <w:t>s and information about the meeting will be posted on the buyer profile at least three days in advance.</w:t>
      </w:r>
    </w:p>
    <w:p w:rsidR="00D50FAA" w:rsidRPr="00D45921" w:rsidRDefault="00190A8D" w:rsidP="009E7D5D">
      <w:pPr>
        <w:pStyle w:val="ListParagraph"/>
        <w:widowControl/>
        <w:numPr>
          <w:ilvl w:val="2"/>
          <w:numId w:val="1"/>
        </w:numPr>
        <w:tabs>
          <w:tab w:val="num" w:pos="1440"/>
        </w:tabs>
        <w:spacing w:after="240"/>
        <w:ind w:right="-2"/>
        <w:jc w:val="both"/>
        <w:rPr>
          <w:rStyle w:val="Strong"/>
          <w:b w:val="0"/>
          <w:bCs w:val="0"/>
          <w:lang w:val="en-GB"/>
        </w:rPr>
      </w:pPr>
      <w:r w:rsidRPr="00D45921">
        <w:rPr>
          <w:lang w:val="en-GB"/>
        </w:rPr>
        <w:t xml:space="preserve">During the meeting, the Procurement Commission </w:t>
      </w:r>
      <w:r w:rsidR="009E7D5D" w:rsidRPr="00D45921">
        <w:rPr>
          <w:lang w:val="en-GB"/>
        </w:rPr>
        <w:t>will provide</w:t>
      </w:r>
      <w:r w:rsidRPr="00D45921">
        <w:rPr>
          <w:lang w:val="en-GB"/>
        </w:rPr>
        <w:t xml:space="preserve"> additional information and answers to the questions </w:t>
      </w:r>
      <w:r w:rsidR="009E7D5D" w:rsidRPr="00D45921">
        <w:rPr>
          <w:lang w:val="en-GB"/>
        </w:rPr>
        <w:t>raised</w:t>
      </w:r>
      <w:r w:rsidRPr="00D45921">
        <w:rPr>
          <w:lang w:val="en-GB"/>
        </w:rPr>
        <w:t xml:space="preserve"> during the meeting. </w:t>
      </w:r>
      <w:r w:rsidR="009E7D5D" w:rsidRPr="00D45921">
        <w:rPr>
          <w:lang w:val="en-GB"/>
        </w:rPr>
        <w:t>M</w:t>
      </w:r>
      <w:r w:rsidRPr="00D45921">
        <w:rPr>
          <w:lang w:val="en-GB"/>
        </w:rPr>
        <w:t>eeting</w:t>
      </w:r>
      <w:r w:rsidR="009E7D5D" w:rsidRPr="00D45921">
        <w:rPr>
          <w:lang w:val="en-GB"/>
        </w:rPr>
        <w:t xml:space="preserve"> minutes</w:t>
      </w:r>
      <w:r w:rsidRPr="00D45921">
        <w:rPr>
          <w:lang w:val="en-GB"/>
        </w:rPr>
        <w:t xml:space="preserve"> </w:t>
      </w:r>
      <w:r w:rsidR="009E7D5D" w:rsidRPr="00D45921">
        <w:rPr>
          <w:lang w:val="en-GB"/>
        </w:rPr>
        <w:t>will be</w:t>
      </w:r>
      <w:r w:rsidRPr="00D45921">
        <w:rPr>
          <w:lang w:val="en-GB"/>
        </w:rPr>
        <w:t xml:space="preserve"> recorded</w:t>
      </w:r>
      <w:r w:rsidR="005117BF" w:rsidRPr="00D45921">
        <w:rPr>
          <w:rStyle w:val="Strong"/>
          <w:b w:val="0"/>
          <w:bCs w:val="0"/>
          <w:lang w:val="en-GB"/>
        </w:rPr>
        <w:t>.</w:t>
      </w:r>
    </w:p>
    <w:p w:rsidR="009267EC" w:rsidRPr="00D45921" w:rsidRDefault="009267EC" w:rsidP="00D30423">
      <w:pPr>
        <w:spacing w:after="240"/>
        <w:jc w:val="both"/>
        <w:rPr>
          <w:lang w:val="en-GB"/>
        </w:rPr>
      </w:pPr>
    </w:p>
    <w:p w:rsidR="00617B2B" w:rsidRPr="00D45921" w:rsidRDefault="00216A98" w:rsidP="00617B2B">
      <w:pPr>
        <w:pStyle w:val="Heading2"/>
        <w:numPr>
          <w:ilvl w:val="0"/>
          <w:numId w:val="1"/>
        </w:numPr>
        <w:jc w:val="center"/>
        <w:rPr>
          <w:rStyle w:val="Strong"/>
          <w:caps/>
          <w:lang w:val="en-GB"/>
        </w:rPr>
      </w:pPr>
      <w:bookmarkStart w:id="10" w:name="_Toc366760783"/>
      <w:bookmarkStart w:id="11" w:name="_Toc368667554"/>
      <w:bookmarkStart w:id="12" w:name="_Toc492385426"/>
      <w:bookmarkStart w:id="13" w:name="PRETENDENTU_ATLASES_PRASĪBAS_3"/>
      <w:r w:rsidRPr="00D45921">
        <w:rPr>
          <w:bCs/>
          <w:caps/>
          <w:lang w:val="en-GB"/>
        </w:rPr>
        <w:t>Tender</w:t>
      </w:r>
      <w:r w:rsidR="005867C4" w:rsidRPr="00D45921">
        <w:rPr>
          <w:bCs/>
          <w:caps/>
          <w:lang w:val="en-GB"/>
        </w:rPr>
        <w:t>er EXCLUSION, SELECTION AND QUALIFICATION REQUIREMENTS</w:t>
      </w:r>
      <w:bookmarkEnd w:id="10"/>
      <w:bookmarkEnd w:id="11"/>
      <w:bookmarkEnd w:id="12"/>
    </w:p>
    <w:bookmarkEnd w:id="13"/>
    <w:p w:rsidR="00617B2B" w:rsidRPr="00D45921" w:rsidRDefault="00617B2B" w:rsidP="00617B2B">
      <w:pPr>
        <w:ind w:left="360"/>
        <w:jc w:val="center"/>
        <w:rPr>
          <w:rStyle w:val="Strong"/>
          <w:caps/>
          <w:lang w:val="en-GB"/>
        </w:rPr>
      </w:pPr>
    </w:p>
    <w:p w:rsidR="004F29BF" w:rsidRPr="00D45921" w:rsidRDefault="00617B2B" w:rsidP="004F29BF">
      <w:pPr>
        <w:numPr>
          <w:ilvl w:val="1"/>
          <w:numId w:val="1"/>
        </w:numPr>
        <w:jc w:val="both"/>
        <w:rPr>
          <w:b/>
          <w:bCs/>
          <w:caps/>
          <w:lang w:val="en-GB"/>
        </w:rPr>
      </w:pPr>
      <w:r w:rsidRPr="00D45921">
        <w:rPr>
          <w:rStyle w:val="Strong"/>
          <w:caps/>
          <w:lang w:val="en-GB"/>
        </w:rPr>
        <w:t xml:space="preserve"> </w:t>
      </w:r>
      <w:r w:rsidR="005867C4" w:rsidRPr="00D45921">
        <w:rPr>
          <w:b/>
          <w:lang w:val="en-GB"/>
        </w:rPr>
        <w:t>Conditions for the participation of Tenderers in the competition</w:t>
      </w:r>
    </w:p>
    <w:p w:rsidR="004F29BF" w:rsidRPr="00D45921" w:rsidRDefault="00EC6C3A" w:rsidP="00F77497">
      <w:pPr>
        <w:numPr>
          <w:ilvl w:val="2"/>
          <w:numId w:val="1"/>
        </w:numPr>
        <w:spacing w:after="240"/>
        <w:jc w:val="both"/>
        <w:rPr>
          <w:lang w:val="en-GB"/>
        </w:rPr>
      </w:pPr>
      <w:r w:rsidRPr="00D45921">
        <w:rPr>
          <w:lang w:val="en-GB"/>
        </w:rPr>
        <w:t>Any person or group</w:t>
      </w:r>
      <w:r w:rsidR="00F77497" w:rsidRPr="00D45921">
        <w:rPr>
          <w:lang w:val="en-GB"/>
        </w:rPr>
        <w:t xml:space="preserve"> of persons from any country which</w:t>
      </w:r>
      <w:r w:rsidRPr="00D45921">
        <w:rPr>
          <w:lang w:val="en-GB"/>
        </w:rPr>
        <w:t xml:space="preserve"> is registered in accordance with the procedure</w:t>
      </w:r>
      <w:r w:rsidR="003E754A" w:rsidRPr="00D45921">
        <w:rPr>
          <w:lang w:val="en-GB"/>
        </w:rPr>
        <w:t>s</w:t>
      </w:r>
      <w:r w:rsidRPr="00D45921">
        <w:rPr>
          <w:lang w:val="en-GB"/>
        </w:rPr>
        <w:t xml:space="preserve"> prescribed by law and which meets the requirements specified in the Regulation</w:t>
      </w:r>
      <w:r w:rsidR="00F77497" w:rsidRPr="00D45921">
        <w:rPr>
          <w:lang w:val="en-GB"/>
        </w:rPr>
        <w:t>s</w:t>
      </w:r>
      <w:r w:rsidRPr="00D45921">
        <w:rPr>
          <w:lang w:val="en-GB"/>
        </w:rPr>
        <w:t xml:space="preserve"> may participate in the competition</w:t>
      </w:r>
      <w:r w:rsidR="004F29BF" w:rsidRPr="00D45921">
        <w:rPr>
          <w:lang w:val="en-GB"/>
        </w:rPr>
        <w:t>.</w:t>
      </w:r>
    </w:p>
    <w:p w:rsidR="004F29BF" w:rsidRPr="00D45921" w:rsidRDefault="004F29BF" w:rsidP="004F29BF">
      <w:pPr>
        <w:numPr>
          <w:ilvl w:val="1"/>
          <w:numId w:val="1"/>
        </w:numPr>
        <w:jc w:val="both"/>
        <w:rPr>
          <w:lang w:val="en-GB"/>
        </w:rPr>
      </w:pPr>
      <w:r w:rsidRPr="00D45921">
        <w:rPr>
          <w:lang w:val="en-GB"/>
        </w:rPr>
        <w:t xml:space="preserve"> </w:t>
      </w:r>
      <w:r w:rsidR="005867C4" w:rsidRPr="00D45921">
        <w:rPr>
          <w:b/>
          <w:lang w:val="en-GB"/>
        </w:rPr>
        <w:t>Conditions for the exclusion of Tenderers</w:t>
      </w:r>
    </w:p>
    <w:p w:rsidR="004F29BF" w:rsidRPr="00D45921" w:rsidRDefault="00F77497" w:rsidP="00F77497">
      <w:pPr>
        <w:numPr>
          <w:ilvl w:val="2"/>
          <w:numId w:val="1"/>
        </w:numPr>
        <w:spacing w:after="240"/>
        <w:jc w:val="both"/>
        <w:rPr>
          <w:lang w:val="en-GB"/>
        </w:rPr>
      </w:pPr>
      <w:r w:rsidRPr="00D45921">
        <w:rPr>
          <w:u w:val="single"/>
          <w:lang w:val="en-GB"/>
        </w:rPr>
        <w:t xml:space="preserve">The Contracting Authority shall exclude the </w:t>
      </w:r>
      <w:r w:rsidR="00216A98" w:rsidRPr="00D45921">
        <w:rPr>
          <w:u w:val="single"/>
          <w:lang w:val="en-GB"/>
        </w:rPr>
        <w:t>Tender</w:t>
      </w:r>
      <w:r w:rsidRPr="00D45921">
        <w:rPr>
          <w:u w:val="single"/>
          <w:lang w:val="en-GB"/>
        </w:rPr>
        <w:t>er from participation in the procurement procedure in the cases referred to in Paragraph one of Article 42 of the PPL</w:t>
      </w:r>
      <w:r w:rsidR="0003160A" w:rsidRPr="00D45921">
        <w:rPr>
          <w:u w:val="single"/>
          <w:lang w:val="en-GB"/>
        </w:rPr>
        <w:t>.</w:t>
      </w:r>
    </w:p>
    <w:p w:rsidR="001C643B" w:rsidRPr="00D45921" w:rsidRDefault="00F77497" w:rsidP="00F77497">
      <w:pPr>
        <w:numPr>
          <w:ilvl w:val="2"/>
          <w:numId w:val="1"/>
        </w:numPr>
        <w:spacing w:after="240"/>
        <w:jc w:val="both"/>
        <w:rPr>
          <w:lang w:val="en-GB"/>
        </w:rPr>
      </w:pPr>
      <w:r w:rsidRPr="00D45921">
        <w:rPr>
          <w:u w:val="single"/>
          <w:lang w:val="en-GB"/>
        </w:rPr>
        <w:t xml:space="preserve">The Contracting Authority shall conduct an examination to determine the cases of </w:t>
      </w:r>
      <w:r w:rsidRPr="00D45921">
        <w:rPr>
          <w:u w:val="single"/>
          <w:lang w:val="en-GB"/>
        </w:rPr>
        <w:lastRenderedPageBreak/>
        <w:t>exclusion in accordance with the procedures specified in Article 42 of the PPL</w:t>
      </w:r>
      <w:r w:rsidR="001C643B" w:rsidRPr="00D45921">
        <w:rPr>
          <w:u w:val="single"/>
          <w:lang w:val="en-GB"/>
        </w:rPr>
        <w:t>.</w:t>
      </w:r>
    </w:p>
    <w:p w:rsidR="0003160A" w:rsidRPr="00D45921" w:rsidRDefault="00F77497" w:rsidP="0003160A">
      <w:pPr>
        <w:numPr>
          <w:ilvl w:val="2"/>
          <w:numId w:val="1"/>
        </w:numPr>
        <w:jc w:val="both"/>
        <w:rPr>
          <w:u w:val="single"/>
          <w:lang w:val="en-GB"/>
        </w:rPr>
      </w:pPr>
      <w:r w:rsidRPr="00D45921">
        <w:rPr>
          <w:u w:val="single"/>
          <w:lang w:val="en-GB"/>
        </w:rPr>
        <w:t xml:space="preserve">The exclusions referred to in </w:t>
      </w:r>
      <w:r w:rsidR="005867C4" w:rsidRPr="00D45921">
        <w:rPr>
          <w:u w:val="single"/>
          <w:lang w:val="en-GB"/>
        </w:rPr>
        <w:t>Article 42 Paragraph one of the PPL</w:t>
      </w:r>
      <w:r w:rsidR="003E754A" w:rsidRPr="00D45921">
        <w:rPr>
          <w:u w:val="single"/>
          <w:lang w:val="en-GB"/>
        </w:rPr>
        <w:t xml:space="preserve"> shall</w:t>
      </w:r>
      <w:r w:rsidRPr="00D45921">
        <w:rPr>
          <w:u w:val="single"/>
          <w:lang w:val="en-GB"/>
        </w:rPr>
        <w:t xml:space="preserve"> also apply to</w:t>
      </w:r>
      <w:r w:rsidR="0003160A" w:rsidRPr="00D45921">
        <w:rPr>
          <w:u w:val="single"/>
          <w:lang w:val="en-GB"/>
        </w:rPr>
        <w:t>:</w:t>
      </w:r>
    </w:p>
    <w:p w:rsidR="0003160A" w:rsidRPr="00D45921" w:rsidRDefault="0003160A" w:rsidP="0003160A">
      <w:pPr>
        <w:numPr>
          <w:ilvl w:val="3"/>
          <w:numId w:val="1"/>
        </w:numPr>
        <w:tabs>
          <w:tab w:val="clear" w:pos="720"/>
          <w:tab w:val="num" w:pos="851"/>
        </w:tabs>
        <w:ind w:left="851"/>
        <w:jc w:val="both"/>
        <w:rPr>
          <w:u w:val="single"/>
          <w:lang w:val="en-GB"/>
        </w:rPr>
      </w:pPr>
      <w:r w:rsidRPr="00D45921">
        <w:rPr>
          <w:lang w:val="en-GB"/>
        </w:rPr>
        <w:t xml:space="preserve"> </w:t>
      </w:r>
      <w:r w:rsidR="00F77497" w:rsidRPr="00D45921">
        <w:rPr>
          <w:u w:val="single"/>
          <w:lang w:val="en-GB"/>
        </w:rPr>
        <w:t xml:space="preserve">Members of a partnership, if the </w:t>
      </w:r>
      <w:r w:rsidR="00216A98" w:rsidRPr="00D45921">
        <w:rPr>
          <w:u w:val="single"/>
          <w:lang w:val="en-GB"/>
        </w:rPr>
        <w:t>Tender</w:t>
      </w:r>
      <w:r w:rsidR="00F77497" w:rsidRPr="00D45921">
        <w:rPr>
          <w:u w:val="single"/>
          <w:lang w:val="en-GB"/>
        </w:rPr>
        <w:t>er is a partnership</w:t>
      </w:r>
      <w:r w:rsidRPr="00D45921">
        <w:rPr>
          <w:u w:val="single"/>
          <w:lang w:val="en-GB"/>
        </w:rPr>
        <w:t>;</w:t>
      </w:r>
    </w:p>
    <w:p w:rsidR="00F77497" w:rsidRPr="00D45921" w:rsidRDefault="00F77497" w:rsidP="0003160A">
      <w:pPr>
        <w:numPr>
          <w:ilvl w:val="3"/>
          <w:numId w:val="1"/>
        </w:numPr>
        <w:tabs>
          <w:tab w:val="clear" w:pos="720"/>
          <w:tab w:val="num" w:pos="851"/>
        </w:tabs>
        <w:ind w:left="851"/>
        <w:jc w:val="both"/>
        <w:rPr>
          <w:u w:val="single"/>
          <w:lang w:val="en-GB"/>
        </w:rPr>
      </w:pPr>
      <w:r w:rsidRPr="00D45921">
        <w:rPr>
          <w:u w:val="single"/>
          <w:lang w:val="en-GB"/>
        </w:rPr>
        <w:t xml:space="preserve">Subcontractors indicated by the </w:t>
      </w:r>
      <w:r w:rsidR="00216A98" w:rsidRPr="00D45921">
        <w:rPr>
          <w:u w:val="single"/>
          <w:lang w:val="en-GB"/>
        </w:rPr>
        <w:t>Tender</w:t>
      </w:r>
      <w:r w:rsidRPr="00D45921">
        <w:rPr>
          <w:u w:val="single"/>
          <w:lang w:val="en-GB"/>
        </w:rPr>
        <w:t>er, whose value o</w:t>
      </w:r>
      <w:r w:rsidR="003E754A" w:rsidRPr="00D45921">
        <w:rPr>
          <w:u w:val="single"/>
          <w:lang w:val="en-GB"/>
        </w:rPr>
        <w:t xml:space="preserve">f </w:t>
      </w:r>
      <w:r w:rsidR="00980984" w:rsidRPr="00D45921">
        <w:rPr>
          <w:u w:val="single"/>
          <w:lang w:val="en-GB"/>
        </w:rPr>
        <w:t>services to be provided constitutes</w:t>
      </w:r>
      <w:r w:rsidRPr="00D45921">
        <w:rPr>
          <w:u w:val="single"/>
          <w:lang w:val="en-GB"/>
        </w:rPr>
        <w:t xml:space="preserve"> at least 10 percent of the total value of the public service or supply contract (except for the cases referred to in Article 42, Paragraph one, Clause 1 of the</w:t>
      </w:r>
      <w:r w:rsidR="00980984" w:rsidRPr="00D45921">
        <w:rPr>
          <w:u w:val="single"/>
          <w:lang w:val="en-GB"/>
        </w:rPr>
        <w:t xml:space="preserve"> PPL);</w:t>
      </w:r>
    </w:p>
    <w:p w:rsidR="0003160A" w:rsidRPr="00D45921" w:rsidRDefault="00980984" w:rsidP="00980984">
      <w:pPr>
        <w:numPr>
          <w:ilvl w:val="3"/>
          <w:numId w:val="1"/>
        </w:numPr>
        <w:tabs>
          <w:tab w:val="clear" w:pos="720"/>
          <w:tab w:val="num" w:pos="851"/>
        </w:tabs>
        <w:ind w:left="851"/>
        <w:jc w:val="both"/>
        <w:rPr>
          <w:u w:val="single"/>
          <w:lang w:val="en-GB"/>
        </w:rPr>
      </w:pPr>
      <w:r w:rsidRPr="00D45921">
        <w:rPr>
          <w:u w:val="single"/>
          <w:lang w:val="en-GB"/>
        </w:rPr>
        <w:t xml:space="preserve">The person indicated by the </w:t>
      </w:r>
      <w:r w:rsidR="00216A98" w:rsidRPr="00D45921">
        <w:rPr>
          <w:u w:val="single"/>
          <w:lang w:val="en-GB"/>
        </w:rPr>
        <w:t>Tender</w:t>
      </w:r>
      <w:r w:rsidRPr="00D45921">
        <w:rPr>
          <w:u w:val="single"/>
          <w:lang w:val="en-GB"/>
        </w:rPr>
        <w:t xml:space="preserve">er, whose resources the </w:t>
      </w:r>
      <w:r w:rsidR="00216A98" w:rsidRPr="00D45921">
        <w:rPr>
          <w:u w:val="single"/>
          <w:lang w:val="en-GB"/>
        </w:rPr>
        <w:t>Tender</w:t>
      </w:r>
      <w:r w:rsidRPr="00D45921">
        <w:rPr>
          <w:u w:val="single"/>
          <w:lang w:val="en-GB"/>
        </w:rPr>
        <w:t>er relies on to confirm that its qualifications meet the requirements specified in the contract notice or the procurement procedure documents</w:t>
      </w:r>
      <w:r w:rsidR="00E824E0" w:rsidRPr="00D45921">
        <w:rPr>
          <w:u w:val="single"/>
          <w:lang w:val="en-GB"/>
        </w:rPr>
        <w:t>.</w:t>
      </w:r>
    </w:p>
    <w:p w:rsidR="00C154BC" w:rsidRPr="00D45921" w:rsidRDefault="00980984" w:rsidP="00C154BC">
      <w:pPr>
        <w:numPr>
          <w:ilvl w:val="2"/>
          <w:numId w:val="1"/>
        </w:numPr>
        <w:jc w:val="both"/>
        <w:rPr>
          <w:lang w:val="en-GB"/>
        </w:rPr>
      </w:pPr>
      <w:r w:rsidRPr="00D45921">
        <w:rPr>
          <w:lang w:val="en-GB"/>
        </w:rPr>
        <w:t xml:space="preserve">The Contracting Authority shall not exclude the </w:t>
      </w:r>
      <w:r w:rsidR="00216A98" w:rsidRPr="00D45921">
        <w:rPr>
          <w:lang w:val="en-GB"/>
        </w:rPr>
        <w:t>Tender</w:t>
      </w:r>
      <w:r w:rsidRPr="00D45921">
        <w:rPr>
          <w:lang w:val="en-GB"/>
        </w:rPr>
        <w:t>er from participation in the procurement procedure if</w:t>
      </w:r>
      <w:r w:rsidR="00C154BC" w:rsidRPr="00D45921">
        <w:rPr>
          <w:lang w:val="en-GB"/>
        </w:rPr>
        <w:t>:</w:t>
      </w:r>
    </w:p>
    <w:p w:rsidR="00F81824" w:rsidRPr="00D45921" w:rsidRDefault="00C154BC" w:rsidP="00C154BC">
      <w:pPr>
        <w:numPr>
          <w:ilvl w:val="3"/>
          <w:numId w:val="1"/>
        </w:numPr>
        <w:tabs>
          <w:tab w:val="clear" w:pos="720"/>
          <w:tab w:val="num" w:pos="851"/>
        </w:tabs>
        <w:ind w:left="851"/>
        <w:jc w:val="both"/>
        <w:rPr>
          <w:lang w:val="en-GB"/>
        </w:rPr>
      </w:pPr>
      <w:r w:rsidRPr="00D45921">
        <w:rPr>
          <w:lang w:val="en-GB"/>
        </w:rPr>
        <w:t xml:space="preserve"> </w:t>
      </w:r>
      <w:r w:rsidR="00F81824" w:rsidRPr="00D45921">
        <w:rPr>
          <w:lang w:val="en-GB"/>
        </w:rPr>
        <w:t xml:space="preserve">On </w:t>
      </w:r>
      <w:r w:rsidR="00980984" w:rsidRPr="00D45921">
        <w:rPr>
          <w:lang w:val="en-GB"/>
        </w:rPr>
        <w:t xml:space="preserve">the date of submission of the </w:t>
      </w:r>
      <w:r w:rsidR="00216A98" w:rsidRPr="00D45921">
        <w:rPr>
          <w:lang w:val="en-GB"/>
        </w:rPr>
        <w:t>Tender</w:t>
      </w:r>
      <w:r w:rsidR="00F81824" w:rsidRPr="00D45921">
        <w:rPr>
          <w:lang w:val="en-GB"/>
        </w:rPr>
        <w:t>, three years have passed from</w:t>
      </w:r>
      <w:r w:rsidR="00980984" w:rsidRPr="00D45921">
        <w:rPr>
          <w:lang w:val="en-GB"/>
        </w:rPr>
        <w:t xml:space="preserve"> the date when a court judgement or a prosecutor’s punishment prescription or a decision adopted by another competent authority in relation to the violations referred to in Article 42</w:t>
      </w:r>
      <w:r w:rsidR="00F81824" w:rsidRPr="00D45921">
        <w:rPr>
          <w:lang w:val="en-GB"/>
        </w:rPr>
        <w:t>,</w:t>
      </w:r>
      <w:r w:rsidR="00980984" w:rsidRPr="00D45921">
        <w:rPr>
          <w:lang w:val="en-GB"/>
        </w:rPr>
        <w:t xml:space="preserve"> Paragraph one, Clause 1 and Clause 7(a) of the PPL is no longer disputable </w:t>
      </w:r>
      <w:r w:rsidR="003E754A" w:rsidRPr="00D45921">
        <w:rPr>
          <w:lang w:val="en-GB"/>
        </w:rPr>
        <w:t>or</w:t>
      </w:r>
      <w:r w:rsidR="00F81824" w:rsidRPr="00D45921">
        <w:rPr>
          <w:lang w:val="en-GB"/>
        </w:rPr>
        <w:t xml:space="preserve"> subject to appeal;</w:t>
      </w:r>
    </w:p>
    <w:p w:rsidR="00C154BC" w:rsidRPr="00D45921" w:rsidRDefault="00F81824" w:rsidP="00F81824">
      <w:pPr>
        <w:numPr>
          <w:ilvl w:val="3"/>
          <w:numId w:val="1"/>
        </w:numPr>
        <w:tabs>
          <w:tab w:val="clear" w:pos="720"/>
          <w:tab w:val="num" w:pos="851"/>
        </w:tabs>
        <w:ind w:left="851"/>
        <w:jc w:val="both"/>
        <w:rPr>
          <w:lang w:val="en-GB"/>
        </w:rPr>
      </w:pPr>
      <w:r w:rsidRPr="00D45921">
        <w:rPr>
          <w:lang w:val="en-GB"/>
        </w:rPr>
        <w:t xml:space="preserve">On the date of submission of the </w:t>
      </w:r>
      <w:r w:rsidR="00216A98" w:rsidRPr="00D45921">
        <w:rPr>
          <w:lang w:val="en-GB"/>
        </w:rPr>
        <w:t>Tender</w:t>
      </w:r>
      <w:r w:rsidRPr="00D45921">
        <w:rPr>
          <w:lang w:val="en-GB"/>
        </w:rPr>
        <w:t xml:space="preserve">, 12 months have passed from the date when a court judgement or a decision adopted by another competent authority in relation to the violations referred to in Article 42, Paragraph one, Clause 6 and Clause 7(b), and Paragraph two, Clause 2 of the PPL is no longer disputable </w:t>
      </w:r>
      <w:r w:rsidR="003E754A" w:rsidRPr="00D45921">
        <w:rPr>
          <w:lang w:val="en-GB"/>
        </w:rPr>
        <w:t>or</w:t>
      </w:r>
      <w:r w:rsidRPr="00D45921">
        <w:rPr>
          <w:lang w:val="en-GB"/>
        </w:rPr>
        <w:t xml:space="preserve"> subject to appeal</w:t>
      </w:r>
      <w:r w:rsidR="00C154BC" w:rsidRPr="00D45921">
        <w:rPr>
          <w:lang w:val="en-GB"/>
        </w:rPr>
        <w:t>.</w:t>
      </w:r>
    </w:p>
    <w:p w:rsidR="00F81824" w:rsidRPr="00D45921" w:rsidRDefault="00E8173E" w:rsidP="00C154BC">
      <w:pPr>
        <w:numPr>
          <w:ilvl w:val="2"/>
          <w:numId w:val="1"/>
        </w:numPr>
        <w:spacing w:after="240"/>
        <w:jc w:val="both"/>
        <w:rPr>
          <w:lang w:val="en-GB"/>
        </w:rPr>
      </w:pPr>
      <w:r w:rsidRPr="00D45921">
        <w:rPr>
          <w:lang w:val="en-GB"/>
        </w:rPr>
        <w:t>If the Contracting A</w:t>
      </w:r>
      <w:r w:rsidR="00F81824" w:rsidRPr="00D45921">
        <w:rPr>
          <w:lang w:val="en-GB"/>
        </w:rPr>
        <w:t xml:space="preserve">uthority determines that the </w:t>
      </w:r>
      <w:r w:rsidR="00216A98" w:rsidRPr="00D45921">
        <w:rPr>
          <w:lang w:val="en-GB"/>
        </w:rPr>
        <w:t>Tender</w:t>
      </w:r>
      <w:r w:rsidR="00F81824" w:rsidRPr="00D45921">
        <w:rPr>
          <w:lang w:val="en-GB"/>
        </w:rPr>
        <w:t xml:space="preserve">er has tax debts on the </w:t>
      </w:r>
      <w:r w:rsidRPr="00D45921">
        <w:rPr>
          <w:lang w:val="en-GB"/>
        </w:rPr>
        <w:t>closing date</w:t>
      </w:r>
      <w:r w:rsidR="00F81824" w:rsidRPr="00D45921">
        <w:rPr>
          <w:lang w:val="en-GB"/>
        </w:rPr>
        <w:t xml:space="preserve"> for </w:t>
      </w:r>
      <w:r w:rsidRPr="00D45921">
        <w:rPr>
          <w:lang w:val="en-GB"/>
        </w:rPr>
        <w:t>the submission of</w:t>
      </w:r>
      <w:r w:rsidR="00F81824" w:rsidRPr="00D45921">
        <w:rPr>
          <w:lang w:val="en-GB"/>
        </w:rPr>
        <w:t xml:space="preserve"> </w:t>
      </w:r>
      <w:r w:rsidR="00216A98" w:rsidRPr="00D45921">
        <w:rPr>
          <w:lang w:val="en-GB"/>
        </w:rPr>
        <w:t>Tender</w:t>
      </w:r>
      <w:r w:rsidRPr="00D45921">
        <w:rPr>
          <w:lang w:val="en-GB"/>
        </w:rPr>
        <w:t>s</w:t>
      </w:r>
      <w:r w:rsidR="00F81824" w:rsidRPr="00D45921">
        <w:rPr>
          <w:lang w:val="en-GB"/>
        </w:rPr>
        <w:t xml:space="preserve"> or on the day the decision on the possible award of the </w:t>
      </w:r>
      <w:r w:rsidR="00F26296" w:rsidRPr="00D45921">
        <w:rPr>
          <w:lang w:val="en-GB"/>
        </w:rPr>
        <w:t>Procurement Contract</w:t>
      </w:r>
      <w:r w:rsidR="00F81824" w:rsidRPr="00D45921">
        <w:rPr>
          <w:lang w:val="en-GB"/>
        </w:rPr>
        <w:t xml:space="preserve"> is taken, including debts of state social insurance contributions</w:t>
      </w:r>
      <w:r w:rsidR="00BB6504" w:rsidRPr="00D45921">
        <w:rPr>
          <w:lang w:val="en-GB"/>
        </w:rPr>
        <w:t>,</w:t>
      </w:r>
      <w:r w:rsidR="00F81824" w:rsidRPr="00D45921">
        <w:rPr>
          <w:lang w:val="en-GB"/>
        </w:rPr>
        <w:t xml:space="preserve"> in excess of 150 </w:t>
      </w:r>
      <w:proofErr w:type="spellStart"/>
      <w:r w:rsidR="00F81824" w:rsidRPr="00D45921">
        <w:rPr>
          <w:lang w:val="en-GB"/>
        </w:rPr>
        <w:t>euros</w:t>
      </w:r>
      <w:proofErr w:type="spellEnd"/>
      <w:r w:rsidR="00F81824" w:rsidRPr="00D45921">
        <w:rPr>
          <w:lang w:val="en-GB"/>
        </w:rPr>
        <w:t xml:space="preserve">, the </w:t>
      </w:r>
      <w:r w:rsidR="00BB6504" w:rsidRPr="00D45921">
        <w:rPr>
          <w:lang w:val="en-GB"/>
        </w:rPr>
        <w:t>Contracting Authority shall act</w:t>
      </w:r>
      <w:r w:rsidR="00F81824" w:rsidRPr="00D45921">
        <w:rPr>
          <w:lang w:val="en-GB"/>
        </w:rPr>
        <w:t xml:space="preserve"> in accordance with </w:t>
      </w:r>
      <w:r w:rsidR="00BB6504" w:rsidRPr="00D45921">
        <w:rPr>
          <w:lang w:val="en-GB"/>
        </w:rPr>
        <w:t>Article</w:t>
      </w:r>
      <w:r w:rsidR="00F81824" w:rsidRPr="00D45921">
        <w:rPr>
          <w:lang w:val="en-GB"/>
        </w:rPr>
        <w:t xml:space="preserve"> 42, Paragraph five</w:t>
      </w:r>
      <w:r w:rsidR="00BB6504" w:rsidRPr="00D45921">
        <w:rPr>
          <w:lang w:val="en-GB"/>
        </w:rPr>
        <w:t xml:space="preserve"> of the PPL.</w:t>
      </w:r>
    </w:p>
    <w:p w:rsidR="00C154BC" w:rsidRPr="00D45921" w:rsidRDefault="00BB6504" w:rsidP="00C154BC">
      <w:pPr>
        <w:numPr>
          <w:ilvl w:val="2"/>
          <w:numId w:val="1"/>
        </w:numPr>
        <w:spacing w:after="240"/>
        <w:jc w:val="both"/>
        <w:rPr>
          <w:lang w:val="en-GB"/>
        </w:rPr>
      </w:pPr>
      <w:r w:rsidRPr="00D45921">
        <w:rPr>
          <w:lang w:val="en-GB"/>
        </w:rPr>
        <w:t>If the</w:t>
      </w:r>
      <w:r w:rsidR="00927BD8" w:rsidRPr="00D45921">
        <w:rPr>
          <w:lang w:val="en-GB"/>
        </w:rPr>
        <w:t xml:space="preserve"> </w:t>
      </w:r>
      <w:r w:rsidR="00216A98" w:rsidRPr="00D45921">
        <w:rPr>
          <w:lang w:val="en-GB"/>
        </w:rPr>
        <w:t>Tender</w:t>
      </w:r>
      <w:r w:rsidR="00927BD8" w:rsidRPr="00D45921">
        <w:rPr>
          <w:lang w:val="en-GB"/>
        </w:rPr>
        <w:t>er meets the</w:t>
      </w:r>
      <w:r w:rsidR="00D3053B" w:rsidRPr="00D45921">
        <w:rPr>
          <w:lang w:val="en-GB"/>
        </w:rPr>
        <w:t xml:space="preserve"> criteria for exclusion referred to in Article 42, Paragraph one, Clause 1, 3, 4, 5, 6 or 7 of the PPL, the </w:t>
      </w:r>
      <w:r w:rsidR="00216A98" w:rsidRPr="00D45921">
        <w:rPr>
          <w:lang w:val="en-GB"/>
        </w:rPr>
        <w:t>Tender</w:t>
      </w:r>
      <w:r w:rsidR="00D3053B" w:rsidRPr="00D45921">
        <w:rPr>
          <w:lang w:val="en-GB"/>
        </w:rPr>
        <w:t xml:space="preserve">er shall indicate this in the </w:t>
      </w:r>
      <w:r w:rsidR="00216A98" w:rsidRPr="00D45921">
        <w:rPr>
          <w:lang w:val="en-GB"/>
        </w:rPr>
        <w:t>Tender</w:t>
      </w:r>
      <w:r w:rsidR="00D3053B" w:rsidRPr="00D45921">
        <w:rPr>
          <w:lang w:val="en-GB"/>
        </w:rPr>
        <w:t xml:space="preserve"> and, should the </w:t>
      </w:r>
      <w:r w:rsidR="00216A98" w:rsidRPr="00D45921">
        <w:rPr>
          <w:lang w:val="en-GB"/>
        </w:rPr>
        <w:t>Tender</w:t>
      </w:r>
      <w:r w:rsidR="00D3053B" w:rsidRPr="00D45921">
        <w:rPr>
          <w:lang w:val="en-GB"/>
        </w:rPr>
        <w:t xml:space="preserve">er be recognised as eligible to be awarded the </w:t>
      </w:r>
      <w:r w:rsidR="00F26296" w:rsidRPr="00D45921">
        <w:rPr>
          <w:lang w:val="en-GB"/>
        </w:rPr>
        <w:t>Procurement Contract</w:t>
      </w:r>
      <w:r w:rsidR="00D3053B" w:rsidRPr="00D45921">
        <w:rPr>
          <w:lang w:val="en-GB"/>
        </w:rPr>
        <w:t xml:space="preserve">, the </w:t>
      </w:r>
      <w:r w:rsidR="00216A98" w:rsidRPr="00D45921">
        <w:rPr>
          <w:lang w:val="en-GB"/>
        </w:rPr>
        <w:t>Tender</w:t>
      </w:r>
      <w:r w:rsidR="00D3053B" w:rsidRPr="00D45921">
        <w:rPr>
          <w:lang w:val="en-GB"/>
        </w:rPr>
        <w:t xml:space="preserve">ed shall submit an explanation and evidence in accordance with the provisions of Article 43, Paragraph two of the PPL. </w:t>
      </w:r>
    </w:p>
    <w:p w:rsidR="00C154BC" w:rsidRPr="00D45921" w:rsidRDefault="00D3053B" w:rsidP="00C154BC">
      <w:pPr>
        <w:numPr>
          <w:ilvl w:val="2"/>
          <w:numId w:val="1"/>
        </w:numPr>
        <w:spacing w:after="240"/>
        <w:jc w:val="both"/>
        <w:rPr>
          <w:lang w:val="en-GB"/>
        </w:rPr>
      </w:pPr>
      <w:r w:rsidRPr="00D45921">
        <w:rPr>
          <w:lang w:val="en-GB"/>
        </w:rPr>
        <w:t>If the</w:t>
      </w:r>
      <w:r w:rsidR="009479F8" w:rsidRPr="00D45921">
        <w:rPr>
          <w:lang w:val="en-GB"/>
        </w:rPr>
        <w:t xml:space="preserve"> </w:t>
      </w:r>
      <w:r w:rsidR="00216A98" w:rsidRPr="00D45921">
        <w:rPr>
          <w:lang w:val="en-GB"/>
        </w:rPr>
        <w:t>Tender</w:t>
      </w:r>
      <w:r w:rsidR="009479F8" w:rsidRPr="00D45921">
        <w:rPr>
          <w:lang w:val="en-GB"/>
        </w:rPr>
        <w:t xml:space="preserve">er fails to provide an explanation and evidence, the Contracting Authority shall exclude the </w:t>
      </w:r>
      <w:r w:rsidR="00216A98" w:rsidRPr="00D45921">
        <w:rPr>
          <w:lang w:val="en-GB"/>
        </w:rPr>
        <w:t>Tender</w:t>
      </w:r>
      <w:r w:rsidR="009479F8" w:rsidRPr="00D45921">
        <w:rPr>
          <w:lang w:val="en-GB"/>
        </w:rPr>
        <w:t>er from participation in the procurement procedure.</w:t>
      </w:r>
    </w:p>
    <w:p w:rsidR="00C154BC" w:rsidRPr="00D45921" w:rsidRDefault="009479F8" w:rsidP="000022E9">
      <w:pPr>
        <w:numPr>
          <w:ilvl w:val="2"/>
          <w:numId w:val="1"/>
        </w:numPr>
        <w:spacing w:after="240"/>
        <w:jc w:val="both"/>
        <w:rPr>
          <w:lang w:val="en-GB"/>
        </w:rPr>
      </w:pPr>
      <w:r w:rsidRPr="00D45921">
        <w:rPr>
          <w:lang w:val="en-GB"/>
        </w:rPr>
        <w:t>The Contracting authority</w:t>
      </w:r>
      <w:r w:rsidR="000022E9" w:rsidRPr="00D45921">
        <w:rPr>
          <w:lang w:val="en-GB"/>
        </w:rPr>
        <w:t xml:space="preserve"> shall examine the actions taken and evidence provided by the </w:t>
      </w:r>
      <w:r w:rsidR="00216A98" w:rsidRPr="00D45921">
        <w:rPr>
          <w:lang w:val="en-GB"/>
        </w:rPr>
        <w:t>Tender</w:t>
      </w:r>
      <w:r w:rsidR="000022E9" w:rsidRPr="00D45921">
        <w:rPr>
          <w:lang w:val="en-GB"/>
        </w:rPr>
        <w:t>er in accordance with the provisions of Article 43, Paragraphs four and five of the PPL</w:t>
      </w:r>
      <w:r w:rsidR="00C154BC" w:rsidRPr="00D45921">
        <w:rPr>
          <w:lang w:val="en-GB"/>
        </w:rPr>
        <w:t>.</w:t>
      </w:r>
    </w:p>
    <w:p w:rsidR="004F29BF" w:rsidRPr="00D45921" w:rsidRDefault="004F29BF" w:rsidP="004F29BF">
      <w:pPr>
        <w:numPr>
          <w:ilvl w:val="1"/>
          <w:numId w:val="1"/>
        </w:numPr>
        <w:jc w:val="both"/>
        <w:rPr>
          <w:lang w:val="en-GB"/>
        </w:rPr>
      </w:pPr>
      <w:r w:rsidRPr="00D45921">
        <w:rPr>
          <w:lang w:val="en-GB"/>
        </w:rPr>
        <w:t xml:space="preserve"> </w:t>
      </w:r>
      <w:r w:rsidR="005867C4" w:rsidRPr="00D45921">
        <w:rPr>
          <w:b/>
          <w:lang w:val="en-GB"/>
        </w:rPr>
        <w:t>Qualification requirements</w:t>
      </w:r>
    </w:p>
    <w:p w:rsidR="006E4AF4" w:rsidRPr="00D45921" w:rsidRDefault="006E4AF4" w:rsidP="006E4AF4">
      <w:pPr>
        <w:ind w:left="502"/>
        <w:jc w:val="both"/>
        <w:rPr>
          <w:lang w:val="en-GB"/>
        </w:rPr>
      </w:pPr>
    </w:p>
    <w:p w:rsidR="006E4AF4" w:rsidRPr="00D45921" w:rsidRDefault="000022E9" w:rsidP="000A232C">
      <w:pPr>
        <w:ind w:left="567"/>
        <w:jc w:val="both"/>
        <w:rPr>
          <w:b/>
          <w:u w:val="single"/>
          <w:lang w:val="en-GB"/>
        </w:rPr>
      </w:pPr>
      <w:r w:rsidRPr="00D45921">
        <w:rPr>
          <w:b/>
          <w:u w:val="single"/>
          <w:lang w:val="en-GB"/>
        </w:rPr>
        <w:t>Lots 1 and 2</w:t>
      </w:r>
    </w:p>
    <w:p w:rsidR="00D06CDA" w:rsidRPr="00D45921" w:rsidRDefault="00AE28BC" w:rsidP="00AE28BC">
      <w:pPr>
        <w:numPr>
          <w:ilvl w:val="2"/>
          <w:numId w:val="1"/>
        </w:numPr>
        <w:spacing w:after="240"/>
        <w:jc w:val="both"/>
        <w:rPr>
          <w:highlight w:val="yellow"/>
          <w:lang w:val="en-GB"/>
        </w:rPr>
      </w:pPr>
      <w:r w:rsidRPr="00D45921">
        <w:rPr>
          <w:highlight w:val="yellow"/>
          <w:lang w:val="en-GB"/>
        </w:rPr>
        <w:t xml:space="preserve">The </w:t>
      </w:r>
      <w:r w:rsidR="00216A98" w:rsidRPr="00D45921">
        <w:rPr>
          <w:highlight w:val="yellow"/>
          <w:lang w:val="en-GB"/>
        </w:rPr>
        <w:t>Tender</w:t>
      </w:r>
      <w:r w:rsidRPr="00D45921">
        <w:rPr>
          <w:highlight w:val="yellow"/>
          <w:lang w:val="en-GB"/>
        </w:rPr>
        <w:t xml:space="preserve">er has performed the modernisation of </w:t>
      </w:r>
      <w:r w:rsidR="007901BA" w:rsidRPr="00D45921">
        <w:rPr>
          <w:highlight w:val="yellow"/>
          <w:lang w:val="en-GB"/>
        </w:rPr>
        <w:t>another manufacturer’</w:t>
      </w:r>
      <w:r w:rsidRPr="00D45921">
        <w:rPr>
          <w:highlight w:val="yellow"/>
          <w:lang w:val="en-GB"/>
        </w:rPr>
        <w:t xml:space="preserve">s nuclear magnetic resonance spectrometer </w:t>
      </w:r>
      <w:r w:rsidR="007901BA" w:rsidRPr="00D45921">
        <w:rPr>
          <w:highlight w:val="yellow"/>
          <w:lang w:val="en-GB"/>
        </w:rPr>
        <w:t xml:space="preserve">at least once, </w:t>
      </w:r>
      <w:r w:rsidRPr="00D45921">
        <w:rPr>
          <w:highlight w:val="yellow"/>
          <w:lang w:val="en-GB"/>
        </w:rPr>
        <w:t>no</w:t>
      </w:r>
      <w:r w:rsidR="007901BA" w:rsidRPr="00D45921">
        <w:rPr>
          <w:highlight w:val="yellow"/>
          <w:lang w:val="en-GB"/>
        </w:rPr>
        <w:t>t</w:t>
      </w:r>
      <w:r w:rsidRPr="00D45921">
        <w:rPr>
          <w:highlight w:val="yellow"/>
          <w:lang w:val="en-GB"/>
        </w:rPr>
        <w:t xml:space="preserve"> earlier than in the last three calendar years (2014, 2015, 2016 and 2017)</w:t>
      </w:r>
      <w:r w:rsidR="007901BA" w:rsidRPr="00D45921">
        <w:rPr>
          <w:highlight w:val="yellow"/>
          <w:lang w:val="en-GB"/>
        </w:rPr>
        <w:t>,</w:t>
      </w:r>
      <w:r w:rsidRPr="00D45921">
        <w:rPr>
          <w:highlight w:val="yellow"/>
          <w:lang w:val="en-GB"/>
        </w:rPr>
        <w:t xml:space="preserve"> for the amount of not less than EUR 300,000</w:t>
      </w:r>
      <w:r w:rsidR="00D06CDA" w:rsidRPr="00D45921">
        <w:rPr>
          <w:highlight w:val="yellow"/>
          <w:lang w:val="en-GB"/>
        </w:rPr>
        <w:t>.</w:t>
      </w:r>
    </w:p>
    <w:p w:rsidR="00196185" w:rsidRPr="00D45921" w:rsidRDefault="000022E9" w:rsidP="000A232C">
      <w:pPr>
        <w:ind w:left="567"/>
        <w:jc w:val="both"/>
        <w:rPr>
          <w:lang w:val="en-GB"/>
        </w:rPr>
      </w:pPr>
      <w:r w:rsidRPr="00D45921">
        <w:rPr>
          <w:b/>
          <w:u w:val="single"/>
          <w:lang w:val="en-GB"/>
        </w:rPr>
        <w:t xml:space="preserve">Lot </w:t>
      </w:r>
      <w:r w:rsidR="00196185" w:rsidRPr="00D45921">
        <w:rPr>
          <w:b/>
          <w:u w:val="single"/>
          <w:lang w:val="en-GB"/>
        </w:rPr>
        <w:t>3</w:t>
      </w:r>
    </w:p>
    <w:p w:rsidR="00196185" w:rsidRPr="00D45921" w:rsidRDefault="00AE28BC" w:rsidP="00AE28BC">
      <w:pPr>
        <w:numPr>
          <w:ilvl w:val="2"/>
          <w:numId w:val="1"/>
        </w:numPr>
        <w:spacing w:after="240"/>
        <w:jc w:val="both"/>
        <w:rPr>
          <w:highlight w:val="yellow"/>
          <w:lang w:val="en-GB"/>
        </w:rPr>
      </w:pPr>
      <w:r w:rsidRPr="00D45921">
        <w:rPr>
          <w:highlight w:val="yellow"/>
          <w:lang w:val="en-GB"/>
        </w:rPr>
        <w:t xml:space="preserve">The </w:t>
      </w:r>
      <w:r w:rsidR="00216A98" w:rsidRPr="00D45921">
        <w:rPr>
          <w:highlight w:val="yellow"/>
          <w:lang w:val="en-GB"/>
        </w:rPr>
        <w:t>Tender</w:t>
      </w:r>
      <w:r w:rsidRPr="00D45921">
        <w:rPr>
          <w:highlight w:val="yellow"/>
          <w:lang w:val="en-GB"/>
        </w:rPr>
        <w:t xml:space="preserve">er has performed the delivery and installation of magic-angle spinning (MAS) </w:t>
      </w:r>
      <w:r w:rsidR="00601218" w:rsidRPr="00D45921">
        <w:rPr>
          <w:highlight w:val="yellow"/>
          <w:lang w:val="en-GB"/>
        </w:rPr>
        <w:t>N</w:t>
      </w:r>
      <w:r w:rsidRPr="00D45921">
        <w:rPr>
          <w:highlight w:val="yellow"/>
          <w:lang w:val="en-GB"/>
        </w:rPr>
        <w:t>MR probes for a nuclear magnetic resonance device of at least 800 MHz</w:t>
      </w:r>
      <w:r w:rsidR="007901BA" w:rsidRPr="00D45921">
        <w:rPr>
          <w:highlight w:val="yellow"/>
          <w:lang w:val="en-GB"/>
        </w:rPr>
        <w:t xml:space="preserve"> at least once,</w:t>
      </w:r>
      <w:r w:rsidRPr="00D45921">
        <w:rPr>
          <w:highlight w:val="yellow"/>
          <w:lang w:val="en-GB"/>
        </w:rPr>
        <w:t xml:space="preserve"> no</w:t>
      </w:r>
      <w:r w:rsidR="007901BA" w:rsidRPr="00D45921">
        <w:rPr>
          <w:highlight w:val="yellow"/>
          <w:lang w:val="en-GB"/>
        </w:rPr>
        <w:t>t</w:t>
      </w:r>
      <w:r w:rsidRPr="00D45921">
        <w:rPr>
          <w:highlight w:val="yellow"/>
          <w:lang w:val="en-GB"/>
        </w:rPr>
        <w:t xml:space="preserve"> earlier than in the last three calendar years (2014, 2015, 2016 and 2017)</w:t>
      </w:r>
      <w:r w:rsidR="00196185" w:rsidRPr="00D45921">
        <w:rPr>
          <w:highlight w:val="yellow"/>
          <w:lang w:val="en-GB"/>
        </w:rPr>
        <w:t>.</w:t>
      </w:r>
    </w:p>
    <w:p w:rsidR="00AE28BC" w:rsidRPr="00D45921" w:rsidRDefault="00AE28BC" w:rsidP="00824BF6">
      <w:pPr>
        <w:numPr>
          <w:ilvl w:val="2"/>
          <w:numId w:val="1"/>
        </w:numPr>
        <w:spacing w:after="240"/>
        <w:jc w:val="both"/>
        <w:rPr>
          <w:lang w:val="en-GB"/>
        </w:rPr>
      </w:pPr>
      <w:r w:rsidRPr="00D45921">
        <w:rPr>
          <w:lang w:val="en-GB"/>
        </w:rPr>
        <w:lastRenderedPageBreak/>
        <w:t xml:space="preserve">The </w:t>
      </w:r>
      <w:r w:rsidR="00216A98" w:rsidRPr="00D45921">
        <w:rPr>
          <w:lang w:val="en-GB"/>
        </w:rPr>
        <w:t>Tender</w:t>
      </w:r>
      <w:r w:rsidRPr="00D45921">
        <w:rPr>
          <w:lang w:val="en-GB"/>
        </w:rPr>
        <w:t>er has received at least</w:t>
      </w:r>
      <w:r w:rsidR="00684F1B" w:rsidRPr="00D45921">
        <w:rPr>
          <w:lang w:val="en-GB"/>
        </w:rPr>
        <w:t xml:space="preserve"> one positive feedback from a customer to whom the </w:t>
      </w:r>
      <w:r w:rsidR="00216A98" w:rsidRPr="00D45921">
        <w:rPr>
          <w:lang w:val="en-GB"/>
        </w:rPr>
        <w:t>Tender</w:t>
      </w:r>
      <w:r w:rsidR="00684F1B" w:rsidRPr="00D45921">
        <w:rPr>
          <w:lang w:val="en-GB"/>
        </w:rPr>
        <w:t>er has delivered goods and performed their installation in accordance with Clause 3.3.1 or 3.3.2 of the Regulations no earlier than in the last three calendar years (2014, 2015, 2016 and 2017).</w:t>
      </w:r>
    </w:p>
    <w:p w:rsidR="00824BF6" w:rsidRPr="00D45921" w:rsidRDefault="00684F1B" w:rsidP="00684F1B">
      <w:pPr>
        <w:numPr>
          <w:ilvl w:val="2"/>
          <w:numId w:val="1"/>
        </w:numPr>
        <w:jc w:val="both"/>
        <w:rPr>
          <w:i/>
          <w:lang w:val="en-GB"/>
        </w:rPr>
      </w:pPr>
      <w:r w:rsidRPr="00D45921">
        <w:rPr>
          <w:lang w:val="en-GB"/>
        </w:rPr>
        <w:t xml:space="preserve">The </w:t>
      </w:r>
      <w:r w:rsidR="00216A98" w:rsidRPr="00D45921">
        <w:rPr>
          <w:lang w:val="en-GB"/>
        </w:rPr>
        <w:t>Tender</w:t>
      </w:r>
      <w:r w:rsidRPr="00D45921">
        <w:rPr>
          <w:lang w:val="en-GB"/>
        </w:rPr>
        <w:t>er has received an official confirmation from the manufacturer of the offered goods regarding the right to perform the installation of these goods</w:t>
      </w:r>
      <w:r w:rsidR="00A23C0D" w:rsidRPr="00D45921">
        <w:rPr>
          <w:lang w:val="en-GB"/>
        </w:rPr>
        <w:t xml:space="preserve"> as well as</w:t>
      </w:r>
      <w:r w:rsidRPr="00D45921">
        <w:rPr>
          <w:lang w:val="en-GB"/>
        </w:rPr>
        <w:t xml:space="preserve"> </w:t>
      </w:r>
      <w:r w:rsidR="007901BA" w:rsidRPr="00D45921">
        <w:rPr>
          <w:lang w:val="en-GB"/>
        </w:rPr>
        <w:t xml:space="preserve">carry out </w:t>
      </w:r>
      <w:r w:rsidRPr="00D45921">
        <w:rPr>
          <w:lang w:val="en-GB"/>
        </w:rPr>
        <w:t xml:space="preserve">warranty repairs and maintenance </w:t>
      </w:r>
      <w:r w:rsidRPr="00D45921">
        <w:rPr>
          <w:i/>
          <w:lang w:val="en-GB"/>
        </w:rPr>
        <w:t xml:space="preserve">(maintenance is not part of the </w:t>
      </w:r>
      <w:r w:rsidR="00F26296" w:rsidRPr="00D45921">
        <w:rPr>
          <w:i/>
          <w:lang w:val="en-GB"/>
        </w:rPr>
        <w:t>Procurement Contract</w:t>
      </w:r>
      <w:r w:rsidRPr="00D45921">
        <w:rPr>
          <w:i/>
          <w:lang w:val="en-GB"/>
        </w:rPr>
        <w:t>)</w:t>
      </w:r>
      <w:r w:rsidR="00824BF6" w:rsidRPr="00D45921">
        <w:rPr>
          <w:lang w:val="en-GB"/>
        </w:rPr>
        <w:t>.</w:t>
      </w:r>
    </w:p>
    <w:p w:rsidR="00824BF6" w:rsidRPr="00D45921" w:rsidRDefault="000F6DF8" w:rsidP="00824BF6">
      <w:pPr>
        <w:spacing w:after="240"/>
        <w:ind w:left="720"/>
        <w:jc w:val="both"/>
        <w:rPr>
          <w:lang w:val="en-GB"/>
        </w:rPr>
      </w:pPr>
      <w:proofErr w:type="gramStart"/>
      <w:r w:rsidRPr="00D45921">
        <w:rPr>
          <w:i/>
          <w:lang w:val="en-GB"/>
        </w:rPr>
        <w:t>Applies if the supplier is not the manufacturer</w:t>
      </w:r>
      <w:r w:rsidR="00524B95" w:rsidRPr="00D45921">
        <w:rPr>
          <w:i/>
          <w:lang w:val="en-GB"/>
        </w:rPr>
        <w:t xml:space="preserve"> of the goods</w:t>
      </w:r>
      <w:r w:rsidR="00824BF6" w:rsidRPr="00D45921">
        <w:rPr>
          <w:i/>
          <w:lang w:val="en-GB"/>
        </w:rPr>
        <w:t>.</w:t>
      </w:r>
      <w:proofErr w:type="gramEnd"/>
    </w:p>
    <w:p w:rsidR="00824BF6" w:rsidRPr="00D45921" w:rsidRDefault="00684F1B" w:rsidP="00A23C0D">
      <w:pPr>
        <w:numPr>
          <w:ilvl w:val="2"/>
          <w:numId w:val="1"/>
        </w:numPr>
        <w:jc w:val="both"/>
        <w:rPr>
          <w:lang w:val="en-GB"/>
        </w:rPr>
      </w:pPr>
      <w:r w:rsidRPr="00D45921">
        <w:rPr>
          <w:lang w:val="en-GB"/>
        </w:rPr>
        <w:t xml:space="preserve">The </w:t>
      </w:r>
      <w:r w:rsidR="00216A98" w:rsidRPr="00D45921">
        <w:rPr>
          <w:lang w:val="en-GB"/>
        </w:rPr>
        <w:t>Tender</w:t>
      </w:r>
      <w:r w:rsidRPr="00D45921">
        <w:rPr>
          <w:lang w:val="en-GB"/>
        </w:rPr>
        <w:t xml:space="preserve">er has received an official document from the manufacturer of the offered goods </w:t>
      </w:r>
      <w:r w:rsidR="00524B95" w:rsidRPr="00D45921">
        <w:rPr>
          <w:lang w:val="en-GB"/>
        </w:rPr>
        <w:t>indicating at least one supplier’s employee</w:t>
      </w:r>
      <w:r w:rsidRPr="00D45921">
        <w:rPr>
          <w:lang w:val="en-GB"/>
        </w:rPr>
        <w:t xml:space="preserve"> (or a specialist </w:t>
      </w:r>
      <w:r w:rsidR="007901BA" w:rsidRPr="00D45921">
        <w:rPr>
          <w:lang w:val="en-GB"/>
        </w:rPr>
        <w:t>who will be hired in the event that the contract is</w:t>
      </w:r>
      <w:r w:rsidR="00524B95" w:rsidRPr="00D45921">
        <w:rPr>
          <w:lang w:val="en-GB"/>
        </w:rPr>
        <w:t xml:space="preserve"> concluded</w:t>
      </w:r>
      <w:r w:rsidRPr="00D45921">
        <w:rPr>
          <w:lang w:val="en-GB"/>
        </w:rPr>
        <w:t>) who has undergone training and is qualified to carry out the installation, repair</w:t>
      </w:r>
      <w:r w:rsidR="007901BA" w:rsidRPr="00D45921">
        <w:rPr>
          <w:lang w:val="en-GB"/>
        </w:rPr>
        <w:t>s</w:t>
      </w:r>
      <w:r w:rsidRPr="00D45921">
        <w:rPr>
          <w:lang w:val="en-GB"/>
        </w:rPr>
        <w:t xml:space="preserve"> and maintenance of the goods to be supplied. If the proposed specialist is not an employee of the company</w:t>
      </w:r>
      <w:r w:rsidR="007901BA" w:rsidRPr="00D45921">
        <w:rPr>
          <w:lang w:val="en-GB"/>
        </w:rPr>
        <w:t>,</w:t>
      </w:r>
      <w:r w:rsidRPr="00D45921">
        <w:rPr>
          <w:lang w:val="en-GB"/>
        </w:rPr>
        <w:t xml:space="preserve"> then it is necessary to submit an agreement between the </w:t>
      </w:r>
      <w:r w:rsidR="00A23C0D" w:rsidRPr="00D45921">
        <w:rPr>
          <w:lang w:val="en-GB"/>
        </w:rPr>
        <w:t>Tenderer</w:t>
      </w:r>
      <w:r w:rsidR="007901BA" w:rsidRPr="00D45921">
        <w:rPr>
          <w:lang w:val="en-GB"/>
        </w:rPr>
        <w:t xml:space="preserve"> and the indicated person on</w:t>
      </w:r>
      <w:r w:rsidRPr="00D45921">
        <w:rPr>
          <w:lang w:val="en-GB"/>
        </w:rPr>
        <w:t xml:space="preserve"> participation in the </w:t>
      </w:r>
      <w:r w:rsidR="00A23C0D" w:rsidRPr="00D45921">
        <w:rPr>
          <w:lang w:val="en-GB"/>
        </w:rPr>
        <w:t xml:space="preserve">performance </w:t>
      </w:r>
      <w:r w:rsidRPr="00D45921">
        <w:rPr>
          <w:lang w:val="en-GB"/>
        </w:rPr>
        <w:t xml:space="preserve">of </w:t>
      </w:r>
      <w:r w:rsidR="00A23C0D" w:rsidRPr="00D45921">
        <w:rPr>
          <w:lang w:val="en-GB"/>
        </w:rPr>
        <w:t xml:space="preserve">the </w:t>
      </w:r>
      <w:r w:rsidR="00F26296" w:rsidRPr="00D45921">
        <w:rPr>
          <w:lang w:val="en-GB"/>
        </w:rPr>
        <w:t>Procurement Contract</w:t>
      </w:r>
      <w:r w:rsidR="00A23C0D" w:rsidRPr="00D45921">
        <w:rPr>
          <w:lang w:val="en-GB"/>
        </w:rPr>
        <w:t>, if such will be concluded</w:t>
      </w:r>
      <w:r w:rsidR="00824BF6" w:rsidRPr="00D45921">
        <w:rPr>
          <w:lang w:val="en-GB"/>
        </w:rPr>
        <w:t>.</w:t>
      </w:r>
    </w:p>
    <w:p w:rsidR="00824BF6" w:rsidRPr="00D45921" w:rsidRDefault="000F6DF8" w:rsidP="00824BF6">
      <w:pPr>
        <w:spacing w:after="240"/>
        <w:ind w:left="720"/>
        <w:jc w:val="both"/>
        <w:rPr>
          <w:lang w:val="en-GB"/>
        </w:rPr>
      </w:pPr>
      <w:proofErr w:type="gramStart"/>
      <w:r w:rsidRPr="00D45921">
        <w:rPr>
          <w:i/>
          <w:lang w:val="en-GB"/>
        </w:rPr>
        <w:t>Applies if the supplier is not the manufacturer</w:t>
      </w:r>
      <w:r w:rsidR="00524B95" w:rsidRPr="00D45921">
        <w:rPr>
          <w:i/>
          <w:lang w:val="en-GB"/>
        </w:rPr>
        <w:t xml:space="preserve"> of the goods</w:t>
      </w:r>
      <w:r w:rsidR="00824BF6" w:rsidRPr="00D45921">
        <w:rPr>
          <w:lang w:val="en-GB"/>
        </w:rPr>
        <w:t>.</w:t>
      </w:r>
      <w:proofErr w:type="gramEnd"/>
    </w:p>
    <w:p w:rsidR="00617B2B" w:rsidRPr="00D45921" w:rsidRDefault="00617B2B" w:rsidP="00945210">
      <w:pPr>
        <w:spacing w:before="240" w:after="240"/>
        <w:ind w:left="720"/>
        <w:jc w:val="both"/>
        <w:rPr>
          <w:b/>
          <w:bCs/>
          <w:caps/>
          <w:lang w:val="en-GB"/>
        </w:rPr>
      </w:pPr>
    </w:p>
    <w:p w:rsidR="00617B2B" w:rsidRPr="00D45921" w:rsidRDefault="00CA5425" w:rsidP="00617B2B">
      <w:pPr>
        <w:pStyle w:val="Heading2"/>
        <w:numPr>
          <w:ilvl w:val="0"/>
          <w:numId w:val="1"/>
        </w:numPr>
        <w:jc w:val="center"/>
        <w:rPr>
          <w:caps/>
          <w:lang w:val="en-GB"/>
        </w:rPr>
      </w:pPr>
      <w:bookmarkStart w:id="14" w:name="_Toc492385427"/>
      <w:bookmarkStart w:id="15" w:name="IESNIEDZAMIE_DOKUMENTI_4"/>
      <w:r w:rsidRPr="00D45921">
        <w:rPr>
          <w:caps/>
          <w:lang w:val="en-GB"/>
        </w:rPr>
        <w:t>DOCUMENTS TO BE SUBMITTED</w:t>
      </w:r>
      <w:bookmarkEnd w:id="14"/>
    </w:p>
    <w:bookmarkEnd w:id="15"/>
    <w:p w:rsidR="00617B2B" w:rsidRPr="00D45921" w:rsidRDefault="00617B2B" w:rsidP="00617B2B">
      <w:pPr>
        <w:ind w:left="360"/>
        <w:jc w:val="center"/>
        <w:rPr>
          <w:b/>
          <w:caps/>
          <w:lang w:val="en-GB"/>
        </w:rPr>
      </w:pPr>
    </w:p>
    <w:p w:rsidR="00617B2B" w:rsidRPr="00D45921" w:rsidRDefault="00617B2B" w:rsidP="00617B2B">
      <w:pPr>
        <w:numPr>
          <w:ilvl w:val="1"/>
          <w:numId w:val="1"/>
        </w:numPr>
        <w:jc w:val="both"/>
        <w:rPr>
          <w:b/>
          <w:caps/>
          <w:lang w:val="en-GB"/>
        </w:rPr>
      </w:pPr>
      <w:r w:rsidRPr="00D45921">
        <w:rPr>
          <w:b/>
          <w:caps/>
          <w:lang w:val="en-GB"/>
        </w:rPr>
        <w:t xml:space="preserve"> </w:t>
      </w:r>
      <w:r w:rsidR="00CA5425" w:rsidRPr="00D45921">
        <w:rPr>
          <w:b/>
          <w:lang w:val="en-GB"/>
        </w:rPr>
        <w:t>Tenderer selection documents</w:t>
      </w:r>
    </w:p>
    <w:p w:rsidR="003C3BE2" w:rsidRPr="00D45921" w:rsidRDefault="00E94C3D" w:rsidP="003C3BE2">
      <w:pPr>
        <w:numPr>
          <w:ilvl w:val="2"/>
          <w:numId w:val="1"/>
        </w:numPr>
        <w:jc w:val="both"/>
        <w:rPr>
          <w:b/>
          <w:caps/>
          <w:lang w:val="en-GB"/>
        </w:rPr>
      </w:pPr>
      <w:r w:rsidRPr="00D45921">
        <w:rPr>
          <w:lang w:val="en-GB"/>
        </w:rPr>
        <w:t>Request</w:t>
      </w:r>
      <w:r w:rsidR="00A23C0D" w:rsidRPr="00D45921">
        <w:rPr>
          <w:lang w:val="en-GB"/>
        </w:rPr>
        <w:t xml:space="preserve"> for participation in the competition</w:t>
      </w:r>
    </w:p>
    <w:p w:rsidR="00617B2B" w:rsidRPr="00D45921" w:rsidRDefault="00A23C0D" w:rsidP="00BB1979">
      <w:pPr>
        <w:spacing w:after="240"/>
        <w:ind w:left="720"/>
        <w:jc w:val="both"/>
        <w:rPr>
          <w:lang w:val="en-GB"/>
        </w:rPr>
      </w:pPr>
      <w:r w:rsidRPr="00D45921">
        <w:rPr>
          <w:lang w:val="en-GB"/>
        </w:rPr>
        <w:t xml:space="preserve">The Tenderer’s </w:t>
      </w:r>
      <w:r w:rsidR="00E94C3D" w:rsidRPr="00D45921">
        <w:rPr>
          <w:lang w:val="en-GB"/>
        </w:rPr>
        <w:t>request</w:t>
      </w:r>
      <w:r w:rsidRPr="00D45921">
        <w:rPr>
          <w:lang w:val="en-GB"/>
        </w:rPr>
        <w:t xml:space="preserve"> for participation in the co</w:t>
      </w:r>
      <w:r w:rsidR="00BB1979" w:rsidRPr="00D45921">
        <w:rPr>
          <w:lang w:val="en-GB"/>
        </w:rPr>
        <w:t>mpetition confirms the Tenderer’</w:t>
      </w:r>
      <w:r w:rsidRPr="00D45921">
        <w:rPr>
          <w:lang w:val="en-GB"/>
        </w:rPr>
        <w:t>s commitment to deliver the Goods in accordance with the requirements of the Regulation</w:t>
      </w:r>
      <w:r w:rsidR="00BB1979" w:rsidRPr="00D45921">
        <w:rPr>
          <w:lang w:val="en-GB"/>
        </w:rPr>
        <w:t>s</w:t>
      </w:r>
      <w:r w:rsidRPr="00D45921">
        <w:rPr>
          <w:lang w:val="en-GB"/>
        </w:rPr>
        <w:t xml:space="preserve">. The </w:t>
      </w:r>
      <w:r w:rsidR="00E94C3D" w:rsidRPr="00D45921">
        <w:rPr>
          <w:lang w:val="en-GB"/>
        </w:rPr>
        <w:t>request</w:t>
      </w:r>
      <w:r w:rsidRPr="00D45921">
        <w:rPr>
          <w:lang w:val="en-GB"/>
        </w:rPr>
        <w:t xml:space="preserve"> </w:t>
      </w:r>
      <w:r w:rsidR="00BB1979" w:rsidRPr="00D45921">
        <w:rPr>
          <w:lang w:val="en-GB"/>
        </w:rPr>
        <w:t>shall be</w:t>
      </w:r>
      <w:r w:rsidRPr="00D45921">
        <w:rPr>
          <w:lang w:val="en-GB"/>
        </w:rPr>
        <w:t xml:space="preserve"> signed b</w:t>
      </w:r>
      <w:r w:rsidR="00BB1979" w:rsidRPr="00D45921">
        <w:rPr>
          <w:lang w:val="en-GB"/>
        </w:rPr>
        <w:t>y the person or persons authorised by</w:t>
      </w:r>
      <w:r w:rsidRPr="00D45921">
        <w:rPr>
          <w:lang w:val="en-GB"/>
        </w:rPr>
        <w:t xml:space="preserve"> the company. The signature of each person must be deciphered (</w:t>
      </w:r>
      <w:r w:rsidR="00BB1979" w:rsidRPr="00D45921">
        <w:rPr>
          <w:lang w:val="en-GB"/>
        </w:rPr>
        <w:t>full name,</w:t>
      </w:r>
      <w:r w:rsidRPr="00D45921">
        <w:rPr>
          <w:lang w:val="en-GB"/>
        </w:rPr>
        <w:t xml:space="preserve"> surname and position must be indicated)</w:t>
      </w:r>
      <w:r w:rsidR="003C3BE2" w:rsidRPr="00D45921">
        <w:rPr>
          <w:lang w:val="en-GB"/>
        </w:rPr>
        <w:t>.</w:t>
      </w:r>
    </w:p>
    <w:p w:rsidR="00617B2B" w:rsidRPr="00D45921" w:rsidRDefault="00BB1979" w:rsidP="00BB1979">
      <w:pPr>
        <w:numPr>
          <w:ilvl w:val="2"/>
          <w:numId w:val="1"/>
        </w:numPr>
        <w:spacing w:after="240"/>
        <w:jc w:val="both"/>
        <w:rPr>
          <w:b/>
          <w:caps/>
          <w:lang w:val="en-GB"/>
        </w:rPr>
      </w:pPr>
      <w:r w:rsidRPr="00D45921">
        <w:rPr>
          <w:lang w:val="en-GB"/>
        </w:rPr>
        <w:t xml:space="preserve">The </w:t>
      </w:r>
      <w:r w:rsidR="00E94C3D" w:rsidRPr="00D45921">
        <w:rPr>
          <w:lang w:val="en-GB"/>
        </w:rPr>
        <w:t>request</w:t>
      </w:r>
      <w:r w:rsidRPr="00D45921">
        <w:rPr>
          <w:lang w:val="en-GB"/>
        </w:rPr>
        <w:t xml:space="preserve"> for participation in the competition shall be prepared according to the attached form. See Form 1 of Chapter IV of the Regulations</w:t>
      </w:r>
      <w:r w:rsidR="00617B2B" w:rsidRPr="00D45921">
        <w:rPr>
          <w:lang w:val="en-GB"/>
        </w:rPr>
        <w:t>.</w:t>
      </w:r>
    </w:p>
    <w:p w:rsidR="00BB4FB5" w:rsidRPr="00D45921" w:rsidRDefault="00CA5425" w:rsidP="00BB4FB5">
      <w:pPr>
        <w:numPr>
          <w:ilvl w:val="2"/>
          <w:numId w:val="1"/>
        </w:numPr>
        <w:spacing w:after="240"/>
        <w:jc w:val="both"/>
        <w:rPr>
          <w:b/>
          <w:caps/>
          <w:lang w:val="en-GB"/>
        </w:rPr>
      </w:pPr>
      <w:r w:rsidRPr="00D45921">
        <w:rPr>
          <w:lang w:val="en-GB"/>
        </w:rPr>
        <w:t>General information about the Tenderer in accordance with Form 4.1 of the Regulations</w:t>
      </w:r>
      <w:r w:rsidR="00BB4FB5" w:rsidRPr="00D45921">
        <w:rPr>
          <w:lang w:val="en-GB"/>
        </w:rPr>
        <w:t xml:space="preserve">. </w:t>
      </w:r>
      <w:r w:rsidRPr="00D45921">
        <w:rPr>
          <w:lang w:val="en-GB"/>
        </w:rPr>
        <w:t>All fields must be filled in</w:t>
      </w:r>
      <w:r w:rsidR="00BB4FB5" w:rsidRPr="00D45921">
        <w:rPr>
          <w:lang w:val="en-GB"/>
        </w:rPr>
        <w:t>.</w:t>
      </w:r>
    </w:p>
    <w:p w:rsidR="00BB4FB5" w:rsidRPr="00D45921" w:rsidRDefault="00BB1979" w:rsidP="00BB1979">
      <w:pPr>
        <w:numPr>
          <w:ilvl w:val="2"/>
          <w:numId w:val="1"/>
        </w:numPr>
        <w:spacing w:after="240"/>
        <w:jc w:val="both"/>
        <w:rPr>
          <w:b/>
          <w:caps/>
          <w:lang w:val="en-GB"/>
        </w:rPr>
      </w:pPr>
      <w:r w:rsidRPr="00D45921">
        <w:rPr>
          <w:lang w:val="en-GB"/>
        </w:rPr>
        <w:t xml:space="preserve">If the Tenderer relies on other persons to prove its qualifications, information about these persons must be submitted in accordance with Form 4.2, Section IV of the Regulations, indicating the person’s name, the contact person, and a brief description of how this person will participate in the performance of the </w:t>
      </w:r>
      <w:r w:rsidR="00F26296" w:rsidRPr="00D45921">
        <w:rPr>
          <w:lang w:val="en-GB"/>
        </w:rPr>
        <w:t>Procurement Contract</w:t>
      </w:r>
      <w:r w:rsidRPr="00D45921">
        <w:rPr>
          <w:lang w:val="en-GB"/>
        </w:rPr>
        <w:t>. The aforementioned persons must submit a written confirmation of their readiness to participate in the performance of the contract</w:t>
      </w:r>
      <w:r w:rsidR="00BB4FB5" w:rsidRPr="00D45921">
        <w:rPr>
          <w:lang w:val="en-GB"/>
        </w:rPr>
        <w:t>.</w:t>
      </w:r>
    </w:p>
    <w:p w:rsidR="001E6DCE" w:rsidRPr="00D45921" w:rsidRDefault="00BB1979" w:rsidP="004852CE">
      <w:pPr>
        <w:numPr>
          <w:ilvl w:val="2"/>
          <w:numId w:val="1"/>
        </w:numPr>
        <w:spacing w:after="240"/>
        <w:jc w:val="both"/>
        <w:rPr>
          <w:lang w:val="en-GB"/>
        </w:rPr>
      </w:pPr>
      <w:r w:rsidRPr="00D45921">
        <w:rPr>
          <w:lang w:val="en-GB"/>
        </w:rPr>
        <w:t xml:space="preserve">If the Tenderer </w:t>
      </w:r>
      <w:r w:rsidR="004852CE" w:rsidRPr="00D45921">
        <w:rPr>
          <w:lang w:val="en-GB"/>
        </w:rPr>
        <w:t xml:space="preserve">intends to use subcontractors in the performance of the </w:t>
      </w:r>
      <w:r w:rsidR="00F26296" w:rsidRPr="00D45921">
        <w:rPr>
          <w:lang w:val="en-GB"/>
        </w:rPr>
        <w:t>Procurement Contract</w:t>
      </w:r>
      <w:r w:rsidR="004852CE" w:rsidRPr="00D45921">
        <w:rPr>
          <w:lang w:val="en-GB"/>
        </w:rPr>
        <w:t xml:space="preserve">, it must indicate all subcontractors involved (including subcontractors of subcontractors, if any) in accordance with Section IV, Form 4.2 of the Regulations, indicating the name of the subcontractor, the registration number, the subcontractor’s contact person, a brief description of the work to be performed by the subcontractor and the volume </w:t>
      </w:r>
      <w:r w:rsidR="007901BA" w:rsidRPr="00D45921">
        <w:rPr>
          <w:lang w:val="en-GB"/>
        </w:rPr>
        <w:t xml:space="preserve">ratio </w:t>
      </w:r>
      <w:r w:rsidR="004852CE" w:rsidRPr="00D45921">
        <w:rPr>
          <w:lang w:val="en-GB"/>
        </w:rPr>
        <w:t xml:space="preserve">of the work. Subcontractors must submit a written confirmation of their readiness to participate in the performance of the contract and availability throughout the contract </w:t>
      </w:r>
      <w:r w:rsidR="007901BA" w:rsidRPr="00D45921">
        <w:rPr>
          <w:lang w:val="en-GB"/>
        </w:rPr>
        <w:t xml:space="preserve">term </w:t>
      </w:r>
      <w:r w:rsidR="004852CE" w:rsidRPr="00D45921">
        <w:rPr>
          <w:lang w:val="en-GB"/>
        </w:rPr>
        <w:t>(in accordance with the requirements of the Regulations)</w:t>
      </w:r>
      <w:r w:rsidR="003C25DD" w:rsidRPr="00D45921">
        <w:rPr>
          <w:lang w:val="en-GB"/>
        </w:rPr>
        <w:t>.</w:t>
      </w:r>
    </w:p>
    <w:p w:rsidR="003C3BE2" w:rsidRPr="00D45921" w:rsidRDefault="00664547" w:rsidP="00664547">
      <w:pPr>
        <w:numPr>
          <w:ilvl w:val="2"/>
          <w:numId w:val="1"/>
        </w:numPr>
        <w:jc w:val="both"/>
        <w:rPr>
          <w:b/>
          <w:caps/>
          <w:lang w:val="en-GB"/>
        </w:rPr>
      </w:pPr>
      <w:r w:rsidRPr="00D45921">
        <w:rPr>
          <w:lang w:val="en-GB"/>
        </w:rPr>
        <w:lastRenderedPageBreak/>
        <w:t>If the Tenderer is registered or permanently residing abroad, it must submit the following documents</w:t>
      </w:r>
      <w:r w:rsidR="003C3BE2" w:rsidRPr="00D45921">
        <w:rPr>
          <w:lang w:val="en-GB"/>
        </w:rPr>
        <w:t>:</w:t>
      </w:r>
    </w:p>
    <w:p w:rsidR="00664547" w:rsidRPr="00D45921" w:rsidRDefault="00664547" w:rsidP="003C3BE2">
      <w:pPr>
        <w:numPr>
          <w:ilvl w:val="3"/>
          <w:numId w:val="1"/>
        </w:numPr>
        <w:tabs>
          <w:tab w:val="clear" w:pos="720"/>
          <w:tab w:val="num" w:pos="851"/>
        </w:tabs>
        <w:ind w:left="851"/>
        <w:jc w:val="both"/>
        <w:rPr>
          <w:b/>
          <w:caps/>
          <w:lang w:val="en-GB"/>
        </w:rPr>
      </w:pPr>
      <w:r w:rsidRPr="00D45921">
        <w:rPr>
          <w:lang w:val="en-GB"/>
        </w:rPr>
        <w:t xml:space="preserve">A copy of the registration certificate issued </w:t>
      </w:r>
      <w:r w:rsidR="004234E0" w:rsidRPr="00D45921">
        <w:rPr>
          <w:lang w:val="en-GB"/>
        </w:rPr>
        <w:t>by the registration country’</w:t>
      </w:r>
      <w:r w:rsidRPr="00D45921">
        <w:rPr>
          <w:lang w:val="en-GB"/>
        </w:rPr>
        <w:t>s business register</w:t>
      </w:r>
      <w:r w:rsidR="0021617C" w:rsidRPr="00D45921">
        <w:rPr>
          <w:lang w:val="en-GB"/>
        </w:rPr>
        <w:t>;</w:t>
      </w:r>
    </w:p>
    <w:p w:rsidR="003C3BE2" w:rsidRPr="00D45921" w:rsidRDefault="0021617C" w:rsidP="0021617C">
      <w:pPr>
        <w:numPr>
          <w:ilvl w:val="3"/>
          <w:numId w:val="1"/>
        </w:numPr>
        <w:tabs>
          <w:tab w:val="clear" w:pos="720"/>
          <w:tab w:val="num" w:pos="851"/>
        </w:tabs>
        <w:ind w:left="851"/>
        <w:jc w:val="both"/>
        <w:rPr>
          <w:b/>
          <w:caps/>
          <w:lang w:val="en-GB"/>
        </w:rPr>
      </w:pPr>
      <w:r w:rsidRPr="00D45921">
        <w:rPr>
          <w:lang w:val="en-GB"/>
        </w:rPr>
        <w:t>A statement on the Tenderer’s authorised signatories issued by the registration country’s business register</w:t>
      </w:r>
      <w:r w:rsidR="003C3BE2" w:rsidRPr="00D45921">
        <w:rPr>
          <w:lang w:val="en-GB"/>
        </w:rPr>
        <w:t>.</w:t>
      </w:r>
    </w:p>
    <w:p w:rsidR="00FB3FD6" w:rsidRPr="00D45921" w:rsidRDefault="00773B61" w:rsidP="00FB3FD6">
      <w:pPr>
        <w:numPr>
          <w:ilvl w:val="2"/>
          <w:numId w:val="1"/>
        </w:numPr>
        <w:jc w:val="both"/>
        <w:rPr>
          <w:lang w:val="en-GB"/>
        </w:rPr>
      </w:pPr>
      <w:r w:rsidRPr="00D45921">
        <w:rPr>
          <w:lang w:val="en-GB"/>
        </w:rPr>
        <w:t xml:space="preserve">In addition, the Tenderer shall submit the following </w:t>
      </w:r>
      <w:r w:rsidR="00E94C3D" w:rsidRPr="00D45921">
        <w:rPr>
          <w:lang w:val="en-GB"/>
        </w:rPr>
        <w:t>a</w:t>
      </w:r>
      <w:r w:rsidRPr="00D45921">
        <w:rPr>
          <w:lang w:val="en-GB"/>
        </w:rPr>
        <w:t>pplication documents, if the Tenderer is an association or a group of persons</w:t>
      </w:r>
      <w:r w:rsidR="00FB3FD6" w:rsidRPr="00D45921">
        <w:rPr>
          <w:lang w:val="en-GB"/>
        </w:rPr>
        <w:t>:</w:t>
      </w:r>
    </w:p>
    <w:p w:rsidR="00FB3FD6" w:rsidRPr="00D45921" w:rsidRDefault="00FB3FD6" w:rsidP="00FB3FD6">
      <w:pPr>
        <w:numPr>
          <w:ilvl w:val="3"/>
          <w:numId w:val="1"/>
        </w:numPr>
        <w:tabs>
          <w:tab w:val="clear" w:pos="720"/>
          <w:tab w:val="left" w:pos="993"/>
        </w:tabs>
        <w:ind w:left="993"/>
        <w:jc w:val="both"/>
        <w:rPr>
          <w:lang w:val="en-GB"/>
        </w:rPr>
      </w:pPr>
      <w:r w:rsidRPr="00D45921">
        <w:rPr>
          <w:lang w:val="en-GB"/>
        </w:rPr>
        <w:t xml:space="preserve"> </w:t>
      </w:r>
      <w:r w:rsidR="00E94C3D" w:rsidRPr="00D45921">
        <w:rPr>
          <w:lang w:val="en-GB"/>
        </w:rPr>
        <w:t>If a group of persons is not organised in a specific legal form, its members shall enter into a mutual agreement, including information about the person who will represent the association in the procurement procedure. This Agreement is to be attached to the Request for participation in the competition</w:t>
      </w:r>
      <w:r w:rsidRPr="00D45921">
        <w:rPr>
          <w:lang w:val="en-GB"/>
        </w:rPr>
        <w:t>;</w:t>
      </w:r>
    </w:p>
    <w:p w:rsidR="00FB3FD6" w:rsidRPr="00D45921" w:rsidRDefault="00FB3FD6" w:rsidP="00FB3FD6">
      <w:pPr>
        <w:numPr>
          <w:ilvl w:val="3"/>
          <w:numId w:val="1"/>
        </w:numPr>
        <w:tabs>
          <w:tab w:val="clear" w:pos="720"/>
          <w:tab w:val="left" w:pos="993"/>
        </w:tabs>
        <w:ind w:left="993"/>
        <w:jc w:val="both"/>
        <w:rPr>
          <w:lang w:val="en-GB"/>
        </w:rPr>
      </w:pPr>
      <w:r w:rsidRPr="00D45921">
        <w:rPr>
          <w:lang w:val="en-GB"/>
        </w:rPr>
        <w:t xml:space="preserve"> </w:t>
      </w:r>
      <w:r w:rsidR="00FB2A59" w:rsidRPr="00D45921">
        <w:rPr>
          <w:lang w:val="en-GB"/>
        </w:rPr>
        <w:t xml:space="preserve">The </w:t>
      </w:r>
      <w:r w:rsidR="007901BA" w:rsidRPr="00D45921">
        <w:rPr>
          <w:lang w:val="en-GB"/>
        </w:rPr>
        <w:t>ratio of participation of each membe</w:t>
      </w:r>
      <w:r w:rsidR="00FB2A59" w:rsidRPr="00D45921">
        <w:rPr>
          <w:lang w:val="en-GB"/>
        </w:rPr>
        <w:t>r (i.e., the part of the contract to be transferred to the member concerned) must be clearly and unambiguously defined in that agreement</w:t>
      </w:r>
      <w:r w:rsidRPr="00D45921">
        <w:rPr>
          <w:lang w:val="en-GB"/>
        </w:rPr>
        <w:t>;</w:t>
      </w:r>
    </w:p>
    <w:p w:rsidR="00FB3FD6" w:rsidRPr="00D45921" w:rsidRDefault="00FB3FD6" w:rsidP="00E91ACD">
      <w:pPr>
        <w:numPr>
          <w:ilvl w:val="3"/>
          <w:numId w:val="1"/>
        </w:numPr>
        <w:tabs>
          <w:tab w:val="clear" w:pos="720"/>
          <w:tab w:val="num" w:pos="993"/>
        </w:tabs>
        <w:spacing w:after="240"/>
        <w:ind w:left="993"/>
        <w:jc w:val="both"/>
        <w:rPr>
          <w:b/>
          <w:caps/>
          <w:lang w:val="en-GB"/>
        </w:rPr>
      </w:pPr>
      <w:r w:rsidRPr="00D45921">
        <w:rPr>
          <w:lang w:val="en-GB"/>
        </w:rPr>
        <w:t xml:space="preserve"> </w:t>
      </w:r>
      <w:r w:rsidR="004822A2" w:rsidRPr="00D45921">
        <w:rPr>
          <w:lang w:val="en-GB"/>
        </w:rPr>
        <w:t>Each member must sign the joint Request for participation in the procurement procedure</w:t>
      </w:r>
      <w:r w:rsidRPr="00D45921">
        <w:rPr>
          <w:lang w:val="en-GB"/>
        </w:rPr>
        <w:t>.</w:t>
      </w:r>
    </w:p>
    <w:p w:rsidR="003D5C27" w:rsidRPr="00D45921" w:rsidRDefault="00617B2B" w:rsidP="001517DE">
      <w:pPr>
        <w:numPr>
          <w:ilvl w:val="1"/>
          <w:numId w:val="1"/>
        </w:numPr>
        <w:spacing w:before="240"/>
        <w:jc w:val="both"/>
        <w:rPr>
          <w:b/>
          <w:caps/>
          <w:lang w:val="en-GB"/>
        </w:rPr>
      </w:pPr>
      <w:r w:rsidRPr="00D45921">
        <w:rPr>
          <w:b/>
          <w:caps/>
          <w:lang w:val="en-GB"/>
        </w:rPr>
        <w:t xml:space="preserve"> </w:t>
      </w:r>
      <w:r w:rsidR="00CA5425" w:rsidRPr="00D45921">
        <w:rPr>
          <w:b/>
          <w:lang w:val="en-GB"/>
        </w:rPr>
        <w:t>Tenderer qualification documents</w:t>
      </w:r>
    </w:p>
    <w:p w:rsidR="00BB0A63" w:rsidRPr="00D45921" w:rsidRDefault="004822A2" w:rsidP="004822A2">
      <w:pPr>
        <w:numPr>
          <w:ilvl w:val="2"/>
          <w:numId w:val="1"/>
        </w:numPr>
        <w:jc w:val="both"/>
        <w:rPr>
          <w:lang w:val="en-GB"/>
        </w:rPr>
      </w:pPr>
      <w:r w:rsidRPr="00D45921">
        <w:rPr>
          <w:lang w:val="en-GB"/>
        </w:rPr>
        <w:t>A document certifying of at least one case of delivery and installati</w:t>
      </w:r>
      <w:r w:rsidR="00DF0E5B" w:rsidRPr="00D45921">
        <w:rPr>
          <w:lang w:val="en-GB"/>
        </w:rPr>
        <w:t>on of goods in accordance with C</w:t>
      </w:r>
      <w:r w:rsidRPr="00D45921">
        <w:rPr>
          <w:lang w:val="en-GB"/>
        </w:rPr>
        <w:t>lause 3.3.1 or 3.3.2 of the procurement regulations not earlier than during the last three calendar years (2014, 2015, 2016 and 2017). The certificate must state</w:t>
      </w:r>
      <w:r w:rsidR="00BB0A63" w:rsidRPr="00D45921">
        <w:rPr>
          <w:lang w:val="en-GB"/>
        </w:rPr>
        <w:t>:</w:t>
      </w:r>
    </w:p>
    <w:p w:rsidR="00BB0A63" w:rsidRPr="00D45921" w:rsidRDefault="008512D2" w:rsidP="00DA19A2">
      <w:pPr>
        <w:pStyle w:val="ListParagraph"/>
        <w:numPr>
          <w:ilvl w:val="0"/>
          <w:numId w:val="6"/>
        </w:numPr>
        <w:ind w:left="1134"/>
        <w:jc w:val="both"/>
        <w:rPr>
          <w:lang w:val="en-GB"/>
        </w:rPr>
      </w:pPr>
      <w:r w:rsidRPr="00D45921">
        <w:rPr>
          <w:lang w:val="en-GB"/>
        </w:rPr>
        <w:t>Description</w:t>
      </w:r>
      <w:r w:rsidR="004822A2" w:rsidRPr="00D45921">
        <w:rPr>
          <w:lang w:val="en-GB"/>
        </w:rPr>
        <w:t xml:space="preserve"> of the delivered goods</w:t>
      </w:r>
      <w:r w:rsidR="00BB0A63" w:rsidRPr="00D45921">
        <w:rPr>
          <w:lang w:val="en-GB"/>
        </w:rPr>
        <w:t>;</w:t>
      </w:r>
    </w:p>
    <w:p w:rsidR="00BB0A63" w:rsidRPr="00D45921" w:rsidRDefault="008512D2" w:rsidP="00DA19A2">
      <w:pPr>
        <w:pStyle w:val="ListParagraph"/>
        <w:numPr>
          <w:ilvl w:val="0"/>
          <w:numId w:val="6"/>
        </w:numPr>
        <w:ind w:left="1134"/>
        <w:jc w:val="both"/>
        <w:rPr>
          <w:lang w:val="en-GB"/>
        </w:rPr>
      </w:pPr>
      <w:r w:rsidRPr="00D45921">
        <w:rPr>
          <w:lang w:val="en-GB"/>
        </w:rPr>
        <w:t>T</w:t>
      </w:r>
      <w:r w:rsidR="004822A2" w:rsidRPr="00D45921">
        <w:rPr>
          <w:lang w:val="en-GB"/>
        </w:rPr>
        <w:t>otal value (price) of delivered goods</w:t>
      </w:r>
      <w:r w:rsidR="00BB0A63" w:rsidRPr="00D45921">
        <w:rPr>
          <w:lang w:val="en-GB"/>
        </w:rPr>
        <w:t>;</w:t>
      </w:r>
    </w:p>
    <w:p w:rsidR="00BB0A63" w:rsidRPr="00D45921" w:rsidRDefault="008512D2" w:rsidP="00DA19A2">
      <w:pPr>
        <w:pStyle w:val="ListParagraph"/>
        <w:numPr>
          <w:ilvl w:val="0"/>
          <w:numId w:val="6"/>
        </w:numPr>
        <w:ind w:left="1134"/>
        <w:jc w:val="both"/>
        <w:rPr>
          <w:lang w:val="en-GB"/>
        </w:rPr>
      </w:pPr>
      <w:r w:rsidRPr="00D45921">
        <w:rPr>
          <w:lang w:val="en-GB"/>
        </w:rPr>
        <w:t>T</w:t>
      </w:r>
      <w:r w:rsidR="004822A2" w:rsidRPr="00D45921">
        <w:rPr>
          <w:lang w:val="en-GB"/>
        </w:rPr>
        <w:t>ypes of services provided in relation to the delivered goods</w:t>
      </w:r>
      <w:r w:rsidR="00BB0A63" w:rsidRPr="00D45921">
        <w:rPr>
          <w:lang w:val="en-GB"/>
        </w:rPr>
        <w:t>;</w:t>
      </w:r>
    </w:p>
    <w:p w:rsidR="00BB0A63" w:rsidRPr="00D45921" w:rsidRDefault="008512D2" w:rsidP="00DA19A2">
      <w:pPr>
        <w:pStyle w:val="ListParagraph"/>
        <w:numPr>
          <w:ilvl w:val="0"/>
          <w:numId w:val="6"/>
        </w:numPr>
        <w:spacing w:after="240"/>
        <w:ind w:left="1134"/>
        <w:jc w:val="both"/>
        <w:rPr>
          <w:lang w:val="en-GB"/>
        </w:rPr>
      </w:pPr>
      <w:r w:rsidRPr="00D45921">
        <w:rPr>
          <w:lang w:val="en-GB"/>
        </w:rPr>
        <w:t>N</w:t>
      </w:r>
      <w:r w:rsidR="004822A2" w:rsidRPr="00D45921">
        <w:rPr>
          <w:lang w:val="en-GB"/>
        </w:rPr>
        <w:t>ames and addresses of the recipients of the delivered goods</w:t>
      </w:r>
      <w:r w:rsidR="00BB0A63" w:rsidRPr="00D45921">
        <w:rPr>
          <w:lang w:val="en-GB"/>
        </w:rPr>
        <w:t>.</w:t>
      </w:r>
    </w:p>
    <w:p w:rsidR="00BB0A63" w:rsidRPr="00D45921" w:rsidRDefault="004822A2" w:rsidP="00901AEC">
      <w:pPr>
        <w:numPr>
          <w:ilvl w:val="2"/>
          <w:numId w:val="1"/>
        </w:numPr>
        <w:spacing w:after="240"/>
        <w:jc w:val="both"/>
        <w:rPr>
          <w:lang w:val="en-GB"/>
        </w:rPr>
      </w:pPr>
      <w:r w:rsidRPr="00D45921">
        <w:rPr>
          <w:lang w:val="en-GB"/>
        </w:rPr>
        <w:t>At least one positive feedback from a customer regarding at least one case</w:t>
      </w:r>
      <w:r w:rsidR="008512D2" w:rsidRPr="00D45921">
        <w:rPr>
          <w:lang w:val="en-GB"/>
        </w:rPr>
        <w:t xml:space="preserve"> of</w:t>
      </w:r>
      <w:r w:rsidRPr="00D45921">
        <w:rPr>
          <w:lang w:val="en-GB"/>
        </w:rPr>
        <w:t xml:space="preserve"> delivery and installation</w:t>
      </w:r>
      <w:r w:rsidR="00901AEC" w:rsidRPr="00D45921">
        <w:rPr>
          <w:lang w:val="en-GB"/>
        </w:rPr>
        <w:t xml:space="preserve"> of goods in accordance with Clause 3.3.1 or 3.3.2 of the procurement regulations </w:t>
      </w:r>
      <w:r w:rsidR="008512D2" w:rsidRPr="00D45921">
        <w:rPr>
          <w:lang w:val="en-GB"/>
        </w:rPr>
        <w:t xml:space="preserve">performed </w:t>
      </w:r>
      <w:r w:rsidR="00901AEC" w:rsidRPr="00D45921">
        <w:rPr>
          <w:lang w:val="en-GB"/>
        </w:rPr>
        <w:t>not earlier than during the last three calendar years (2014, 2015, 2016 and 2017</w:t>
      </w:r>
      <w:r w:rsidR="00BB0A63" w:rsidRPr="00D45921">
        <w:rPr>
          <w:lang w:val="en-GB"/>
        </w:rPr>
        <w:t>).</w:t>
      </w:r>
    </w:p>
    <w:p w:rsidR="00BB0A63" w:rsidRPr="00D45921" w:rsidRDefault="00524B95" w:rsidP="00BB0A63">
      <w:pPr>
        <w:numPr>
          <w:ilvl w:val="2"/>
          <w:numId w:val="1"/>
        </w:numPr>
        <w:jc w:val="both"/>
        <w:rPr>
          <w:lang w:val="en-GB"/>
        </w:rPr>
      </w:pPr>
      <w:r w:rsidRPr="00D45921">
        <w:rPr>
          <w:lang w:val="en-GB"/>
        </w:rPr>
        <w:t>An official confirmation from the manufacturer of the offered goods regarding the right to perform the installation, warranty repairs and maintenance of these goods</w:t>
      </w:r>
      <w:r w:rsidR="00BB0A63" w:rsidRPr="00D45921">
        <w:rPr>
          <w:lang w:val="en-GB"/>
        </w:rPr>
        <w:t xml:space="preserve"> </w:t>
      </w:r>
      <w:r w:rsidR="00BB0A63" w:rsidRPr="00D45921">
        <w:rPr>
          <w:i/>
          <w:lang w:val="en-GB"/>
        </w:rPr>
        <w:t>(</w:t>
      </w:r>
      <w:r w:rsidRPr="00D45921">
        <w:rPr>
          <w:i/>
          <w:lang w:val="en-GB"/>
        </w:rPr>
        <w:t xml:space="preserve">maintenance is not part of the </w:t>
      </w:r>
      <w:r w:rsidR="00F26296" w:rsidRPr="00D45921">
        <w:rPr>
          <w:i/>
          <w:lang w:val="en-GB"/>
        </w:rPr>
        <w:t>Procurement Contract</w:t>
      </w:r>
      <w:r w:rsidR="00BB0A63" w:rsidRPr="00D45921">
        <w:rPr>
          <w:i/>
          <w:lang w:val="en-GB"/>
        </w:rPr>
        <w:t>)</w:t>
      </w:r>
      <w:r w:rsidR="00BB0A63" w:rsidRPr="00D45921">
        <w:rPr>
          <w:lang w:val="en-GB"/>
        </w:rPr>
        <w:t>.</w:t>
      </w:r>
    </w:p>
    <w:p w:rsidR="00BB0A63" w:rsidRPr="00D45921" w:rsidRDefault="000F6DF8" w:rsidP="00BB0A63">
      <w:pPr>
        <w:spacing w:after="240"/>
        <w:ind w:left="720"/>
        <w:jc w:val="both"/>
        <w:rPr>
          <w:lang w:val="en-GB"/>
        </w:rPr>
      </w:pPr>
      <w:proofErr w:type="gramStart"/>
      <w:r w:rsidRPr="00D45921">
        <w:rPr>
          <w:i/>
          <w:lang w:val="en-GB"/>
        </w:rPr>
        <w:t>Applies if the supplier is not the manufacturer</w:t>
      </w:r>
      <w:r w:rsidR="00524B95" w:rsidRPr="00D45921">
        <w:rPr>
          <w:i/>
          <w:lang w:val="en-GB"/>
        </w:rPr>
        <w:t xml:space="preserve"> of the goods</w:t>
      </w:r>
      <w:r w:rsidR="00BB0A63" w:rsidRPr="00D45921">
        <w:rPr>
          <w:i/>
          <w:lang w:val="en-GB"/>
        </w:rPr>
        <w:t>.</w:t>
      </w:r>
      <w:proofErr w:type="gramEnd"/>
    </w:p>
    <w:p w:rsidR="00BB0A63" w:rsidRPr="00D45921" w:rsidRDefault="00524B95" w:rsidP="00524B95">
      <w:pPr>
        <w:numPr>
          <w:ilvl w:val="2"/>
          <w:numId w:val="1"/>
        </w:numPr>
        <w:jc w:val="both"/>
        <w:rPr>
          <w:lang w:val="en-GB"/>
        </w:rPr>
      </w:pPr>
      <w:r w:rsidRPr="00D45921">
        <w:rPr>
          <w:lang w:val="en-GB"/>
        </w:rPr>
        <w:t xml:space="preserve">An official document from the manufacturer of the offered goods indicating at least one supplier’s employee (or a specialist who will be hired </w:t>
      </w:r>
      <w:r w:rsidR="000F6DF8" w:rsidRPr="00D45921">
        <w:rPr>
          <w:lang w:val="en-GB"/>
        </w:rPr>
        <w:t>in the event that</w:t>
      </w:r>
      <w:r w:rsidRPr="00D45921">
        <w:rPr>
          <w:lang w:val="en-GB"/>
        </w:rPr>
        <w:t xml:space="preserve"> the contract</w:t>
      </w:r>
      <w:r w:rsidR="000F6DF8" w:rsidRPr="00D45921">
        <w:rPr>
          <w:lang w:val="en-GB"/>
        </w:rPr>
        <w:t xml:space="preserve"> is</w:t>
      </w:r>
      <w:r w:rsidRPr="00D45921">
        <w:rPr>
          <w:lang w:val="en-GB"/>
        </w:rPr>
        <w:t xml:space="preserve"> concluded) who has undergone training and is qualified to carry out the installation, repair and maintenance of the goods to be supplied</w:t>
      </w:r>
      <w:r w:rsidR="00BB0A63" w:rsidRPr="00D45921">
        <w:rPr>
          <w:lang w:val="en-GB"/>
        </w:rPr>
        <w:t xml:space="preserve">. </w:t>
      </w:r>
    </w:p>
    <w:p w:rsidR="00BB0A63" w:rsidRPr="00D45921" w:rsidRDefault="00524B95" w:rsidP="00BB0A63">
      <w:pPr>
        <w:ind w:left="720"/>
        <w:jc w:val="both"/>
        <w:rPr>
          <w:lang w:val="en-GB"/>
        </w:rPr>
      </w:pPr>
      <w:r w:rsidRPr="00D45921">
        <w:rPr>
          <w:lang w:val="en-GB"/>
        </w:rPr>
        <w:t>If the proposed specialist is not an employee of the company</w:t>
      </w:r>
      <w:r w:rsidR="000F6DF8" w:rsidRPr="00D45921">
        <w:rPr>
          <w:lang w:val="en-GB"/>
        </w:rPr>
        <w:t>,</w:t>
      </w:r>
      <w:r w:rsidRPr="00D45921">
        <w:rPr>
          <w:lang w:val="en-GB"/>
        </w:rPr>
        <w:t xml:space="preserve"> then it is necessary to submit an agreement between the Tenderer and the indicated person on participation in the performance of the </w:t>
      </w:r>
      <w:r w:rsidR="00F26296" w:rsidRPr="00D45921">
        <w:rPr>
          <w:lang w:val="en-GB"/>
        </w:rPr>
        <w:t>Procurement Contract</w:t>
      </w:r>
      <w:r w:rsidRPr="00D45921">
        <w:rPr>
          <w:lang w:val="en-GB"/>
        </w:rPr>
        <w:t>, if such will be concluded</w:t>
      </w:r>
      <w:r w:rsidR="00BB0A63" w:rsidRPr="00D45921">
        <w:rPr>
          <w:lang w:val="en-GB"/>
        </w:rPr>
        <w:t>.</w:t>
      </w:r>
    </w:p>
    <w:p w:rsidR="00BB0A63" w:rsidRPr="00D45921" w:rsidRDefault="000F6DF8" w:rsidP="00BB0A63">
      <w:pPr>
        <w:spacing w:after="240"/>
        <w:ind w:left="720"/>
        <w:jc w:val="both"/>
        <w:rPr>
          <w:lang w:val="en-GB"/>
        </w:rPr>
      </w:pPr>
      <w:proofErr w:type="gramStart"/>
      <w:r w:rsidRPr="00D45921">
        <w:rPr>
          <w:i/>
          <w:lang w:val="en-GB"/>
        </w:rPr>
        <w:t>Applies if the supplier is not the manufacturer</w:t>
      </w:r>
      <w:r w:rsidR="00524B95" w:rsidRPr="00D45921">
        <w:rPr>
          <w:i/>
          <w:lang w:val="en-GB"/>
        </w:rPr>
        <w:t xml:space="preserve"> of the goods</w:t>
      </w:r>
      <w:r w:rsidR="00BB0A63" w:rsidRPr="00D45921">
        <w:rPr>
          <w:i/>
          <w:lang w:val="en-GB"/>
        </w:rPr>
        <w:t>.</w:t>
      </w:r>
      <w:proofErr w:type="gramEnd"/>
    </w:p>
    <w:p w:rsidR="003D5C27" w:rsidRPr="00D45921" w:rsidRDefault="00524B95" w:rsidP="00524B95">
      <w:pPr>
        <w:numPr>
          <w:ilvl w:val="2"/>
          <w:numId w:val="1"/>
        </w:numPr>
        <w:spacing w:after="240"/>
        <w:jc w:val="both"/>
        <w:rPr>
          <w:lang w:val="en-GB"/>
        </w:rPr>
      </w:pPr>
      <w:r w:rsidRPr="00D45921">
        <w:rPr>
          <w:lang w:val="en-GB"/>
        </w:rPr>
        <w:t>If the Tenderer relies on other persons to prove its qualifications</w:t>
      </w:r>
      <w:r w:rsidR="004000CA" w:rsidRPr="00D45921">
        <w:rPr>
          <w:lang w:val="en-GB"/>
        </w:rPr>
        <w:t>,</w:t>
      </w:r>
      <w:r w:rsidRPr="00D45921">
        <w:rPr>
          <w:lang w:val="en-GB"/>
        </w:rPr>
        <w:t xml:space="preserve"> then the documents referred to in Clauses 4.2.1 and 4.2.4 must be submitted by the persons whose qualifications the Tendered relies on in its Tender</w:t>
      </w:r>
      <w:r w:rsidR="004000CA" w:rsidRPr="00D45921">
        <w:rPr>
          <w:lang w:val="en-GB"/>
        </w:rPr>
        <w:t>.</w:t>
      </w:r>
    </w:p>
    <w:p w:rsidR="000B0394" w:rsidRPr="00D45921" w:rsidRDefault="000B0394" w:rsidP="000B0394">
      <w:pPr>
        <w:numPr>
          <w:ilvl w:val="1"/>
          <w:numId w:val="1"/>
        </w:numPr>
        <w:jc w:val="both"/>
        <w:rPr>
          <w:b/>
          <w:lang w:val="en-GB"/>
        </w:rPr>
      </w:pPr>
      <w:r w:rsidRPr="00D45921">
        <w:rPr>
          <w:b/>
          <w:lang w:val="en-GB"/>
        </w:rPr>
        <w:t xml:space="preserve"> </w:t>
      </w:r>
      <w:r w:rsidR="00CA5425" w:rsidRPr="00D45921">
        <w:rPr>
          <w:b/>
          <w:lang w:val="en-GB"/>
        </w:rPr>
        <w:t>European Single Procurement Document</w:t>
      </w:r>
    </w:p>
    <w:p w:rsidR="00C154BC" w:rsidRPr="00D45921" w:rsidRDefault="00260312" w:rsidP="009E0524">
      <w:pPr>
        <w:numPr>
          <w:ilvl w:val="2"/>
          <w:numId w:val="1"/>
        </w:numPr>
        <w:spacing w:after="240"/>
        <w:jc w:val="both"/>
        <w:rPr>
          <w:lang w:val="en-GB"/>
        </w:rPr>
      </w:pPr>
      <w:r w:rsidRPr="00D45921">
        <w:rPr>
          <w:lang w:val="en-GB"/>
        </w:rPr>
        <w:lastRenderedPageBreak/>
        <w:t xml:space="preserve"> </w:t>
      </w:r>
      <w:r w:rsidR="004B4782" w:rsidRPr="00D45921">
        <w:rPr>
          <w:lang w:val="en-GB"/>
        </w:rPr>
        <w:t xml:space="preserve">The Contracting Authority accepts the European Single Procurement Document as the initial proof of compliance with the requirements for the selection and qualification of </w:t>
      </w:r>
      <w:r w:rsidR="00216A98" w:rsidRPr="00D45921">
        <w:rPr>
          <w:lang w:val="en-GB"/>
        </w:rPr>
        <w:t>Tender</w:t>
      </w:r>
      <w:r w:rsidR="004B4782" w:rsidRPr="00D45921">
        <w:rPr>
          <w:lang w:val="en-GB"/>
        </w:rPr>
        <w:t>ers specifi</w:t>
      </w:r>
      <w:r w:rsidR="000F6DF8" w:rsidRPr="00D45921">
        <w:rPr>
          <w:lang w:val="en-GB"/>
        </w:rPr>
        <w:t xml:space="preserve">ed in the contract notice or </w:t>
      </w:r>
      <w:r w:rsidR="004B4782" w:rsidRPr="00D45921">
        <w:rPr>
          <w:lang w:val="en-GB"/>
        </w:rPr>
        <w:t xml:space="preserve">the procurement documents. If the Tenderer chooses to submit a European Single Procurement Document to prove compliance with the selection requirements of </w:t>
      </w:r>
      <w:r w:rsidR="00216A98" w:rsidRPr="00D45921">
        <w:rPr>
          <w:lang w:val="en-GB"/>
        </w:rPr>
        <w:t>Tender</w:t>
      </w:r>
      <w:r w:rsidR="004B4782" w:rsidRPr="00D45921">
        <w:rPr>
          <w:lang w:val="en-GB"/>
        </w:rPr>
        <w:t>ers and applicants specified in the</w:t>
      </w:r>
      <w:r w:rsidR="000F6DF8" w:rsidRPr="00D45921">
        <w:rPr>
          <w:lang w:val="en-GB"/>
        </w:rPr>
        <w:t xml:space="preserve"> contract notice or </w:t>
      </w:r>
      <w:r w:rsidR="004B4782" w:rsidRPr="00D45921">
        <w:rPr>
          <w:lang w:val="en-GB"/>
        </w:rPr>
        <w:t xml:space="preserve">the procurement documents, it </w:t>
      </w:r>
      <w:r w:rsidR="000F6DF8" w:rsidRPr="00D45921">
        <w:rPr>
          <w:lang w:val="en-GB"/>
        </w:rPr>
        <w:t xml:space="preserve">must </w:t>
      </w:r>
      <w:r w:rsidR="004B4782" w:rsidRPr="00D45921">
        <w:rPr>
          <w:lang w:val="en-GB"/>
        </w:rPr>
        <w:t xml:space="preserve">also submit the said document for each person whose resources the Tenderer or applicant relies on to certify that their qualifications meet the requirements specified in the contract notice or procurement documents, and for the subcontractor designated by the Tenderer, whose value of work or services to be provided constitutes at least 10% of the </w:t>
      </w:r>
      <w:r w:rsidR="00F26296" w:rsidRPr="00D45921">
        <w:rPr>
          <w:lang w:val="en-GB"/>
        </w:rPr>
        <w:t>Procurement Contract</w:t>
      </w:r>
      <w:r w:rsidR="004B4782" w:rsidRPr="00D45921">
        <w:rPr>
          <w:lang w:val="en-GB"/>
        </w:rPr>
        <w:t xml:space="preserve"> value. An association of suppliers must submit a separate European Single Procurement Document for each of its members</w:t>
      </w:r>
      <w:r w:rsidRPr="00D45921">
        <w:rPr>
          <w:lang w:val="en-GB"/>
        </w:rPr>
        <w:t>.</w:t>
      </w:r>
    </w:p>
    <w:p w:rsidR="009E0524" w:rsidRPr="00D45921" w:rsidRDefault="009E0524" w:rsidP="00C154BC">
      <w:pPr>
        <w:numPr>
          <w:ilvl w:val="2"/>
          <w:numId w:val="1"/>
        </w:numPr>
        <w:spacing w:after="240"/>
        <w:jc w:val="both"/>
        <w:rPr>
          <w:lang w:val="en-GB"/>
        </w:rPr>
      </w:pPr>
      <w:r w:rsidRPr="00D45921">
        <w:rPr>
          <w:lang w:val="en-GB"/>
        </w:rPr>
        <w:t>The</w:t>
      </w:r>
      <w:r w:rsidR="00387A3A" w:rsidRPr="00D45921">
        <w:rPr>
          <w:lang w:val="en-GB"/>
        </w:rPr>
        <w:t xml:space="preserve"> Tenderer may submit to the Contracting Authority a European Single Procurement Document which has been submitted in another procurement procedure if it confirms that the information contained therein is correct.</w:t>
      </w:r>
    </w:p>
    <w:p w:rsidR="00744702" w:rsidRPr="00D45921" w:rsidRDefault="00387A3A" w:rsidP="00387A3A">
      <w:pPr>
        <w:numPr>
          <w:ilvl w:val="2"/>
          <w:numId w:val="1"/>
        </w:numPr>
        <w:jc w:val="both"/>
        <w:rPr>
          <w:lang w:val="en-GB"/>
        </w:rPr>
      </w:pPr>
      <w:r w:rsidRPr="00D45921">
        <w:rPr>
          <w:lang w:val="en-GB"/>
        </w:rPr>
        <w:t>The European Single Procurement Document may be filled out online at the following address</w:t>
      </w:r>
      <w:r w:rsidR="00466E3D" w:rsidRPr="00D45921">
        <w:rPr>
          <w:lang w:val="en-GB"/>
        </w:rPr>
        <w:t>:</w:t>
      </w:r>
    </w:p>
    <w:p w:rsidR="00466E3D" w:rsidRPr="00D45921" w:rsidRDefault="000B0394" w:rsidP="00744702">
      <w:pPr>
        <w:spacing w:after="240"/>
        <w:ind w:left="720"/>
        <w:jc w:val="both"/>
        <w:rPr>
          <w:lang w:val="en-GB"/>
        </w:rPr>
      </w:pPr>
      <w:r w:rsidRPr="00D45921">
        <w:rPr>
          <w:lang w:val="en-GB"/>
        </w:rPr>
        <w:t>https://ec.europa.eu/growth/tools-databases/espd/filter?lang=lv</w:t>
      </w:r>
    </w:p>
    <w:p w:rsidR="00281D81" w:rsidRPr="00D45921" w:rsidRDefault="00387A3A" w:rsidP="00387A3A">
      <w:pPr>
        <w:numPr>
          <w:ilvl w:val="2"/>
          <w:numId w:val="1"/>
        </w:numPr>
        <w:spacing w:after="240"/>
        <w:jc w:val="both"/>
        <w:rPr>
          <w:lang w:val="en-GB"/>
        </w:rPr>
      </w:pPr>
      <w:r w:rsidRPr="00D45921">
        <w:rPr>
          <w:lang w:val="en-GB"/>
        </w:rPr>
        <w:t>The Contracting Authority is entitled at any stage of the procurement procedure to require the Tenderer to submit all or part of the documents confirming its compliance with the selection and qualification requirements specified in the procurement Regulations</w:t>
      </w:r>
      <w:r w:rsidR="00281D81" w:rsidRPr="00D45921">
        <w:rPr>
          <w:lang w:val="en-GB"/>
        </w:rPr>
        <w:t>.</w:t>
      </w:r>
    </w:p>
    <w:p w:rsidR="000B0394" w:rsidRPr="00D45921" w:rsidRDefault="00337054" w:rsidP="00337054">
      <w:pPr>
        <w:numPr>
          <w:ilvl w:val="2"/>
          <w:numId w:val="1"/>
        </w:numPr>
        <w:spacing w:after="240"/>
        <w:jc w:val="both"/>
        <w:rPr>
          <w:lang w:val="en-GB"/>
        </w:rPr>
      </w:pPr>
      <w:r w:rsidRPr="00D45921">
        <w:rPr>
          <w:lang w:val="en-GB"/>
        </w:rPr>
        <w:t>If a</w:t>
      </w:r>
      <w:r w:rsidR="00387A3A" w:rsidRPr="00D45921">
        <w:rPr>
          <w:lang w:val="en-GB"/>
        </w:rPr>
        <w:t xml:space="preserve"> </w:t>
      </w:r>
      <w:r w:rsidR="00216A98" w:rsidRPr="00D45921">
        <w:rPr>
          <w:lang w:val="en-GB"/>
        </w:rPr>
        <w:t>Tender</w:t>
      </w:r>
      <w:r w:rsidR="00387A3A" w:rsidRPr="00D45921">
        <w:rPr>
          <w:lang w:val="en-GB"/>
        </w:rPr>
        <w:t xml:space="preserve">er </w:t>
      </w:r>
      <w:r w:rsidR="000A625C" w:rsidRPr="00D45921">
        <w:rPr>
          <w:lang w:val="en-GB"/>
        </w:rPr>
        <w:t xml:space="preserve">who is </w:t>
      </w:r>
      <w:r w:rsidRPr="00D45921">
        <w:rPr>
          <w:lang w:val="en-GB"/>
        </w:rPr>
        <w:t>eligible to be awarded a</w:t>
      </w:r>
      <w:r w:rsidR="00387A3A" w:rsidRPr="00D45921">
        <w:rPr>
          <w:lang w:val="en-GB"/>
        </w:rPr>
        <w:t xml:space="preserve"> </w:t>
      </w:r>
      <w:r w:rsidR="00F26296" w:rsidRPr="00D45921">
        <w:rPr>
          <w:lang w:val="en-GB"/>
        </w:rPr>
        <w:t>Procurement Contract</w:t>
      </w:r>
      <w:r w:rsidR="00387A3A" w:rsidRPr="00D45921">
        <w:rPr>
          <w:lang w:val="en-GB"/>
        </w:rPr>
        <w:t xml:space="preserve"> </w:t>
      </w:r>
      <w:r w:rsidRPr="00D45921">
        <w:rPr>
          <w:lang w:val="en-GB"/>
        </w:rPr>
        <w:t>submits a</w:t>
      </w:r>
      <w:r w:rsidR="00387A3A" w:rsidRPr="00D45921">
        <w:rPr>
          <w:lang w:val="en-GB"/>
        </w:rPr>
        <w:t xml:space="preserve"> </w:t>
      </w:r>
      <w:r w:rsidRPr="00D45921">
        <w:rPr>
          <w:lang w:val="en-GB"/>
        </w:rPr>
        <w:t xml:space="preserve">European Single Procurement Document </w:t>
      </w:r>
      <w:r w:rsidR="00387A3A" w:rsidRPr="00D45921">
        <w:rPr>
          <w:lang w:val="en-GB"/>
        </w:rPr>
        <w:t xml:space="preserve">as an initial proof of </w:t>
      </w:r>
      <w:r w:rsidRPr="00D45921">
        <w:rPr>
          <w:lang w:val="en-GB"/>
        </w:rPr>
        <w:t>compliance with</w:t>
      </w:r>
      <w:r w:rsidR="00387A3A" w:rsidRPr="00D45921">
        <w:rPr>
          <w:lang w:val="en-GB"/>
        </w:rPr>
        <w:t xml:space="preserve"> the selection and qualification requirements</w:t>
      </w:r>
      <w:r w:rsidRPr="00D45921">
        <w:rPr>
          <w:lang w:val="en-GB"/>
        </w:rPr>
        <w:t xml:space="preserve"> set out in the Procurement R</w:t>
      </w:r>
      <w:r w:rsidR="00387A3A" w:rsidRPr="00D45921">
        <w:rPr>
          <w:lang w:val="en-GB"/>
        </w:rPr>
        <w:t>egulations, the Procurement Commis</w:t>
      </w:r>
      <w:r w:rsidR="000A625C" w:rsidRPr="00D45921">
        <w:rPr>
          <w:lang w:val="en-GB"/>
        </w:rPr>
        <w:t>sion sha</w:t>
      </w:r>
      <w:r w:rsidR="00387A3A" w:rsidRPr="00D45921">
        <w:rPr>
          <w:lang w:val="en-GB"/>
        </w:rPr>
        <w:t xml:space="preserve">ll, </w:t>
      </w:r>
      <w:r w:rsidRPr="00D45921">
        <w:rPr>
          <w:lang w:val="en-GB"/>
        </w:rPr>
        <w:t>prior to taking</w:t>
      </w:r>
      <w:r w:rsidR="00387A3A" w:rsidRPr="00D45921">
        <w:rPr>
          <w:lang w:val="en-GB"/>
        </w:rPr>
        <w:t xml:space="preserve"> a decision on the award of </w:t>
      </w:r>
      <w:r w:rsidRPr="00D45921">
        <w:rPr>
          <w:lang w:val="en-GB"/>
        </w:rPr>
        <w:t>the</w:t>
      </w:r>
      <w:r w:rsidR="00387A3A" w:rsidRPr="00D45921">
        <w:rPr>
          <w:lang w:val="en-GB"/>
        </w:rPr>
        <w:t xml:space="preserve"> </w:t>
      </w:r>
      <w:r w:rsidR="00F26296" w:rsidRPr="00D45921">
        <w:rPr>
          <w:lang w:val="en-GB"/>
        </w:rPr>
        <w:t>Procurement Contract</w:t>
      </w:r>
      <w:r w:rsidR="00387A3A" w:rsidRPr="00D45921">
        <w:rPr>
          <w:lang w:val="en-GB"/>
        </w:rPr>
        <w:t>,</w:t>
      </w:r>
      <w:r w:rsidRPr="00D45921">
        <w:rPr>
          <w:lang w:val="en-GB"/>
        </w:rPr>
        <w:t xml:space="preserve"> request the submission of documents that</w:t>
      </w:r>
      <w:r w:rsidR="00387A3A" w:rsidRPr="00D45921">
        <w:rPr>
          <w:lang w:val="en-GB"/>
        </w:rPr>
        <w:t xml:space="preserve"> conf</w:t>
      </w:r>
      <w:r w:rsidRPr="00D45921">
        <w:rPr>
          <w:lang w:val="en-GB"/>
        </w:rPr>
        <w:t>irm</w:t>
      </w:r>
      <w:r w:rsidR="00387A3A" w:rsidRPr="00D45921">
        <w:rPr>
          <w:lang w:val="en-GB"/>
        </w:rPr>
        <w:t xml:space="preserve"> the </w:t>
      </w:r>
      <w:r w:rsidRPr="00D45921">
        <w:rPr>
          <w:lang w:val="en-GB"/>
        </w:rPr>
        <w:t>Tenderer’s</w:t>
      </w:r>
      <w:r w:rsidR="00387A3A" w:rsidRPr="00D45921">
        <w:rPr>
          <w:lang w:val="en-GB"/>
        </w:rPr>
        <w:t xml:space="preserve"> compliance with the </w:t>
      </w:r>
      <w:r w:rsidR="00216A98" w:rsidRPr="00D45921">
        <w:rPr>
          <w:lang w:val="en-GB"/>
        </w:rPr>
        <w:t>Tender</w:t>
      </w:r>
      <w:r w:rsidRPr="00D45921">
        <w:rPr>
          <w:lang w:val="en-GB"/>
        </w:rPr>
        <w:t xml:space="preserve">er </w:t>
      </w:r>
      <w:r w:rsidR="00387A3A" w:rsidRPr="00D45921">
        <w:rPr>
          <w:lang w:val="en-GB"/>
        </w:rPr>
        <w:t xml:space="preserve">selection and qualification </w:t>
      </w:r>
      <w:r w:rsidRPr="00D45921">
        <w:rPr>
          <w:lang w:val="en-GB"/>
        </w:rPr>
        <w:t>requirements</w:t>
      </w:r>
      <w:r w:rsidR="00F16DF6" w:rsidRPr="00D45921">
        <w:rPr>
          <w:lang w:val="en-GB"/>
        </w:rPr>
        <w:t>.</w:t>
      </w:r>
    </w:p>
    <w:p w:rsidR="00F478BC" w:rsidRPr="00D45921" w:rsidRDefault="00337054" w:rsidP="00F478BC">
      <w:pPr>
        <w:numPr>
          <w:ilvl w:val="1"/>
          <w:numId w:val="1"/>
        </w:numPr>
        <w:spacing w:after="240"/>
        <w:jc w:val="both"/>
        <w:rPr>
          <w:lang w:val="en-GB"/>
        </w:rPr>
      </w:pPr>
      <w:r w:rsidRPr="00D45921">
        <w:rPr>
          <w:b/>
          <w:lang w:val="en-GB"/>
        </w:rPr>
        <w:t xml:space="preserve">Documents necessary to evaluate the exclusion conditions of </w:t>
      </w:r>
      <w:r w:rsidR="00216A98" w:rsidRPr="00D45921">
        <w:rPr>
          <w:b/>
          <w:lang w:val="en-GB"/>
        </w:rPr>
        <w:t>Tender</w:t>
      </w:r>
      <w:r w:rsidRPr="00D45921">
        <w:rPr>
          <w:b/>
          <w:lang w:val="en-GB"/>
        </w:rPr>
        <w:t xml:space="preserve">ers eligible to be awarded </w:t>
      </w:r>
      <w:r w:rsidR="000A625C" w:rsidRPr="00D45921">
        <w:rPr>
          <w:b/>
          <w:lang w:val="en-GB"/>
        </w:rPr>
        <w:t xml:space="preserve">the </w:t>
      </w:r>
      <w:r w:rsidR="00F26296" w:rsidRPr="00D45921">
        <w:rPr>
          <w:b/>
          <w:lang w:val="en-GB"/>
        </w:rPr>
        <w:t>Procurement Contract</w:t>
      </w:r>
    </w:p>
    <w:p w:rsidR="006308F9" w:rsidRPr="00D45921" w:rsidRDefault="006308F9" w:rsidP="00F478BC">
      <w:pPr>
        <w:numPr>
          <w:ilvl w:val="2"/>
          <w:numId w:val="1"/>
        </w:numPr>
        <w:spacing w:after="240"/>
        <w:jc w:val="both"/>
        <w:rPr>
          <w:lang w:val="en-GB"/>
        </w:rPr>
      </w:pPr>
      <w:r w:rsidRPr="00D45921">
        <w:rPr>
          <w:u w:val="single"/>
          <w:lang w:val="en-GB"/>
        </w:rPr>
        <w:t xml:space="preserve">In order to verify that a </w:t>
      </w:r>
      <w:r w:rsidR="00216A98" w:rsidRPr="00D45921">
        <w:rPr>
          <w:u w:val="single"/>
          <w:lang w:val="en-GB"/>
        </w:rPr>
        <w:t>Tender</w:t>
      </w:r>
      <w:r w:rsidRPr="00D45921">
        <w:rPr>
          <w:u w:val="single"/>
          <w:lang w:val="en-GB"/>
        </w:rPr>
        <w:t xml:space="preserve">er is not to be excluded from participation in the procurement procedure, the Contracting Authority shall obtain information about the </w:t>
      </w:r>
      <w:r w:rsidR="00216A98" w:rsidRPr="00D45921">
        <w:rPr>
          <w:u w:val="single"/>
          <w:lang w:val="en-GB"/>
        </w:rPr>
        <w:t>Tender</w:t>
      </w:r>
      <w:r w:rsidRPr="00D45921">
        <w:rPr>
          <w:u w:val="single"/>
          <w:lang w:val="en-GB"/>
        </w:rPr>
        <w:t>er using the information system established by the Cabinet in accordance with Article 42 of the PPL.</w:t>
      </w:r>
    </w:p>
    <w:p w:rsidR="00F478BC" w:rsidRPr="00D45921" w:rsidRDefault="006308F9" w:rsidP="00F478BC">
      <w:pPr>
        <w:numPr>
          <w:ilvl w:val="2"/>
          <w:numId w:val="1"/>
        </w:numPr>
        <w:spacing w:after="240"/>
        <w:jc w:val="both"/>
        <w:rPr>
          <w:lang w:val="en-GB"/>
        </w:rPr>
      </w:pPr>
      <w:r w:rsidRPr="00D45921">
        <w:rPr>
          <w:u w:val="single"/>
          <w:lang w:val="en-GB"/>
        </w:rPr>
        <w:t xml:space="preserve">In order to verify that a </w:t>
      </w:r>
      <w:r w:rsidR="00216A98" w:rsidRPr="00D45921">
        <w:rPr>
          <w:u w:val="single"/>
          <w:lang w:val="en-GB"/>
        </w:rPr>
        <w:t>Tender</w:t>
      </w:r>
      <w:r w:rsidRPr="00D45921">
        <w:rPr>
          <w:u w:val="single"/>
          <w:lang w:val="en-GB"/>
        </w:rPr>
        <w:t xml:space="preserve">er registered or permanently residing abroad is not to be excluded from participation in the procurement procedure, the Contracting Authority shall, in accordance with Article 42 of the PPL, require the </w:t>
      </w:r>
      <w:r w:rsidR="00216A98" w:rsidRPr="00D45921">
        <w:rPr>
          <w:u w:val="single"/>
          <w:lang w:val="en-GB"/>
        </w:rPr>
        <w:t>Tender</w:t>
      </w:r>
      <w:r w:rsidRPr="00D45921">
        <w:rPr>
          <w:u w:val="single"/>
          <w:lang w:val="en-GB"/>
        </w:rPr>
        <w:t xml:space="preserve">er to submit a statement(s) from the competent authority of the foreign country certifying that the </w:t>
      </w:r>
      <w:r w:rsidR="00216A98" w:rsidRPr="00D45921">
        <w:rPr>
          <w:u w:val="single"/>
          <w:lang w:val="en-GB"/>
        </w:rPr>
        <w:t>Tender</w:t>
      </w:r>
      <w:r w:rsidRPr="00D45921">
        <w:rPr>
          <w:u w:val="single"/>
          <w:lang w:val="en-GB"/>
        </w:rPr>
        <w:t xml:space="preserve">er is not subject to </w:t>
      </w:r>
      <w:r w:rsidR="000A625C" w:rsidRPr="00D45921">
        <w:rPr>
          <w:u w:val="single"/>
          <w:lang w:val="en-GB"/>
        </w:rPr>
        <w:t xml:space="preserve">the </w:t>
      </w:r>
      <w:r w:rsidRPr="00D45921">
        <w:rPr>
          <w:u w:val="single"/>
          <w:lang w:val="en-GB"/>
        </w:rPr>
        <w:t>exclusion conditions in the procurement procedure</w:t>
      </w:r>
      <w:r w:rsidR="00F478BC" w:rsidRPr="00D45921">
        <w:rPr>
          <w:u w:val="single"/>
          <w:lang w:val="en-GB"/>
        </w:rPr>
        <w:t>.</w:t>
      </w:r>
    </w:p>
    <w:p w:rsidR="00F478BC" w:rsidRPr="00D45921" w:rsidRDefault="006308F9" w:rsidP="00F478BC">
      <w:pPr>
        <w:numPr>
          <w:ilvl w:val="2"/>
          <w:numId w:val="1"/>
        </w:numPr>
        <w:spacing w:after="240"/>
        <w:jc w:val="both"/>
        <w:rPr>
          <w:lang w:val="en-GB"/>
        </w:rPr>
      </w:pPr>
      <w:r w:rsidRPr="00D45921">
        <w:rPr>
          <w:u w:val="single"/>
          <w:lang w:val="en-GB"/>
        </w:rPr>
        <w:t>In order to verify that a board or</w:t>
      </w:r>
      <w:r w:rsidR="001210A3" w:rsidRPr="00D45921">
        <w:rPr>
          <w:u w:val="single"/>
          <w:lang w:val="en-GB"/>
        </w:rPr>
        <w:t xml:space="preserve"> council member</w:t>
      </w:r>
      <w:r w:rsidR="00F669AE" w:rsidRPr="00D45921">
        <w:rPr>
          <w:u w:val="single"/>
          <w:lang w:val="en-GB"/>
        </w:rPr>
        <w:t xml:space="preserve">, </w:t>
      </w:r>
      <w:r w:rsidR="000A625C" w:rsidRPr="00D45921">
        <w:rPr>
          <w:u w:val="single"/>
          <w:lang w:val="en-GB"/>
        </w:rPr>
        <w:t xml:space="preserve">or </w:t>
      </w:r>
      <w:r w:rsidR="00F669AE" w:rsidRPr="00D45921">
        <w:rPr>
          <w:u w:val="single"/>
          <w:lang w:val="en-GB"/>
        </w:rPr>
        <w:t>authorised representative</w:t>
      </w:r>
      <w:r w:rsidR="000A625C" w:rsidRPr="00D45921">
        <w:rPr>
          <w:u w:val="single"/>
          <w:lang w:val="en-GB"/>
        </w:rPr>
        <w:t>,</w:t>
      </w:r>
      <w:r w:rsidR="00F669AE" w:rsidRPr="00D45921">
        <w:rPr>
          <w:u w:val="single"/>
          <w:lang w:val="en-GB"/>
        </w:rPr>
        <w:t xml:space="preserve"> or</w:t>
      </w:r>
      <w:r w:rsidR="000A625C" w:rsidRPr="00D45921">
        <w:rPr>
          <w:u w:val="single"/>
          <w:lang w:val="en-GB"/>
        </w:rPr>
        <w:t xml:space="preserve"> procurator</w:t>
      </w:r>
      <w:r w:rsidR="00F669AE" w:rsidRPr="00D45921">
        <w:rPr>
          <w:u w:val="single"/>
          <w:lang w:val="en-GB"/>
        </w:rPr>
        <w:t xml:space="preserve"> of a </w:t>
      </w:r>
      <w:r w:rsidR="00216A98" w:rsidRPr="00D45921">
        <w:rPr>
          <w:u w:val="single"/>
          <w:lang w:val="en-GB"/>
        </w:rPr>
        <w:t>Tender</w:t>
      </w:r>
      <w:r w:rsidR="00F669AE" w:rsidRPr="00D45921">
        <w:rPr>
          <w:u w:val="single"/>
          <w:lang w:val="en-GB"/>
        </w:rPr>
        <w:t xml:space="preserve">er registered in Latvia, or a person authorised to represent the </w:t>
      </w:r>
      <w:r w:rsidR="00216A98" w:rsidRPr="00D45921">
        <w:rPr>
          <w:u w:val="single"/>
          <w:lang w:val="en-GB"/>
        </w:rPr>
        <w:t>Tender</w:t>
      </w:r>
      <w:r w:rsidR="00F669AE" w:rsidRPr="00D45921">
        <w:rPr>
          <w:u w:val="single"/>
          <w:lang w:val="en-GB"/>
        </w:rPr>
        <w:t xml:space="preserve">er in activities related to a branch and who is registered or permanently residing abroad, or a </w:t>
      </w:r>
      <w:r w:rsidR="00216A98" w:rsidRPr="00D45921">
        <w:rPr>
          <w:u w:val="single"/>
          <w:lang w:val="en-GB"/>
        </w:rPr>
        <w:t>Tender</w:t>
      </w:r>
      <w:r w:rsidR="00F669AE" w:rsidRPr="00D45921">
        <w:rPr>
          <w:u w:val="single"/>
          <w:lang w:val="en-GB"/>
        </w:rPr>
        <w:t xml:space="preserve">er </w:t>
      </w:r>
      <w:proofErr w:type="spellStart"/>
      <w:r w:rsidR="00F669AE" w:rsidRPr="00D45921">
        <w:rPr>
          <w:u w:val="single"/>
          <w:lang w:val="en-GB"/>
        </w:rPr>
        <w:t>registerer</w:t>
      </w:r>
      <w:proofErr w:type="spellEnd"/>
      <w:r w:rsidR="00F669AE" w:rsidRPr="00D45921">
        <w:rPr>
          <w:u w:val="single"/>
          <w:lang w:val="en-GB"/>
        </w:rPr>
        <w:t xml:space="preserve"> or permanently residing abroad</w:t>
      </w:r>
      <w:r w:rsidR="000A625C" w:rsidRPr="00D45921">
        <w:rPr>
          <w:u w:val="single"/>
          <w:lang w:val="en-GB"/>
        </w:rPr>
        <w:t>,</w:t>
      </w:r>
      <w:r w:rsidR="00F669AE" w:rsidRPr="00D45921">
        <w:rPr>
          <w:u w:val="single"/>
          <w:lang w:val="en-GB"/>
        </w:rPr>
        <w:t xml:space="preserve"> </w:t>
      </w:r>
      <w:r w:rsidR="000A625C" w:rsidRPr="00D45921">
        <w:rPr>
          <w:u w:val="single"/>
          <w:lang w:val="en-GB"/>
        </w:rPr>
        <w:t>is</w:t>
      </w:r>
      <w:r w:rsidR="00F669AE" w:rsidRPr="00D45921">
        <w:rPr>
          <w:u w:val="single"/>
          <w:lang w:val="en-GB"/>
        </w:rPr>
        <w:t xml:space="preserve"> not subject to the exclusion conditions set out in Article 42, Paragraph one of the PPL, the Contracting </w:t>
      </w:r>
      <w:r w:rsidR="00F669AE" w:rsidRPr="00D45921">
        <w:rPr>
          <w:u w:val="single"/>
          <w:lang w:val="en-GB"/>
        </w:rPr>
        <w:lastRenderedPageBreak/>
        <w:t xml:space="preserve">Authority shall, with the exception of the case referred to in Article 42, Paragraph eleven of the PPL, require the </w:t>
      </w:r>
      <w:r w:rsidR="00216A98" w:rsidRPr="00D45921">
        <w:rPr>
          <w:u w:val="single"/>
          <w:lang w:val="en-GB"/>
        </w:rPr>
        <w:t>Tender</w:t>
      </w:r>
      <w:r w:rsidR="00F669AE" w:rsidRPr="00D45921">
        <w:rPr>
          <w:u w:val="single"/>
          <w:lang w:val="en-GB"/>
        </w:rPr>
        <w:t>er to submit a statement from the relevant competent institution certifying that the person concerned is not subject to the provision</w:t>
      </w:r>
      <w:r w:rsidR="004C34FE" w:rsidRPr="00D45921">
        <w:rPr>
          <w:u w:val="single"/>
          <w:lang w:val="en-GB"/>
        </w:rPr>
        <w:t>s of Article 42, Paragraph one of the PPL</w:t>
      </w:r>
      <w:r w:rsidR="00F669AE" w:rsidRPr="00D45921">
        <w:rPr>
          <w:u w:val="single"/>
          <w:lang w:val="en-GB"/>
        </w:rPr>
        <w:t xml:space="preserve">. The deadline for submission of the </w:t>
      </w:r>
      <w:r w:rsidR="004C34FE" w:rsidRPr="00D45921">
        <w:rPr>
          <w:u w:val="single"/>
          <w:lang w:val="en-GB"/>
        </w:rPr>
        <w:t xml:space="preserve">statement shall </w:t>
      </w:r>
      <w:r w:rsidR="00F669AE" w:rsidRPr="00D45921">
        <w:rPr>
          <w:u w:val="single"/>
          <w:lang w:val="en-GB"/>
        </w:rPr>
        <w:t>not</w:t>
      </w:r>
      <w:r w:rsidR="004C34FE" w:rsidRPr="00D45921">
        <w:rPr>
          <w:u w:val="single"/>
          <w:lang w:val="en-GB"/>
        </w:rPr>
        <w:t xml:space="preserve"> be</w:t>
      </w:r>
      <w:r w:rsidR="00F669AE" w:rsidRPr="00D45921">
        <w:rPr>
          <w:u w:val="single"/>
          <w:lang w:val="en-GB"/>
        </w:rPr>
        <w:t xml:space="preserve"> less than 10 working days from the day the request is issued or sent. If the </w:t>
      </w:r>
      <w:r w:rsidR="00216A98" w:rsidRPr="00D45921">
        <w:rPr>
          <w:u w:val="single"/>
          <w:lang w:val="en-GB"/>
        </w:rPr>
        <w:t>Tender</w:t>
      </w:r>
      <w:r w:rsidR="00F669AE" w:rsidRPr="00D45921">
        <w:rPr>
          <w:u w:val="single"/>
          <w:lang w:val="en-GB"/>
        </w:rPr>
        <w:t xml:space="preserve">er fails to submit </w:t>
      </w:r>
      <w:r w:rsidR="004C34FE" w:rsidRPr="00D45921">
        <w:rPr>
          <w:u w:val="single"/>
          <w:lang w:val="en-GB"/>
        </w:rPr>
        <w:t>the statement</w:t>
      </w:r>
      <w:r w:rsidR="00F669AE" w:rsidRPr="00D45921">
        <w:rPr>
          <w:u w:val="single"/>
          <w:lang w:val="en-GB"/>
        </w:rPr>
        <w:t xml:space="preserve"> </w:t>
      </w:r>
      <w:r w:rsidR="004C34FE" w:rsidRPr="00D45921">
        <w:rPr>
          <w:u w:val="single"/>
          <w:lang w:val="en-GB"/>
        </w:rPr>
        <w:t xml:space="preserve">within the specified time, the Contracting Authority shall exclude the </w:t>
      </w:r>
      <w:r w:rsidR="00216A98" w:rsidRPr="00D45921">
        <w:rPr>
          <w:u w:val="single"/>
          <w:lang w:val="en-GB"/>
        </w:rPr>
        <w:t>Tender</w:t>
      </w:r>
      <w:r w:rsidR="004C34FE" w:rsidRPr="00D45921">
        <w:rPr>
          <w:u w:val="single"/>
          <w:lang w:val="en-GB"/>
        </w:rPr>
        <w:t>er</w:t>
      </w:r>
      <w:r w:rsidR="00F669AE" w:rsidRPr="00D45921">
        <w:rPr>
          <w:u w:val="single"/>
          <w:lang w:val="en-GB"/>
        </w:rPr>
        <w:t xml:space="preserve"> from participation in the procurement procedure</w:t>
      </w:r>
      <w:r w:rsidR="00F478BC" w:rsidRPr="00D45921">
        <w:rPr>
          <w:u w:val="single"/>
          <w:lang w:val="en-GB"/>
        </w:rPr>
        <w:t>.</w:t>
      </w:r>
    </w:p>
    <w:p w:rsidR="00F478BC" w:rsidRPr="00D45921" w:rsidRDefault="004C34FE" w:rsidP="003A1374">
      <w:pPr>
        <w:numPr>
          <w:ilvl w:val="2"/>
          <w:numId w:val="1"/>
        </w:numPr>
        <w:spacing w:after="240"/>
        <w:jc w:val="both"/>
        <w:rPr>
          <w:u w:val="single"/>
          <w:lang w:val="en-GB"/>
        </w:rPr>
      </w:pPr>
      <w:r w:rsidRPr="00D45921">
        <w:rPr>
          <w:u w:val="single"/>
          <w:lang w:val="en-GB"/>
        </w:rPr>
        <w:t>The</w:t>
      </w:r>
      <w:r w:rsidR="00A311F3" w:rsidRPr="00D45921">
        <w:rPr>
          <w:u w:val="single"/>
          <w:lang w:val="en-GB"/>
        </w:rPr>
        <w:t xml:space="preserve"> documents</w:t>
      </w:r>
      <w:r w:rsidR="003A1374" w:rsidRPr="00D45921">
        <w:rPr>
          <w:u w:val="single"/>
          <w:lang w:val="en-GB"/>
        </w:rPr>
        <w:t xml:space="preserve"> referred to in Clauses 4.4.1 and 4.4.3 shall be examined by the Contracting Author</w:t>
      </w:r>
      <w:r w:rsidR="00076D68" w:rsidRPr="00D45921">
        <w:rPr>
          <w:u w:val="single"/>
          <w:lang w:val="en-GB"/>
        </w:rPr>
        <w:t>i</w:t>
      </w:r>
      <w:r w:rsidR="003A1374" w:rsidRPr="00D45921">
        <w:rPr>
          <w:u w:val="single"/>
          <w:lang w:val="en-GB"/>
        </w:rPr>
        <w:t>ty also in relation to the persons referred to in Clause 3.2.3 of the Regulations</w:t>
      </w:r>
      <w:r w:rsidR="00F478BC" w:rsidRPr="00D45921">
        <w:rPr>
          <w:u w:val="single"/>
          <w:lang w:val="en-GB"/>
        </w:rPr>
        <w:t>.</w:t>
      </w:r>
    </w:p>
    <w:p w:rsidR="00617B2B" w:rsidRPr="00D45921" w:rsidRDefault="00CA5425" w:rsidP="00617B2B">
      <w:pPr>
        <w:numPr>
          <w:ilvl w:val="1"/>
          <w:numId w:val="1"/>
        </w:numPr>
        <w:jc w:val="both"/>
        <w:rPr>
          <w:lang w:val="en-GB"/>
        </w:rPr>
      </w:pPr>
      <w:r w:rsidRPr="00D45921">
        <w:rPr>
          <w:b/>
          <w:lang w:val="en-GB"/>
        </w:rPr>
        <w:t xml:space="preserve">Technical </w:t>
      </w:r>
      <w:r w:rsidR="00216A98" w:rsidRPr="00D45921">
        <w:rPr>
          <w:b/>
          <w:lang w:val="en-GB"/>
        </w:rPr>
        <w:t>Tender</w:t>
      </w:r>
    </w:p>
    <w:p w:rsidR="00BA7A43" w:rsidRPr="00D45921" w:rsidRDefault="005E6AF2" w:rsidP="00F40BC7">
      <w:pPr>
        <w:numPr>
          <w:ilvl w:val="2"/>
          <w:numId w:val="1"/>
        </w:numPr>
        <w:spacing w:after="240"/>
        <w:jc w:val="both"/>
        <w:rPr>
          <w:lang w:val="en-GB"/>
        </w:rPr>
      </w:pPr>
      <w:r w:rsidRPr="00D45921">
        <w:rPr>
          <w:lang w:val="en-GB"/>
        </w:rPr>
        <w:t>T</w:t>
      </w:r>
      <w:r w:rsidR="00CA5425" w:rsidRPr="00D45921">
        <w:rPr>
          <w:lang w:val="en-GB"/>
        </w:rPr>
        <w:t xml:space="preserve">he </w:t>
      </w:r>
      <w:r w:rsidR="000A625C" w:rsidRPr="00D45921">
        <w:rPr>
          <w:lang w:val="en-GB"/>
        </w:rPr>
        <w:t>Technical Tender</w:t>
      </w:r>
      <w:r w:rsidR="00CA5425" w:rsidRPr="00D45921">
        <w:rPr>
          <w:lang w:val="en-GB"/>
        </w:rPr>
        <w:t xml:space="preserve"> must be prepared in accordance with the requirements of </w:t>
      </w:r>
      <w:r w:rsidR="000A625C" w:rsidRPr="00D45921">
        <w:rPr>
          <w:lang w:val="en-GB"/>
        </w:rPr>
        <w:t>the Technical Specification</w:t>
      </w:r>
      <w:r w:rsidR="00CA5425" w:rsidRPr="00D45921">
        <w:rPr>
          <w:lang w:val="en-GB"/>
        </w:rPr>
        <w:t xml:space="preserve"> (Chapter II)</w:t>
      </w:r>
      <w:r w:rsidRPr="00D45921">
        <w:rPr>
          <w:lang w:val="en-GB"/>
        </w:rPr>
        <w:t xml:space="preserve">. </w:t>
      </w:r>
      <w:r w:rsidR="00CA5425" w:rsidRPr="00D45921">
        <w:rPr>
          <w:lang w:val="en-GB"/>
        </w:rPr>
        <w:t xml:space="preserve">The </w:t>
      </w:r>
      <w:r w:rsidR="000A625C" w:rsidRPr="00D45921">
        <w:rPr>
          <w:lang w:val="en-GB"/>
        </w:rPr>
        <w:t>Technical Tender</w:t>
      </w:r>
      <w:r w:rsidR="00CA5425" w:rsidRPr="00D45921">
        <w:rPr>
          <w:lang w:val="en-GB"/>
        </w:rPr>
        <w:t xml:space="preserve"> must be prepared by the Tenderer in accordance with Form 2 of Chapter IV of the Regulations, ‘Tender Preparation Forms’</w:t>
      </w:r>
      <w:r w:rsidR="00F40BC7" w:rsidRPr="00D45921">
        <w:rPr>
          <w:lang w:val="en-GB"/>
        </w:rPr>
        <w:t>.</w:t>
      </w:r>
    </w:p>
    <w:p w:rsidR="003A1374" w:rsidRPr="00D45921" w:rsidRDefault="003A1374" w:rsidP="00F40BC7">
      <w:pPr>
        <w:numPr>
          <w:ilvl w:val="2"/>
          <w:numId w:val="1"/>
        </w:numPr>
        <w:spacing w:after="240"/>
        <w:jc w:val="both"/>
        <w:rPr>
          <w:lang w:val="en-GB"/>
        </w:rPr>
      </w:pPr>
      <w:r w:rsidRPr="00D45921">
        <w:rPr>
          <w:lang w:val="en-GB"/>
        </w:rPr>
        <w:t xml:space="preserve">In cases where certain technical materials, technical solutions or standards are specified in </w:t>
      </w:r>
      <w:r w:rsidR="000A625C" w:rsidRPr="00D45921">
        <w:rPr>
          <w:lang w:val="en-GB"/>
        </w:rPr>
        <w:t>the Technical Specification</w:t>
      </w:r>
      <w:r w:rsidR="00531BE4" w:rsidRPr="00D45921">
        <w:rPr>
          <w:lang w:val="en-GB"/>
        </w:rPr>
        <w:t xml:space="preserve"> of the Procurement</w:t>
      </w:r>
      <w:r w:rsidRPr="00D45921">
        <w:rPr>
          <w:lang w:val="en-GB"/>
        </w:rPr>
        <w:t xml:space="preserve"> Regulation</w:t>
      </w:r>
      <w:r w:rsidR="00531BE4" w:rsidRPr="00D45921">
        <w:rPr>
          <w:lang w:val="en-GB"/>
        </w:rPr>
        <w:t>s</w:t>
      </w:r>
      <w:r w:rsidRPr="00D45921">
        <w:rPr>
          <w:lang w:val="en-GB"/>
        </w:rPr>
        <w:t xml:space="preserve">, the </w:t>
      </w:r>
      <w:r w:rsidR="00531BE4" w:rsidRPr="00D45921">
        <w:rPr>
          <w:lang w:val="en-GB"/>
        </w:rPr>
        <w:t>Tenderer</w:t>
      </w:r>
      <w:r w:rsidRPr="00D45921">
        <w:rPr>
          <w:lang w:val="en-GB"/>
        </w:rPr>
        <w:t xml:space="preserve"> may choose to provide </w:t>
      </w:r>
      <w:r w:rsidR="00531BE4" w:rsidRPr="00D45921">
        <w:rPr>
          <w:lang w:val="en-GB"/>
        </w:rPr>
        <w:t xml:space="preserve">the </w:t>
      </w:r>
      <w:r w:rsidRPr="00D45921">
        <w:rPr>
          <w:lang w:val="en-GB"/>
        </w:rPr>
        <w:t xml:space="preserve">specified or equivalent materials, technical solutions or standards </w:t>
      </w:r>
      <w:r w:rsidR="00531BE4" w:rsidRPr="00D45921">
        <w:rPr>
          <w:lang w:val="en-GB"/>
        </w:rPr>
        <w:t>when</w:t>
      </w:r>
      <w:r w:rsidRPr="00D45921">
        <w:rPr>
          <w:lang w:val="en-GB"/>
        </w:rPr>
        <w:t xml:space="preserve"> preparing the </w:t>
      </w:r>
      <w:r w:rsidR="000A625C" w:rsidRPr="00D45921">
        <w:rPr>
          <w:lang w:val="en-GB"/>
        </w:rPr>
        <w:t>Technical Tender</w:t>
      </w:r>
      <w:r w:rsidRPr="00D45921">
        <w:rPr>
          <w:lang w:val="en-GB"/>
        </w:rPr>
        <w:t>. (</w:t>
      </w:r>
      <w:r w:rsidRPr="00D45921">
        <w:rPr>
          <w:i/>
          <w:u w:val="single"/>
          <w:lang w:val="en-GB"/>
        </w:rPr>
        <w:t>This does not apply to c</w:t>
      </w:r>
      <w:r w:rsidR="00531BE4" w:rsidRPr="00D45921">
        <w:rPr>
          <w:i/>
          <w:u w:val="single"/>
          <w:lang w:val="en-GB"/>
        </w:rPr>
        <w:t xml:space="preserve">ompatibility requirements with </w:t>
      </w:r>
      <w:r w:rsidR="000A625C" w:rsidRPr="00D45921">
        <w:rPr>
          <w:i/>
          <w:u w:val="single"/>
          <w:lang w:val="en-GB"/>
        </w:rPr>
        <w:t xml:space="preserve">the </w:t>
      </w:r>
      <w:r w:rsidR="00531BE4" w:rsidRPr="00D45921">
        <w:rPr>
          <w:i/>
          <w:u w:val="single"/>
          <w:lang w:val="en-GB"/>
        </w:rPr>
        <w:t xml:space="preserve">equipment </w:t>
      </w:r>
      <w:r w:rsidR="000A625C" w:rsidRPr="00D45921">
        <w:rPr>
          <w:i/>
          <w:u w:val="single"/>
          <w:lang w:val="en-GB"/>
        </w:rPr>
        <w:t xml:space="preserve">already </w:t>
      </w:r>
      <w:r w:rsidR="00531BE4" w:rsidRPr="00D45921">
        <w:rPr>
          <w:i/>
          <w:u w:val="single"/>
          <w:lang w:val="en-GB"/>
        </w:rPr>
        <w:t>owned by the Contracting Authority. I</w:t>
      </w:r>
      <w:r w:rsidRPr="00D45921">
        <w:rPr>
          <w:i/>
          <w:u w:val="single"/>
          <w:lang w:val="en-GB"/>
        </w:rPr>
        <w:t xml:space="preserve">f </w:t>
      </w:r>
      <w:r w:rsidR="00531BE4" w:rsidRPr="00D45921">
        <w:rPr>
          <w:i/>
          <w:u w:val="single"/>
          <w:lang w:val="en-GB"/>
        </w:rPr>
        <w:t xml:space="preserve">so </w:t>
      </w:r>
      <w:r w:rsidR="000A625C" w:rsidRPr="00D45921">
        <w:rPr>
          <w:i/>
          <w:u w:val="single"/>
          <w:lang w:val="en-GB"/>
        </w:rPr>
        <w:t>required by</w:t>
      </w:r>
      <w:r w:rsidRPr="00D45921">
        <w:rPr>
          <w:i/>
          <w:u w:val="single"/>
          <w:lang w:val="en-GB"/>
        </w:rPr>
        <w:t xml:space="preserve"> the technical specifications, </w:t>
      </w:r>
      <w:r w:rsidR="00531BE4" w:rsidRPr="00D45921">
        <w:rPr>
          <w:i/>
          <w:u w:val="single"/>
          <w:lang w:val="en-GB"/>
        </w:rPr>
        <w:t>compatibility</w:t>
      </w:r>
      <w:r w:rsidR="00076D68" w:rsidRPr="00D45921">
        <w:rPr>
          <w:i/>
          <w:u w:val="single"/>
          <w:lang w:val="en-GB"/>
        </w:rPr>
        <w:t xml:space="preserve"> with the</w:t>
      </w:r>
      <w:r w:rsidR="00531BE4" w:rsidRPr="00D45921">
        <w:rPr>
          <w:i/>
          <w:u w:val="single"/>
          <w:lang w:val="en-GB"/>
        </w:rPr>
        <w:t xml:space="preserve"> specified </w:t>
      </w:r>
      <w:r w:rsidRPr="00D45921">
        <w:rPr>
          <w:i/>
          <w:u w:val="single"/>
          <w:lang w:val="en-GB"/>
        </w:rPr>
        <w:t xml:space="preserve">equipment </w:t>
      </w:r>
      <w:r w:rsidR="00531BE4" w:rsidRPr="00D45921">
        <w:rPr>
          <w:i/>
          <w:u w:val="single"/>
          <w:lang w:val="en-GB"/>
        </w:rPr>
        <w:t>models</w:t>
      </w:r>
      <w:r w:rsidR="00076D68" w:rsidRPr="00D45921">
        <w:rPr>
          <w:i/>
          <w:u w:val="single"/>
          <w:lang w:val="en-GB"/>
        </w:rPr>
        <w:t xml:space="preserve"> must be ensured</w:t>
      </w:r>
      <w:r w:rsidR="00531BE4" w:rsidRPr="00D45921">
        <w:rPr>
          <w:lang w:val="en-GB"/>
        </w:rPr>
        <w:t>.</w:t>
      </w:r>
      <w:r w:rsidRPr="00D45921">
        <w:rPr>
          <w:lang w:val="en-GB"/>
        </w:rPr>
        <w:t>)</w:t>
      </w:r>
    </w:p>
    <w:p w:rsidR="009A60CB" w:rsidRPr="00D45921" w:rsidRDefault="00531BE4" w:rsidP="00531BE4">
      <w:pPr>
        <w:numPr>
          <w:ilvl w:val="2"/>
          <w:numId w:val="1"/>
        </w:numPr>
        <w:spacing w:after="240"/>
        <w:jc w:val="both"/>
        <w:rPr>
          <w:lang w:val="en-GB"/>
        </w:rPr>
      </w:pPr>
      <w:r w:rsidRPr="00D45921">
        <w:rPr>
          <w:lang w:val="en-GB"/>
        </w:rPr>
        <w:t xml:space="preserve">The supplier must indicate the parts of the </w:t>
      </w:r>
      <w:r w:rsidR="00216A98" w:rsidRPr="00D45921">
        <w:rPr>
          <w:lang w:val="en-GB"/>
        </w:rPr>
        <w:t>Tender</w:t>
      </w:r>
      <w:r w:rsidRPr="00D45921">
        <w:rPr>
          <w:lang w:val="en-GB"/>
        </w:rPr>
        <w:t xml:space="preserve"> that contain business secrets (</w:t>
      </w:r>
      <w:r w:rsidRPr="00D45921">
        <w:rPr>
          <w:i/>
          <w:lang w:val="en-GB"/>
        </w:rPr>
        <w:t>if applicable</w:t>
      </w:r>
      <w:r w:rsidRPr="00D45921">
        <w:rPr>
          <w:lang w:val="en-GB"/>
        </w:rPr>
        <w:t>).</w:t>
      </w:r>
    </w:p>
    <w:p w:rsidR="00617B2B" w:rsidRPr="00D45921" w:rsidRDefault="00CA5425" w:rsidP="00617B2B">
      <w:pPr>
        <w:numPr>
          <w:ilvl w:val="1"/>
          <w:numId w:val="1"/>
        </w:numPr>
        <w:jc w:val="both"/>
        <w:rPr>
          <w:lang w:val="en-GB"/>
        </w:rPr>
      </w:pPr>
      <w:r w:rsidRPr="00D45921">
        <w:rPr>
          <w:b/>
          <w:lang w:val="en-GB"/>
        </w:rPr>
        <w:t xml:space="preserve">Financial </w:t>
      </w:r>
      <w:r w:rsidR="00216A98" w:rsidRPr="00D45921">
        <w:rPr>
          <w:b/>
          <w:lang w:val="en-GB"/>
        </w:rPr>
        <w:t>Tender</w:t>
      </w:r>
    </w:p>
    <w:p w:rsidR="005E6AF2" w:rsidRPr="00D45921" w:rsidRDefault="00A10855" w:rsidP="005E6AF2">
      <w:pPr>
        <w:numPr>
          <w:ilvl w:val="2"/>
          <w:numId w:val="1"/>
        </w:numPr>
        <w:spacing w:after="240"/>
        <w:jc w:val="both"/>
        <w:rPr>
          <w:lang w:val="en-GB"/>
        </w:rPr>
      </w:pPr>
      <w:r w:rsidRPr="00D45921">
        <w:rPr>
          <w:lang w:val="en-GB"/>
        </w:rPr>
        <w:t xml:space="preserve">The </w:t>
      </w:r>
      <w:r w:rsidR="000A625C" w:rsidRPr="00D45921">
        <w:rPr>
          <w:lang w:val="en-GB"/>
        </w:rPr>
        <w:t>Financial Tender</w:t>
      </w:r>
      <w:r w:rsidRPr="00D45921">
        <w:rPr>
          <w:lang w:val="en-GB"/>
        </w:rPr>
        <w:t xml:space="preserve"> shall be prepared taking into account the scope and description of the Goods and Related Services provided for in </w:t>
      </w:r>
      <w:r w:rsidR="000A625C" w:rsidRPr="00D45921">
        <w:rPr>
          <w:lang w:val="en-GB"/>
        </w:rPr>
        <w:t>the Technical Specification</w:t>
      </w:r>
      <w:r w:rsidRPr="00D45921">
        <w:rPr>
          <w:lang w:val="en-GB"/>
        </w:rPr>
        <w:t>, in accordance with the Financial Tender Form (Form 3, Chapter IV of the Regulations)</w:t>
      </w:r>
      <w:r w:rsidR="005E6AF2" w:rsidRPr="00D45921">
        <w:rPr>
          <w:lang w:val="en-GB"/>
        </w:rPr>
        <w:t>.</w:t>
      </w:r>
    </w:p>
    <w:p w:rsidR="00617B2B" w:rsidRPr="00D45921" w:rsidRDefault="00A10855" w:rsidP="005E6AF2">
      <w:pPr>
        <w:widowControl/>
        <w:numPr>
          <w:ilvl w:val="2"/>
          <w:numId w:val="1"/>
        </w:numPr>
        <w:spacing w:after="240"/>
        <w:jc w:val="both"/>
        <w:rPr>
          <w:lang w:val="en-GB"/>
        </w:rPr>
      </w:pPr>
      <w:r w:rsidRPr="00D45921">
        <w:rPr>
          <w:lang w:val="en-GB"/>
        </w:rPr>
        <w:t xml:space="preserve">Prices in the </w:t>
      </w:r>
      <w:r w:rsidR="000A625C" w:rsidRPr="00D45921">
        <w:rPr>
          <w:lang w:val="en-GB"/>
        </w:rPr>
        <w:t>Financial Tender</w:t>
      </w:r>
      <w:r w:rsidRPr="00D45921">
        <w:rPr>
          <w:lang w:val="en-GB"/>
        </w:rPr>
        <w:t xml:space="preserve"> must be provided in EUR, indicating separately the price excluding value added tax, the applicable VAT (relevant ratio) and the price including VAT. The </w:t>
      </w:r>
      <w:r w:rsidR="000A625C" w:rsidRPr="00D45921">
        <w:rPr>
          <w:lang w:val="en-GB"/>
        </w:rPr>
        <w:t>Financial Tender</w:t>
      </w:r>
      <w:r w:rsidRPr="00D45921">
        <w:rPr>
          <w:lang w:val="en-GB"/>
        </w:rPr>
        <w:t xml:space="preserve"> must state the unit price of each item</w:t>
      </w:r>
      <w:r w:rsidR="005E6AF2" w:rsidRPr="00D45921">
        <w:rPr>
          <w:lang w:val="en-GB"/>
        </w:rPr>
        <w:t>.</w:t>
      </w:r>
    </w:p>
    <w:p w:rsidR="005E6AF2" w:rsidRPr="00D45921" w:rsidRDefault="003378E0" w:rsidP="005E6AF2">
      <w:pPr>
        <w:numPr>
          <w:ilvl w:val="2"/>
          <w:numId w:val="1"/>
        </w:numPr>
        <w:jc w:val="both"/>
        <w:rPr>
          <w:lang w:val="en-GB"/>
        </w:rPr>
      </w:pPr>
      <w:r w:rsidRPr="00D45921">
        <w:rPr>
          <w:lang w:val="en-GB"/>
        </w:rPr>
        <w:t xml:space="preserve">Unit prices stated in the </w:t>
      </w:r>
      <w:r w:rsidR="000A625C" w:rsidRPr="00D45921">
        <w:rPr>
          <w:lang w:val="en-GB"/>
        </w:rPr>
        <w:t>Financial Tender</w:t>
      </w:r>
      <w:r w:rsidRPr="00D45921">
        <w:rPr>
          <w:lang w:val="en-GB"/>
        </w:rPr>
        <w:t xml:space="preserve"> must </w:t>
      </w:r>
      <w:r w:rsidR="00B923B4" w:rsidRPr="00D45921">
        <w:rPr>
          <w:lang w:val="en-GB"/>
        </w:rPr>
        <w:t>include all costs, such as</w:t>
      </w:r>
      <w:r w:rsidR="005E6AF2" w:rsidRPr="00D45921">
        <w:rPr>
          <w:lang w:val="en-GB"/>
        </w:rPr>
        <w:t>:</w:t>
      </w:r>
    </w:p>
    <w:p w:rsidR="005E6AF2" w:rsidRPr="00D45921" w:rsidRDefault="00B923B4" w:rsidP="00DA19A2">
      <w:pPr>
        <w:widowControl/>
        <w:numPr>
          <w:ilvl w:val="0"/>
          <w:numId w:val="9"/>
        </w:numPr>
        <w:jc w:val="both"/>
        <w:rPr>
          <w:lang w:val="en-GB"/>
        </w:rPr>
      </w:pPr>
      <w:r w:rsidRPr="00D45921">
        <w:rPr>
          <w:lang w:val="en-GB"/>
        </w:rPr>
        <w:t>Cost of delivery of goods to the address indicated by the Contracting Authority</w:t>
      </w:r>
      <w:r w:rsidR="005E6AF2" w:rsidRPr="00D45921">
        <w:rPr>
          <w:lang w:val="en-GB"/>
        </w:rPr>
        <w:t>;</w:t>
      </w:r>
    </w:p>
    <w:p w:rsidR="005E6AF2" w:rsidRPr="00D45921" w:rsidRDefault="003378E0" w:rsidP="00DA19A2">
      <w:pPr>
        <w:widowControl/>
        <w:numPr>
          <w:ilvl w:val="0"/>
          <w:numId w:val="9"/>
        </w:numPr>
        <w:jc w:val="both"/>
        <w:rPr>
          <w:lang w:val="en-GB"/>
        </w:rPr>
      </w:pPr>
      <w:r w:rsidRPr="00D45921">
        <w:rPr>
          <w:lang w:val="en-GB"/>
        </w:rPr>
        <w:t>Technical equipment costs</w:t>
      </w:r>
      <w:r w:rsidR="005E6AF2" w:rsidRPr="00D45921">
        <w:rPr>
          <w:lang w:val="en-GB"/>
        </w:rPr>
        <w:t>;</w:t>
      </w:r>
    </w:p>
    <w:p w:rsidR="003378E0" w:rsidRPr="00D45921" w:rsidRDefault="003378E0" w:rsidP="00DA19A2">
      <w:pPr>
        <w:widowControl/>
        <w:numPr>
          <w:ilvl w:val="0"/>
          <w:numId w:val="9"/>
        </w:numPr>
        <w:jc w:val="both"/>
        <w:rPr>
          <w:lang w:val="en-GB"/>
        </w:rPr>
      </w:pPr>
      <w:r w:rsidRPr="00D45921">
        <w:rPr>
          <w:lang w:val="en-GB"/>
        </w:rPr>
        <w:t>Other tax costs, including customs clearing expenses, with the exception of value added tax applicable to the delivery of goods and the provision of related services;</w:t>
      </w:r>
    </w:p>
    <w:p w:rsidR="003378E0" w:rsidRPr="00D45921" w:rsidRDefault="00055DFE" w:rsidP="00DA19A2">
      <w:pPr>
        <w:widowControl/>
        <w:numPr>
          <w:ilvl w:val="0"/>
          <w:numId w:val="9"/>
        </w:numPr>
        <w:jc w:val="both"/>
        <w:rPr>
          <w:lang w:val="en-GB"/>
        </w:rPr>
      </w:pPr>
      <w:r w:rsidRPr="00D45921">
        <w:rPr>
          <w:lang w:val="en-GB"/>
        </w:rPr>
        <w:t>Insurance of goods up until the</w:t>
      </w:r>
      <w:r w:rsidR="003378E0" w:rsidRPr="00D45921">
        <w:rPr>
          <w:lang w:val="en-GB"/>
        </w:rPr>
        <w:t xml:space="preserve"> acceptance (if necessary);</w:t>
      </w:r>
    </w:p>
    <w:p w:rsidR="003378E0" w:rsidRPr="00D45921" w:rsidRDefault="003378E0" w:rsidP="00DA19A2">
      <w:pPr>
        <w:widowControl/>
        <w:numPr>
          <w:ilvl w:val="0"/>
          <w:numId w:val="9"/>
        </w:numPr>
        <w:jc w:val="both"/>
        <w:rPr>
          <w:lang w:val="en-GB"/>
        </w:rPr>
      </w:pPr>
      <w:r w:rsidRPr="00D45921">
        <w:rPr>
          <w:lang w:val="en-GB"/>
        </w:rPr>
        <w:t>The cost of installing and launching the goods (if necessary);</w:t>
      </w:r>
    </w:p>
    <w:p w:rsidR="003378E0" w:rsidRPr="00D45921" w:rsidRDefault="003378E0" w:rsidP="00DA19A2">
      <w:pPr>
        <w:widowControl/>
        <w:numPr>
          <w:ilvl w:val="0"/>
          <w:numId w:val="9"/>
        </w:numPr>
        <w:jc w:val="both"/>
        <w:rPr>
          <w:lang w:val="en-GB"/>
        </w:rPr>
      </w:pPr>
      <w:r w:rsidRPr="00D45921">
        <w:rPr>
          <w:lang w:val="en-GB"/>
        </w:rPr>
        <w:t>Transport, accommodation (hotel) costs, daily allowance (if necessary);</w:t>
      </w:r>
    </w:p>
    <w:p w:rsidR="003378E0" w:rsidRPr="00D45921" w:rsidRDefault="003378E0" w:rsidP="00DA19A2">
      <w:pPr>
        <w:widowControl/>
        <w:numPr>
          <w:ilvl w:val="0"/>
          <w:numId w:val="9"/>
        </w:numPr>
        <w:jc w:val="both"/>
        <w:rPr>
          <w:lang w:val="en-GB"/>
        </w:rPr>
      </w:pPr>
      <w:r w:rsidRPr="00D45921">
        <w:rPr>
          <w:lang w:val="en-GB"/>
        </w:rPr>
        <w:t>User training (if necessary); and</w:t>
      </w:r>
    </w:p>
    <w:p w:rsidR="005E6AF2" w:rsidRPr="00D45921" w:rsidRDefault="003378E0" w:rsidP="00DA19A2">
      <w:pPr>
        <w:widowControl/>
        <w:numPr>
          <w:ilvl w:val="0"/>
          <w:numId w:val="9"/>
        </w:numPr>
        <w:jc w:val="both"/>
        <w:rPr>
          <w:lang w:val="en-GB"/>
        </w:rPr>
      </w:pPr>
      <w:r w:rsidRPr="00D45921">
        <w:rPr>
          <w:lang w:val="en-GB"/>
        </w:rPr>
        <w:t>Other costs related to the delivery of goods and the provision of related services</w:t>
      </w:r>
      <w:r w:rsidR="005E6AF2" w:rsidRPr="00D45921">
        <w:rPr>
          <w:lang w:val="en-GB"/>
        </w:rPr>
        <w:t>.</w:t>
      </w:r>
    </w:p>
    <w:p w:rsidR="005E6AF2" w:rsidRPr="00D45921" w:rsidRDefault="003378E0" w:rsidP="00E515CE">
      <w:pPr>
        <w:widowControl/>
        <w:numPr>
          <w:ilvl w:val="2"/>
          <w:numId w:val="1"/>
        </w:numPr>
        <w:jc w:val="both"/>
        <w:rPr>
          <w:lang w:val="en-GB"/>
        </w:rPr>
      </w:pPr>
      <w:r w:rsidRPr="00D45921">
        <w:rPr>
          <w:lang w:val="en-GB"/>
        </w:rPr>
        <w:t>The prices and unit rates offered by the Tenderer must remain constant throughout the contract</w:t>
      </w:r>
      <w:r w:rsidR="00E515CE" w:rsidRPr="00D45921">
        <w:rPr>
          <w:lang w:val="en-GB"/>
        </w:rPr>
        <w:t xml:space="preserve"> term</w:t>
      </w:r>
      <w:r w:rsidR="005E6AF2" w:rsidRPr="00D45921">
        <w:rPr>
          <w:lang w:val="en-GB"/>
        </w:rPr>
        <w:t>.</w:t>
      </w:r>
    </w:p>
    <w:p w:rsidR="00617B2B" w:rsidRPr="00D45921" w:rsidRDefault="00617B2B" w:rsidP="00617B2B">
      <w:pPr>
        <w:widowControl/>
        <w:spacing w:after="240"/>
        <w:ind w:left="720"/>
        <w:jc w:val="both"/>
        <w:rPr>
          <w:lang w:val="en-GB"/>
        </w:rPr>
      </w:pPr>
    </w:p>
    <w:p w:rsidR="00617B2B" w:rsidRPr="00D45921" w:rsidRDefault="00E515CE" w:rsidP="00617B2B">
      <w:pPr>
        <w:pStyle w:val="Heading2"/>
        <w:numPr>
          <w:ilvl w:val="0"/>
          <w:numId w:val="1"/>
        </w:numPr>
        <w:jc w:val="center"/>
        <w:rPr>
          <w:bCs/>
          <w:caps/>
          <w:lang w:val="en-GB"/>
        </w:rPr>
      </w:pPr>
      <w:bookmarkStart w:id="16" w:name="_Toc492385428"/>
      <w:bookmarkStart w:id="17" w:name="PIEDĀVĀJUMA_VĒRT_UN_IZV_KRITĒRIJI_5"/>
      <w:r w:rsidRPr="00D45921">
        <w:rPr>
          <w:bCs/>
          <w:caps/>
          <w:lang w:val="en-GB"/>
        </w:rPr>
        <w:lastRenderedPageBreak/>
        <w:t xml:space="preserve">CRITERIA FOR </w:t>
      </w:r>
      <w:r w:rsidR="000A625C" w:rsidRPr="00D45921">
        <w:rPr>
          <w:bCs/>
          <w:caps/>
          <w:lang w:val="en-GB"/>
        </w:rPr>
        <w:t xml:space="preserve">THE </w:t>
      </w:r>
      <w:r w:rsidRPr="00D45921">
        <w:rPr>
          <w:bCs/>
          <w:caps/>
          <w:lang w:val="en-GB"/>
        </w:rPr>
        <w:t xml:space="preserve">EVALUATION AND SELECTION OF </w:t>
      </w:r>
      <w:r w:rsidR="00A10855" w:rsidRPr="00D45921">
        <w:rPr>
          <w:bCs/>
          <w:caps/>
          <w:lang w:val="en-GB"/>
        </w:rPr>
        <w:t>TENDER</w:t>
      </w:r>
      <w:r w:rsidRPr="00D45921">
        <w:rPr>
          <w:bCs/>
          <w:caps/>
          <w:lang w:val="en-GB"/>
        </w:rPr>
        <w:t>s</w:t>
      </w:r>
      <w:bookmarkEnd w:id="16"/>
    </w:p>
    <w:bookmarkEnd w:id="17"/>
    <w:p w:rsidR="00617B2B" w:rsidRPr="00D45921" w:rsidRDefault="00617B2B" w:rsidP="00617B2B">
      <w:pPr>
        <w:ind w:left="360"/>
        <w:jc w:val="center"/>
        <w:rPr>
          <w:b/>
          <w:bCs/>
          <w:caps/>
          <w:lang w:val="en-GB"/>
        </w:rPr>
      </w:pPr>
    </w:p>
    <w:p w:rsidR="00617B2B" w:rsidRPr="00D45921" w:rsidRDefault="00617B2B" w:rsidP="00617B2B">
      <w:pPr>
        <w:numPr>
          <w:ilvl w:val="1"/>
          <w:numId w:val="1"/>
        </w:numPr>
        <w:jc w:val="both"/>
        <w:rPr>
          <w:b/>
          <w:bCs/>
          <w:caps/>
          <w:lang w:val="en-GB"/>
        </w:rPr>
      </w:pPr>
      <w:r w:rsidRPr="00D45921">
        <w:rPr>
          <w:b/>
          <w:bCs/>
          <w:caps/>
          <w:lang w:val="en-GB"/>
        </w:rPr>
        <w:t xml:space="preserve"> </w:t>
      </w:r>
      <w:r w:rsidR="00E515CE" w:rsidRPr="00D45921">
        <w:rPr>
          <w:b/>
          <w:bCs/>
          <w:lang w:val="en-GB"/>
        </w:rPr>
        <w:t>Presentation of delivery of goods</w:t>
      </w:r>
    </w:p>
    <w:p w:rsidR="00617B2B" w:rsidRPr="00D45921" w:rsidRDefault="00E515CE" w:rsidP="00617B2B">
      <w:pPr>
        <w:numPr>
          <w:ilvl w:val="2"/>
          <w:numId w:val="1"/>
        </w:numPr>
        <w:jc w:val="both"/>
        <w:rPr>
          <w:b/>
          <w:bCs/>
          <w:caps/>
          <w:lang w:val="en-GB"/>
        </w:rPr>
      </w:pPr>
      <w:r w:rsidRPr="00D45921">
        <w:rPr>
          <w:bCs/>
          <w:lang w:val="en-GB"/>
        </w:rPr>
        <w:t>Presentation of goods is not required</w:t>
      </w:r>
      <w:r w:rsidR="00617B2B" w:rsidRPr="00D45921">
        <w:rPr>
          <w:bCs/>
          <w:lang w:val="en-GB"/>
        </w:rPr>
        <w:t>.</w:t>
      </w:r>
    </w:p>
    <w:p w:rsidR="00617B2B" w:rsidRPr="00D45921" w:rsidRDefault="00617B2B" w:rsidP="00617B2B">
      <w:pPr>
        <w:ind w:left="720"/>
        <w:jc w:val="both"/>
        <w:rPr>
          <w:b/>
          <w:bCs/>
          <w:caps/>
          <w:lang w:val="en-GB"/>
        </w:rPr>
      </w:pPr>
    </w:p>
    <w:p w:rsidR="00617B2B" w:rsidRPr="00D45921" w:rsidRDefault="00617B2B" w:rsidP="00617B2B">
      <w:pPr>
        <w:numPr>
          <w:ilvl w:val="1"/>
          <w:numId w:val="1"/>
        </w:numPr>
        <w:jc w:val="both"/>
        <w:rPr>
          <w:b/>
          <w:bCs/>
          <w:caps/>
          <w:lang w:val="en-GB"/>
        </w:rPr>
      </w:pPr>
      <w:r w:rsidRPr="00D45921">
        <w:rPr>
          <w:b/>
          <w:bCs/>
          <w:lang w:val="en-GB"/>
        </w:rPr>
        <w:t xml:space="preserve"> </w:t>
      </w:r>
      <w:r w:rsidR="00A10855" w:rsidRPr="00D45921">
        <w:rPr>
          <w:b/>
          <w:bCs/>
          <w:lang w:val="en-GB"/>
        </w:rPr>
        <w:t xml:space="preserve">Evaluation of the presentation of </w:t>
      </w:r>
      <w:r w:rsidR="00216A98" w:rsidRPr="00D45921">
        <w:rPr>
          <w:b/>
          <w:bCs/>
          <w:lang w:val="en-GB"/>
        </w:rPr>
        <w:t>Tender</w:t>
      </w:r>
      <w:r w:rsidR="00A10855" w:rsidRPr="00D45921">
        <w:rPr>
          <w:b/>
          <w:bCs/>
          <w:lang w:val="en-GB"/>
        </w:rPr>
        <w:t>s</w:t>
      </w:r>
    </w:p>
    <w:p w:rsidR="00617B2B" w:rsidRPr="00D45921" w:rsidRDefault="00A10855" w:rsidP="007E7A81">
      <w:pPr>
        <w:numPr>
          <w:ilvl w:val="2"/>
          <w:numId w:val="1"/>
        </w:numPr>
        <w:spacing w:after="240"/>
        <w:jc w:val="both"/>
        <w:rPr>
          <w:b/>
          <w:bCs/>
          <w:caps/>
          <w:lang w:val="en-GB"/>
        </w:rPr>
      </w:pPr>
      <w:r w:rsidRPr="00D45921">
        <w:rPr>
          <w:lang w:val="en-GB"/>
        </w:rPr>
        <w:t xml:space="preserve">The evaluation of compliance of the presentation of </w:t>
      </w:r>
      <w:r w:rsidR="00216A98" w:rsidRPr="00D45921">
        <w:rPr>
          <w:lang w:val="en-GB"/>
        </w:rPr>
        <w:t>Tender</w:t>
      </w:r>
      <w:r w:rsidRPr="00D45921">
        <w:rPr>
          <w:lang w:val="en-GB"/>
        </w:rPr>
        <w:t xml:space="preserve">s, </w:t>
      </w:r>
      <w:r w:rsidR="00216A98" w:rsidRPr="00D45921">
        <w:rPr>
          <w:lang w:val="en-GB"/>
        </w:rPr>
        <w:t>Tender</w:t>
      </w:r>
      <w:r w:rsidRPr="00D45921">
        <w:rPr>
          <w:lang w:val="en-GB"/>
        </w:rPr>
        <w:t>er selection and qualification documents, and the Technical and Financial Tenders shall be performed by the Procurement Commission in a closed session</w:t>
      </w:r>
      <w:r w:rsidR="00617B2B" w:rsidRPr="00D45921">
        <w:rPr>
          <w:lang w:val="en-GB"/>
        </w:rPr>
        <w:t>.</w:t>
      </w:r>
      <w:r w:rsidR="003C068A" w:rsidRPr="00D45921">
        <w:rPr>
          <w:b/>
          <w:lang w:val="en-GB"/>
        </w:rPr>
        <w:t xml:space="preserve"> </w:t>
      </w:r>
    </w:p>
    <w:p w:rsidR="00E515CE" w:rsidRPr="00D45921" w:rsidRDefault="00E515CE" w:rsidP="007E7A81">
      <w:pPr>
        <w:numPr>
          <w:ilvl w:val="2"/>
          <w:numId w:val="1"/>
        </w:numPr>
        <w:spacing w:after="240"/>
        <w:jc w:val="both"/>
        <w:rPr>
          <w:b/>
          <w:bCs/>
          <w:caps/>
          <w:lang w:val="en-GB"/>
        </w:rPr>
      </w:pPr>
      <w:r w:rsidRPr="00D45921">
        <w:rPr>
          <w:bCs/>
          <w:lang w:val="en-GB"/>
        </w:rPr>
        <w:t>The Procurement Commission initiall</w:t>
      </w:r>
      <w:r w:rsidR="00343827" w:rsidRPr="00D45921">
        <w:rPr>
          <w:bCs/>
          <w:lang w:val="en-GB"/>
        </w:rPr>
        <w:t xml:space="preserve">y verifies that the design of the </w:t>
      </w:r>
      <w:r w:rsidR="00216A98" w:rsidRPr="00D45921">
        <w:rPr>
          <w:bCs/>
          <w:lang w:val="en-GB"/>
        </w:rPr>
        <w:t>Tender</w:t>
      </w:r>
      <w:r w:rsidRPr="00D45921">
        <w:rPr>
          <w:bCs/>
          <w:lang w:val="en-GB"/>
        </w:rPr>
        <w:t xml:space="preserve">s </w:t>
      </w:r>
      <w:r w:rsidR="00343827" w:rsidRPr="00D45921">
        <w:rPr>
          <w:bCs/>
          <w:lang w:val="en-GB"/>
        </w:rPr>
        <w:t xml:space="preserve">submitted complies </w:t>
      </w:r>
      <w:r w:rsidRPr="00D45921">
        <w:rPr>
          <w:bCs/>
          <w:lang w:val="en-GB"/>
        </w:rPr>
        <w:t xml:space="preserve">with the requirements </w:t>
      </w:r>
      <w:r w:rsidR="00343827" w:rsidRPr="00D45921">
        <w:rPr>
          <w:bCs/>
          <w:lang w:val="en-GB"/>
        </w:rPr>
        <w:t>and that all</w:t>
      </w:r>
      <w:r w:rsidRPr="00D45921">
        <w:rPr>
          <w:bCs/>
          <w:lang w:val="en-GB"/>
        </w:rPr>
        <w:t xml:space="preserve"> document</w:t>
      </w:r>
      <w:r w:rsidR="00343827" w:rsidRPr="00D45921">
        <w:rPr>
          <w:bCs/>
          <w:lang w:val="en-GB"/>
        </w:rPr>
        <w:t>s specified in Clause 4 of the Regulations</w:t>
      </w:r>
      <w:r w:rsidRPr="00D45921">
        <w:rPr>
          <w:bCs/>
          <w:lang w:val="en-GB"/>
        </w:rPr>
        <w:t xml:space="preserve"> have been submitted</w:t>
      </w:r>
      <w:r w:rsidR="00343827" w:rsidRPr="00D45921">
        <w:rPr>
          <w:bCs/>
          <w:lang w:val="en-GB"/>
        </w:rPr>
        <w:t>.</w:t>
      </w:r>
    </w:p>
    <w:p w:rsidR="00617B2B" w:rsidRPr="00D45921" w:rsidRDefault="00343827" w:rsidP="00343827">
      <w:pPr>
        <w:numPr>
          <w:ilvl w:val="2"/>
          <w:numId w:val="1"/>
        </w:numPr>
        <w:spacing w:after="240"/>
        <w:jc w:val="both"/>
        <w:rPr>
          <w:b/>
          <w:bCs/>
          <w:caps/>
          <w:lang w:val="en-GB"/>
        </w:rPr>
      </w:pPr>
      <w:r w:rsidRPr="00D45921">
        <w:rPr>
          <w:bCs/>
          <w:lang w:val="en-GB"/>
        </w:rPr>
        <w:t xml:space="preserve">If the </w:t>
      </w:r>
      <w:r w:rsidR="00216A98" w:rsidRPr="00D45921">
        <w:rPr>
          <w:bCs/>
          <w:lang w:val="en-GB"/>
        </w:rPr>
        <w:t>Tender</w:t>
      </w:r>
      <w:r w:rsidRPr="00D45921">
        <w:rPr>
          <w:bCs/>
          <w:lang w:val="en-GB"/>
        </w:rPr>
        <w:t xml:space="preserve"> is not properly designed or does not comply with the requirements of the Regulations, the Procurement Commission may decide to reject </w:t>
      </w:r>
      <w:r w:rsidR="00BB0014" w:rsidRPr="00D45921">
        <w:rPr>
          <w:bCs/>
          <w:lang w:val="en-GB"/>
        </w:rPr>
        <w:t>the</w:t>
      </w:r>
      <w:r w:rsidRPr="00D45921">
        <w:rPr>
          <w:bCs/>
          <w:lang w:val="en-GB"/>
        </w:rPr>
        <w:t xml:space="preserve"> </w:t>
      </w:r>
      <w:r w:rsidR="00216A98" w:rsidRPr="00D45921">
        <w:rPr>
          <w:bCs/>
          <w:lang w:val="en-GB"/>
        </w:rPr>
        <w:t>Tender</w:t>
      </w:r>
      <w:r w:rsidR="00617B2B" w:rsidRPr="00D45921">
        <w:rPr>
          <w:lang w:val="en-GB"/>
        </w:rPr>
        <w:t>.</w:t>
      </w:r>
    </w:p>
    <w:p w:rsidR="00617B2B" w:rsidRPr="00D45921" w:rsidRDefault="00617B2B" w:rsidP="00617B2B">
      <w:pPr>
        <w:numPr>
          <w:ilvl w:val="1"/>
          <w:numId w:val="1"/>
        </w:numPr>
        <w:jc w:val="both"/>
        <w:rPr>
          <w:b/>
          <w:bCs/>
          <w:caps/>
          <w:lang w:val="en-GB"/>
        </w:rPr>
      </w:pPr>
      <w:r w:rsidRPr="00D45921">
        <w:rPr>
          <w:b/>
          <w:lang w:val="en-GB"/>
        </w:rPr>
        <w:t xml:space="preserve"> </w:t>
      </w:r>
      <w:r w:rsidR="00A10855" w:rsidRPr="00D45921">
        <w:rPr>
          <w:b/>
          <w:lang w:val="en-GB"/>
        </w:rPr>
        <w:t>Verification of conformity and qualifications</w:t>
      </w:r>
      <w:r w:rsidR="00E6616D" w:rsidRPr="00D45921">
        <w:rPr>
          <w:b/>
          <w:lang w:val="en-GB"/>
        </w:rPr>
        <w:t xml:space="preserve"> of </w:t>
      </w:r>
      <w:r w:rsidR="00216A98" w:rsidRPr="00D45921">
        <w:rPr>
          <w:b/>
          <w:lang w:val="en-GB"/>
        </w:rPr>
        <w:t>Tender</w:t>
      </w:r>
      <w:r w:rsidR="00BB0014" w:rsidRPr="00D45921">
        <w:rPr>
          <w:b/>
          <w:lang w:val="en-GB"/>
        </w:rPr>
        <w:t>er</w:t>
      </w:r>
      <w:r w:rsidR="00E6616D" w:rsidRPr="00D45921">
        <w:rPr>
          <w:b/>
          <w:lang w:val="en-GB"/>
        </w:rPr>
        <w:t xml:space="preserve">s </w:t>
      </w:r>
    </w:p>
    <w:p w:rsidR="00343827" w:rsidRPr="00D45921" w:rsidRDefault="00343827" w:rsidP="007E7A81">
      <w:pPr>
        <w:numPr>
          <w:ilvl w:val="2"/>
          <w:numId w:val="1"/>
        </w:numPr>
        <w:spacing w:after="240"/>
        <w:jc w:val="both"/>
        <w:rPr>
          <w:b/>
          <w:bCs/>
          <w:caps/>
          <w:lang w:val="en-GB"/>
        </w:rPr>
      </w:pPr>
      <w:r w:rsidRPr="00D45921">
        <w:rPr>
          <w:lang w:val="en-GB"/>
        </w:rPr>
        <w:t xml:space="preserve">During the </w:t>
      </w:r>
      <w:r w:rsidR="00E6616D" w:rsidRPr="00D45921">
        <w:rPr>
          <w:lang w:val="en-GB"/>
        </w:rPr>
        <w:t xml:space="preserve">conformity assessment of </w:t>
      </w:r>
      <w:r w:rsidR="00216A98" w:rsidRPr="00D45921">
        <w:rPr>
          <w:lang w:val="en-GB"/>
        </w:rPr>
        <w:t>Tender</w:t>
      </w:r>
      <w:r w:rsidR="00E6616D" w:rsidRPr="00D45921">
        <w:rPr>
          <w:lang w:val="en-GB"/>
        </w:rPr>
        <w:t>ers</w:t>
      </w:r>
      <w:r w:rsidRPr="00D45921">
        <w:rPr>
          <w:lang w:val="en-GB"/>
        </w:rPr>
        <w:t xml:space="preserve">, the Procurement Commission will perform </w:t>
      </w:r>
      <w:r w:rsidR="00E6616D" w:rsidRPr="00D45921">
        <w:rPr>
          <w:lang w:val="en-GB"/>
        </w:rPr>
        <w:t>an inspection of documents specified in</w:t>
      </w:r>
      <w:r w:rsidRPr="00D45921">
        <w:rPr>
          <w:lang w:val="en-GB"/>
        </w:rPr>
        <w:t xml:space="preserve"> </w:t>
      </w:r>
      <w:r w:rsidR="00E6616D" w:rsidRPr="00D45921">
        <w:rPr>
          <w:lang w:val="en-GB"/>
        </w:rPr>
        <w:t>Clause 4.1</w:t>
      </w:r>
      <w:r w:rsidR="00BB0014" w:rsidRPr="00D45921">
        <w:rPr>
          <w:lang w:val="en-GB"/>
        </w:rPr>
        <w:t xml:space="preserve"> to verify that </w:t>
      </w:r>
      <w:r w:rsidRPr="00D45921">
        <w:rPr>
          <w:lang w:val="en-GB"/>
        </w:rPr>
        <w:t>Tende</w:t>
      </w:r>
      <w:r w:rsidR="00E6616D" w:rsidRPr="00D45921">
        <w:rPr>
          <w:lang w:val="en-GB"/>
        </w:rPr>
        <w:t>rer</w:t>
      </w:r>
      <w:r w:rsidR="00BB0014" w:rsidRPr="00D45921">
        <w:rPr>
          <w:lang w:val="en-GB"/>
        </w:rPr>
        <w:t>s meet</w:t>
      </w:r>
      <w:r w:rsidR="00E6616D" w:rsidRPr="00D45921">
        <w:rPr>
          <w:lang w:val="en-GB"/>
        </w:rPr>
        <w:t xml:space="preserve"> the selection requirements </w:t>
      </w:r>
      <w:r w:rsidRPr="00D45921">
        <w:rPr>
          <w:lang w:val="en-GB"/>
        </w:rPr>
        <w:t xml:space="preserve">set out in </w:t>
      </w:r>
      <w:r w:rsidR="00E6616D" w:rsidRPr="00D45921">
        <w:rPr>
          <w:lang w:val="en-GB"/>
        </w:rPr>
        <w:t>Article</w:t>
      </w:r>
      <w:r w:rsidRPr="00D45921">
        <w:rPr>
          <w:lang w:val="en-GB"/>
        </w:rPr>
        <w:t xml:space="preserve"> 3</w:t>
      </w:r>
      <w:r w:rsidR="00E6616D" w:rsidRPr="00D45921">
        <w:rPr>
          <w:lang w:val="en-GB"/>
        </w:rPr>
        <w:t>.</w:t>
      </w:r>
    </w:p>
    <w:p w:rsidR="00617B2B" w:rsidRPr="00D45921" w:rsidRDefault="00E6616D" w:rsidP="007E7A81">
      <w:pPr>
        <w:numPr>
          <w:ilvl w:val="2"/>
          <w:numId w:val="1"/>
        </w:numPr>
        <w:spacing w:after="240"/>
        <w:jc w:val="both"/>
        <w:rPr>
          <w:b/>
          <w:bCs/>
          <w:caps/>
          <w:lang w:val="en-GB"/>
        </w:rPr>
      </w:pPr>
      <w:r w:rsidRPr="00D45921">
        <w:rPr>
          <w:lang w:val="en-GB"/>
        </w:rPr>
        <w:t xml:space="preserve">After the conformity assessment, the Commission will evaluate the qualification documents submitted by </w:t>
      </w:r>
      <w:r w:rsidR="00216A98" w:rsidRPr="00D45921">
        <w:rPr>
          <w:lang w:val="en-GB"/>
        </w:rPr>
        <w:t>Tender</w:t>
      </w:r>
      <w:r w:rsidRPr="00D45921">
        <w:rPr>
          <w:lang w:val="en-GB"/>
        </w:rPr>
        <w:t>ers (</w:t>
      </w:r>
      <w:r w:rsidRPr="00D45921">
        <w:rPr>
          <w:i/>
          <w:lang w:val="en-GB"/>
        </w:rPr>
        <w:t>if applicable</w:t>
      </w:r>
      <w:r w:rsidRPr="00D45921">
        <w:rPr>
          <w:lang w:val="en-GB"/>
        </w:rPr>
        <w:t>)</w:t>
      </w:r>
      <w:r w:rsidR="00617B2B" w:rsidRPr="00D45921">
        <w:rPr>
          <w:lang w:val="en-GB"/>
        </w:rPr>
        <w:t>.</w:t>
      </w:r>
    </w:p>
    <w:p w:rsidR="00617B2B" w:rsidRPr="00D45921" w:rsidRDefault="00E6616D" w:rsidP="007E7A81">
      <w:pPr>
        <w:numPr>
          <w:ilvl w:val="2"/>
          <w:numId w:val="1"/>
        </w:numPr>
        <w:spacing w:after="240"/>
        <w:jc w:val="both"/>
        <w:rPr>
          <w:b/>
          <w:bCs/>
          <w:caps/>
          <w:lang w:val="en-GB"/>
        </w:rPr>
      </w:pPr>
      <w:r w:rsidRPr="00D45921">
        <w:rPr>
          <w:lang w:val="en-GB"/>
        </w:rPr>
        <w:t>The</w:t>
      </w:r>
      <w:r w:rsidR="00A3242B" w:rsidRPr="00D45921">
        <w:rPr>
          <w:lang w:val="en-GB"/>
        </w:rPr>
        <w:t xml:space="preserve"> Procurement Commission will, without further ex</w:t>
      </w:r>
      <w:r w:rsidR="00A259D4" w:rsidRPr="00D45921">
        <w:rPr>
          <w:lang w:val="en-GB"/>
        </w:rPr>
        <w:t xml:space="preserve">amination, reject the </w:t>
      </w:r>
      <w:r w:rsidR="00216A98" w:rsidRPr="00D45921">
        <w:rPr>
          <w:lang w:val="en-GB"/>
        </w:rPr>
        <w:t>Tender</w:t>
      </w:r>
      <w:r w:rsidR="00A259D4" w:rsidRPr="00D45921">
        <w:rPr>
          <w:lang w:val="en-GB"/>
        </w:rPr>
        <w:t>s</w:t>
      </w:r>
      <w:r w:rsidR="00A3242B" w:rsidRPr="00D45921">
        <w:rPr>
          <w:lang w:val="en-GB"/>
        </w:rPr>
        <w:t xml:space="preserve"> </w:t>
      </w:r>
      <w:r w:rsidR="00A259D4" w:rsidRPr="00D45921">
        <w:rPr>
          <w:lang w:val="en-GB"/>
        </w:rPr>
        <w:t>which</w:t>
      </w:r>
      <w:r w:rsidR="00A3242B" w:rsidRPr="00D45921">
        <w:rPr>
          <w:lang w:val="en-GB"/>
        </w:rPr>
        <w:t xml:space="preserve"> it</w:t>
      </w:r>
      <w:r w:rsidR="00A259D4" w:rsidRPr="00D45921">
        <w:rPr>
          <w:lang w:val="en-GB"/>
        </w:rPr>
        <w:t xml:space="preserve"> finds inadequate and/</w:t>
      </w:r>
      <w:r w:rsidR="00A3242B" w:rsidRPr="00D45921">
        <w:rPr>
          <w:lang w:val="en-GB"/>
        </w:rPr>
        <w:t>or in</w:t>
      </w:r>
      <w:r w:rsidR="00A259D4" w:rsidRPr="00D45921">
        <w:rPr>
          <w:lang w:val="en-GB"/>
        </w:rPr>
        <w:t>sufficiently</w:t>
      </w:r>
      <w:r w:rsidR="00A3242B" w:rsidRPr="00D45921">
        <w:rPr>
          <w:lang w:val="en-GB"/>
        </w:rPr>
        <w:t xml:space="preserve"> qualified for the delivery of the goods</w:t>
      </w:r>
      <w:r w:rsidR="00617B2B" w:rsidRPr="00D45921">
        <w:rPr>
          <w:lang w:val="en-GB"/>
        </w:rPr>
        <w:t>.</w:t>
      </w:r>
    </w:p>
    <w:p w:rsidR="00394297" w:rsidRPr="00D45921" w:rsidRDefault="00A259D4" w:rsidP="00941218">
      <w:pPr>
        <w:numPr>
          <w:ilvl w:val="2"/>
          <w:numId w:val="1"/>
        </w:numPr>
        <w:spacing w:after="240"/>
        <w:jc w:val="both"/>
        <w:rPr>
          <w:b/>
          <w:bCs/>
          <w:caps/>
          <w:lang w:val="en-GB"/>
        </w:rPr>
      </w:pPr>
      <w:r w:rsidRPr="00D45921">
        <w:rPr>
          <w:lang w:val="en-GB"/>
        </w:rPr>
        <w:t xml:space="preserve">The Procurement Commission is entitled to carry out a conformity assessment only in relation to the </w:t>
      </w:r>
      <w:r w:rsidR="00216A98" w:rsidRPr="00D45921">
        <w:rPr>
          <w:lang w:val="en-GB"/>
        </w:rPr>
        <w:t>Tender</w:t>
      </w:r>
      <w:r w:rsidRPr="00D45921">
        <w:rPr>
          <w:lang w:val="en-GB"/>
        </w:rPr>
        <w:t xml:space="preserve">ers who </w:t>
      </w:r>
      <w:r w:rsidR="00941218" w:rsidRPr="00D45921">
        <w:rPr>
          <w:lang w:val="en-GB"/>
        </w:rPr>
        <w:t xml:space="preserve">are eligible to </w:t>
      </w:r>
      <w:r w:rsidRPr="00D45921">
        <w:rPr>
          <w:lang w:val="en-GB"/>
        </w:rPr>
        <w:t xml:space="preserve">be awarded the </w:t>
      </w:r>
      <w:r w:rsidR="00F26296" w:rsidRPr="00D45921">
        <w:rPr>
          <w:lang w:val="en-GB"/>
        </w:rPr>
        <w:t>Procurement Contract</w:t>
      </w:r>
      <w:r w:rsidR="00BB0014" w:rsidRPr="00D45921">
        <w:rPr>
          <w:lang w:val="en-GB"/>
        </w:rPr>
        <w:t xml:space="preserve"> (only in cases where</w:t>
      </w:r>
      <w:r w:rsidRPr="00D45921">
        <w:rPr>
          <w:lang w:val="en-GB"/>
        </w:rPr>
        <w:t xml:space="preserve"> the </w:t>
      </w:r>
      <w:r w:rsidR="00941218" w:rsidRPr="00D45921">
        <w:rPr>
          <w:lang w:val="en-GB"/>
        </w:rPr>
        <w:t xml:space="preserve">assessment of the </w:t>
      </w:r>
      <w:r w:rsidR="00216A98" w:rsidRPr="00D45921">
        <w:rPr>
          <w:lang w:val="en-GB"/>
        </w:rPr>
        <w:t>Tender</w:t>
      </w:r>
      <w:r w:rsidRPr="00D45921">
        <w:rPr>
          <w:lang w:val="en-GB"/>
        </w:rPr>
        <w:t xml:space="preserve"> </w:t>
      </w:r>
      <w:r w:rsidR="00BB0014" w:rsidRPr="00D45921">
        <w:rPr>
          <w:lang w:val="en-GB"/>
        </w:rPr>
        <w:t>does not depend</w:t>
      </w:r>
      <w:r w:rsidRPr="00D45921">
        <w:rPr>
          <w:lang w:val="en-GB"/>
        </w:rPr>
        <w:t xml:space="preserve"> on the </w:t>
      </w:r>
      <w:r w:rsidR="00216A98" w:rsidRPr="00D45921">
        <w:rPr>
          <w:lang w:val="en-GB"/>
        </w:rPr>
        <w:t>Tender</w:t>
      </w:r>
      <w:r w:rsidR="00941218" w:rsidRPr="00D45921">
        <w:rPr>
          <w:lang w:val="en-GB"/>
        </w:rPr>
        <w:t>s</w:t>
      </w:r>
      <w:r w:rsidRPr="00D45921">
        <w:rPr>
          <w:lang w:val="en-GB"/>
        </w:rPr>
        <w:t xml:space="preserve"> of other </w:t>
      </w:r>
      <w:r w:rsidR="00216A98" w:rsidRPr="00D45921">
        <w:rPr>
          <w:lang w:val="en-GB"/>
        </w:rPr>
        <w:t>Tender</w:t>
      </w:r>
      <w:r w:rsidR="00941218" w:rsidRPr="00D45921">
        <w:rPr>
          <w:lang w:val="en-GB"/>
        </w:rPr>
        <w:t>ers</w:t>
      </w:r>
      <w:r w:rsidR="00394297" w:rsidRPr="00D45921">
        <w:rPr>
          <w:lang w:val="en-GB"/>
        </w:rPr>
        <w:t>).</w:t>
      </w:r>
    </w:p>
    <w:p w:rsidR="00617B2B" w:rsidRPr="00D45921" w:rsidRDefault="00617B2B" w:rsidP="00617B2B">
      <w:pPr>
        <w:numPr>
          <w:ilvl w:val="1"/>
          <w:numId w:val="1"/>
        </w:numPr>
        <w:jc w:val="both"/>
        <w:rPr>
          <w:b/>
          <w:bCs/>
          <w:caps/>
          <w:u w:val="single"/>
          <w:lang w:val="en-GB"/>
        </w:rPr>
      </w:pPr>
      <w:r w:rsidRPr="00D45921">
        <w:rPr>
          <w:b/>
          <w:bCs/>
          <w:caps/>
          <w:lang w:val="en-GB"/>
        </w:rPr>
        <w:t xml:space="preserve"> </w:t>
      </w:r>
      <w:r w:rsidR="00F62DA4" w:rsidRPr="00D45921">
        <w:rPr>
          <w:b/>
          <w:u w:val="single"/>
          <w:lang w:val="en-GB"/>
        </w:rPr>
        <w:t xml:space="preserve">Criteria for the selection of </w:t>
      </w:r>
      <w:r w:rsidR="00216A98" w:rsidRPr="00D45921">
        <w:rPr>
          <w:b/>
          <w:u w:val="single"/>
          <w:lang w:val="en-GB"/>
        </w:rPr>
        <w:t>Tender</w:t>
      </w:r>
      <w:r w:rsidR="00F62DA4" w:rsidRPr="00D45921">
        <w:rPr>
          <w:b/>
          <w:u w:val="single"/>
          <w:lang w:val="en-GB"/>
        </w:rPr>
        <w:t>s</w:t>
      </w:r>
    </w:p>
    <w:p w:rsidR="00941218" w:rsidRPr="00D45921" w:rsidRDefault="00941218" w:rsidP="007E7A81">
      <w:pPr>
        <w:numPr>
          <w:ilvl w:val="2"/>
          <w:numId w:val="1"/>
        </w:numPr>
        <w:spacing w:after="240"/>
        <w:jc w:val="both"/>
        <w:rPr>
          <w:b/>
          <w:bCs/>
          <w:caps/>
          <w:lang w:val="en-GB"/>
        </w:rPr>
      </w:pPr>
      <w:r w:rsidRPr="00D45921">
        <w:rPr>
          <w:lang w:val="en-GB"/>
        </w:rPr>
        <w:t xml:space="preserve">The Procurement Commission </w:t>
      </w:r>
      <w:r w:rsidR="000817B0" w:rsidRPr="00D45921">
        <w:rPr>
          <w:lang w:val="en-GB"/>
        </w:rPr>
        <w:t>shall perform a conformity assessment</w:t>
      </w:r>
      <w:r w:rsidRPr="00D45921">
        <w:rPr>
          <w:lang w:val="en-GB"/>
        </w:rPr>
        <w:t xml:space="preserve"> of </w:t>
      </w:r>
      <w:r w:rsidR="000817B0" w:rsidRPr="00D45921">
        <w:rPr>
          <w:lang w:val="en-GB"/>
        </w:rPr>
        <w:t>T</w:t>
      </w:r>
      <w:r w:rsidRPr="00D45921">
        <w:rPr>
          <w:lang w:val="en-GB"/>
        </w:rPr>
        <w:t xml:space="preserve">echnical </w:t>
      </w:r>
      <w:r w:rsidR="000817B0" w:rsidRPr="00D45921">
        <w:rPr>
          <w:lang w:val="en-GB"/>
        </w:rPr>
        <w:t>Tenders, during which the C</w:t>
      </w:r>
      <w:r w:rsidRPr="00D45921">
        <w:rPr>
          <w:lang w:val="en-GB"/>
        </w:rPr>
        <w:t xml:space="preserve">ommission </w:t>
      </w:r>
      <w:r w:rsidR="000817B0" w:rsidRPr="00D45921">
        <w:rPr>
          <w:lang w:val="en-GB"/>
        </w:rPr>
        <w:t>will evaluate</w:t>
      </w:r>
      <w:r w:rsidRPr="00D45921">
        <w:rPr>
          <w:lang w:val="en-GB"/>
        </w:rPr>
        <w:t xml:space="preserve"> the compliance of Technical </w:t>
      </w:r>
      <w:r w:rsidR="000817B0" w:rsidRPr="00D45921">
        <w:rPr>
          <w:lang w:val="en-GB"/>
        </w:rPr>
        <w:t>Tenders</w:t>
      </w:r>
      <w:r w:rsidRPr="00D45921">
        <w:rPr>
          <w:lang w:val="en-GB"/>
        </w:rPr>
        <w:t xml:space="preserve"> with </w:t>
      </w:r>
      <w:r w:rsidR="000A625C" w:rsidRPr="00D45921">
        <w:rPr>
          <w:lang w:val="en-GB"/>
        </w:rPr>
        <w:t>the Technical Specification</w:t>
      </w:r>
      <w:r w:rsidR="000817B0" w:rsidRPr="00D45921">
        <w:rPr>
          <w:lang w:val="en-GB"/>
        </w:rPr>
        <w:t xml:space="preserve">. </w:t>
      </w:r>
      <w:r w:rsidR="000817B0" w:rsidRPr="00D45921">
        <w:rPr>
          <w:b/>
          <w:lang w:val="en-GB"/>
        </w:rPr>
        <w:t xml:space="preserve">If the Tenderer’s Technical Tender does not meet the requirements of </w:t>
      </w:r>
      <w:r w:rsidR="000A625C" w:rsidRPr="00D45921">
        <w:rPr>
          <w:b/>
          <w:lang w:val="en-GB"/>
        </w:rPr>
        <w:t>the Technical Specification</w:t>
      </w:r>
      <w:r w:rsidR="000817B0" w:rsidRPr="00D45921">
        <w:rPr>
          <w:b/>
          <w:lang w:val="en-GB"/>
        </w:rPr>
        <w:t>, the Procurement C</w:t>
      </w:r>
      <w:r w:rsidR="00F26296" w:rsidRPr="00D45921">
        <w:rPr>
          <w:b/>
          <w:lang w:val="en-GB"/>
        </w:rPr>
        <w:t>ommission will not consider the</w:t>
      </w:r>
      <w:r w:rsidR="000817B0" w:rsidRPr="00D45921">
        <w:rPr>
          <w:b/>
          <w:lang w:val="en-GB"/>
        </w:rPr>
        <w:t xml:space="preserve"> </w:t>
      </w:r>
      <w:r w:rsidR="00216A98" w:rsidRPr="00D45921">
        <w:rPr>
          <w:b/>
          <w:lang w:val="en-GB"/>
        </w:rPr>
        <w:t>Tender</w:t>
      </w:r>
      <w:r w:rsidR="000817B0" w:rsidRPr="00D45921">
        <w:rPr>
          <w:b/>
          <w:lang w:val="en-GB"/>
        </w:rPr>
        <w:t xml:space="preserve"> further.</w:t>
      </w:r>
    </w:p>
    <w:p w:rsidR="00617B2B" w:rsidRPr="00D45921" w:rsidRDefault="000817B0" w:rsidP="007E7A81">
      <w:pPr>
        <w:numPr>
          <w:ilvl w:val="2"/>
          <w:numId w:val="1"/>
        </w:numPr>
        <w:spacing w:after="240"/>
        <w:jc w:val="both"/>
        <w:rPr>
          <w:b/>
          <w:bCs/>
          <w:caps/>
          <w:lang w:val="en-GB"/>
        </w:rPr>
      </w:pPr>
      <w:r w:rsidRPr="00D45921">
        <w:rPr>
          <w:lang w:val="en-GB"/>
        </w:rPr>
        <w:t xml:space="preserve">In </w:t>
      </w:r>
      <w:r w:rsidR="00F26296" w:rsidRPr="00D45921">
        <w:rPr>
          <w:lang w:val="en-GB"/>
        </w:rPr>
        <w:t xml:space="preserve">the </w:t>
      </w:r>
      <w:r w:rsidRPr="00D45921">
        <w:rPr>
          <w:lang w:val="en-GB"/>
        </w:rPr>
        <w:t>case of doubt</w:t>
      </w:r>
      <w:r w:rsidR="00F26296" w:rsidRPr="00D45921">
        <w:rPr>
          <w:lang w:val="en-GB"/>
        </w:rPr>
        <w:t>, the Procurement Commission wi</w:t>
      </w:r>
      <w:r w:rsidRPr="00D45921">
        <w:rPr>
          <w:lang w:val="en-GB"/>
        </w:rPr>
        <w:t xml:space="preserve">ll verify the accuracy of information included in </w:t>
      </w:r>
      <w:r w:rsidR="00216A98" w:rsidRPr="00D45921">
        <w:rPr>
          <w:lang w:val="en-GB"/>
        </w:rPr>
        <w:t>Tender</w:t>
      </w:r>
      <w:r w:rsidRPr="00D45921">
        <w:rPr>
          <w:lang w:val="en-GB"/>
        </w:rPr>
        <w:t xml:space="preserve">s using all available sources of information (in accordance with </w:t>
      </w:r>
      <w:r w:rsidR="00F26296" w:rsidRPr="00D45921">
        <w:rPr>
          <w:lang w:val="en-GB"/>
        </w:rPr>
        <w:t>C</w:t>
      </w:r>
      <w:r w:rsidRPr="00D45921">
        <w:rPr>
          <w:lang w:val="en-GB"/>
        </w:rPr>
        <w:t xml:space="preserve">lause 7.1.4 of the Regulations). </w:t>
      </w:r>
      <w:r w:rsidRPr="00D45921">
        <w:rPr>
          <w:b/>
          <w:lang w:val="en-GB"/>
        </w:rPr>
        <w:t xml:space="preserve">If it turns out that the </w:t>
      </w:r>
      <w:r w:rsidR="00216A98" w:rsidRPr="00D45921">
        <w:rPr>
          <w:b/>
          <w:lang w:val="en-GB"/>
        </w:rPr>
        <w:t>Tender</w:t>
      </w:r>
      <w:r w:rsidRPr="00D45921">
        <w:rPr>
          <w:b/>
          <w:lang w:val="en-GB"/>
        </w:rPr>
        <w:t xml:space="preserve">er’s </w:t>
      </w:r>
      <w:r w:rsidR="00216A98" w:rsidRPr="00D45921">
        <w:rPr>
          <w:b/>
          <w:lang w:val="en-GB"/>
        </w:rPr>
        <w:t>Tender</w:t>
      </w:r>
      <w:r w:rsidRPr="00D45921">
        <w:rPr>
          <w:b/>
          <w:lang w:val="en-GB"/>
        </w:rPr>
        <w:t xml:space="preserve"> </w:t>
      </w:r>
      <w:r w:rsidR="00F26296" w:rsidRPr="00D45921">
        <w:rPr>
          <w:b/>
          <w:lang w:val="en-GB"/>
        </w:rPr>
        <w:t>contains false information, the Tender</w:t>
      </w:r>
      <w:r w:rsidRPr="00D45921">
        <w:rPr>
          <w:b/>
          <w:lang w:val="en-GB"/>
        </w:rPr>
        <w:t xml:space="preserve"> will be rejected.</w:t>
      </w:r>
    </w:p>
    <w:p w:rsidR="006D6B1C" w:rsidRPr="00D45921" w:rsidRDefault="000817B0" w:rsidP="000817B0">
      <w:pPr>
        <w:numPr>
          <w:ilvl w:val="2"/>
          <w:numId w:val="1"/>
        </w:numPr>
        <w:spacing w:after="240"/>
        <w:jc w:val="both"/>
        <w:rPr>
          <w:bCs/>
          <w:caps/>
          <w:lang w:val="en-GB"/>
        </w:rPr>
      </w:pPr>
      <w:r w:rsidRPr="00D45921">
        <w:rPr>
          <w:lang w:val="en-GB"/>
        </w:rPr>
        <w:t>The Procurement Commission shall select th</w:t>
      </w:r>
      <w:r w:rsidRPr="00D45921">
        <w:rPr>
          <w:b/>
          <w:lang w:val="en-GB"/>
        </w:rPr>
        <w:t xml:space="preserve">e most economically advantageous </w:t>
      </w:r>
      <w:r w:rsidR="00216A98" w:rsidRPr="00D45921">
        <w:rPr>
          <w:b/>
          <w:lang w:val="en-GB"/>
        </w:rPr>
        <w:t>Tender</w:t>
      </w:r>
      <w:r w:rsidRPr="00D45921">
        <w:rPr>
          <w:b/>
          <w:lang w:val="en-GB"/>
        </w:rPr>
        <w:t xml:space="preserve"> that meets the requirements of the Regulations and </w:t>
      </w:r>
      <w:r w:rsidR="000A625C" w:rsidRPr="00D45921">
        <w:rPr>
          <w:b/>
          <w:lang w:val="en-GB"/>
        </w:rPr>
        <w:t>the Technical Specification</w:t>
      </w:r>
      <w:r w:rsidRPr="00D45921">
        <w:rPr>
          <w:lang w:val="en-GB"/>
        </w:rPr>
        <w:t xml:space="preserve">, provided that the Tenderer meets the requirements for the selection and qualification of </w:t>
      </w:r>
      <w:r w:rsidR="00216A98" w:rsidRPr="00D45921">
        <w:rPr>
          <w:lang w:val="en-GB"/>
        </w:rPr>
        <w:t>Tender</w:t>
      </w:r>
      <w:r w:rsidRPr="00D45921">
        <w:rPr>
          <w:lang w:val="en-GB"/>
        </w:rPr>
        <w:t>s</w:t>
      </w:r>
      <w:r w:rsidR="006D6B1C" w:rsidRPr="00D45921">
        <w:rPr>
          <w:bCs/>
          <w:lang w:val="en-GB"/>
        </w:rPr>
        <w:t>.</w:t>
      </w:r>
    </w:p>
    <w:p w:rsidR="00BD595F" w:rsidRPr="00D45921" w:rsidRDefault="000817B0" w:rsidP="007E7A81">
      <w:pPr>
        <w:numPr>
          <w:ilvl w:val="2"/>
          <w:numId w:val="1"/>
        </w:numPr>
        <w:jc w:val="both"/>
        <w:rPr>
          <w:b/>
          <w:bCs/>
          <w:caps/>
          <w:u w:val="single"/>
          <w:lang w:val="en-GB"/>
        </w:rPr>
      </w:pPr>
      <w:r w:rsidRPr="00D45921">
        <w:rPr>
          <w:b/>
          <w:bCs/>
          <w:u w:val="single"/>
          <w:lang w:val="en-GB"/>
        </w:rPr>
        <w:t xml:space="preserve">The criteria for the selection of the most economically advantageous </w:t>
      </w:r>
      <w:r w:rsidR="00216A98" w:rsidRPr="00D45921">
        <w:rPr>
          <w:b/>
          <w:bCs/>
          <w:u w:val="single"/>
          <w:lang w:val="en-GB"/>
        </w:rPr>
        <w:t>Tender</w:t>
      </w:r>
      <w:r w:rsidRPr="00D45921">
        <w:rPr>
          <w:b/>
          <w:bCs/>
          <w:u w:val="single"/>
          <w:lang w:val="en-GB"/>
        </w:rPr>
        <w:t xml:space="preserve"> in this procurement shall be as follows</w:t>
      </w:r>
      <w:r w:rsidR="00BD595F" w:rsidRPr="00D45921">
        <w:rPr>
          <w:b/>
          <w:bCs/>
          <w:u w:val="single"/>
          <w:lang w:val="en-GB"/>
        </w:rPr>
        <w:t>:</w:t>
      </w:r>
    </w:p>
    <w:p w:rsidR="00BD595F" w:rsidRPr="00D45921" w:rsidRDefault="000817B0" w:rsidP="00BD595F">
      <w:pPr>
        <w:numPr>
          <w:ilvl w:val="3"/>
          <w:numId w:val="1"/>
        </w:numPr>
        <w:spacing w:after="240"/>
        <w:jc w:val="both"/>
        <w:rPr>
          <w:b/>
          <w:bCs/>
          <w:caps/>
          <w:u w:val="single"/>
          <w:lang w:val="en-GB"/>
        </w:rPr>
      </w:pPr>
      <w:r w:rsidRPr="00D45921">
        <w:rPr>
          <w:b/>
          <w:u w:val="single"/>
          <w:lang w:val="en-GB"/>
        </w:rPr>
        <w:lastRenderedPageBreak/>
        <w:t xml:space="preserve">Proposed price, </w:t>
      </w:r>
      <w:r w:rsidR="00BD595F" w:rsidRPr="00D45921">
        <w:rPr>
          <w:b/>
          <w:u w:val="single"/>
          <w:lang w:val="en-GB"/>
        </w:rPr>
        <w:t>100%</w:t>
      </w:r>
      <w:r w:rsidRPr="00D45921">
        <w:rPr>
          <w:b/>
          <w:u w:val="single"/>
          <w:lang w:val="en-GB"/>
        </w:rPr>
        <w:t xml:space="preserve"> ratio</w:t>
      </w:r>
      <w:r w:rsidR="00BD595F" w:rsidRPr="00D45921">
        <w:rPr>
          <w:b/>
          <w:u w:val="single"/>
          <w:lang w:val="en-GB"/>
        </w:rPr>
        <w:t>.</w:t>
      </w:r>
    </w:p>
    <w:p w:rsidR="008162AC" w:rsidRPr="00D45921" w:rsidRDefault="008162AC" w:rsidP="007E7A81">
      <w:pPr>
        <w:numPr>
          <w:ilvl w:val="2"/>
          <w:numId w:val="1"/>
        </w:numPr>
        <w:spacing w:after="240"/>
        <w:jc w:val="both"/>
        <w:rPr>
          <w:b/>
          <w:bCs/>
          <w:caps/>
          <w:lang w:val="en-GB"/>
        </w:rPr>
      </w:pPr>
      <w:r w:rsidRPr="00D45921">
        <w:rPr>
          <w:lang w:val="en-GB"/>
        </w:rPr>
        <w:t xml:space="preserve">When evaluating the price, the Commission </w:t>
      </w:r>
      <w:r w:rsidR="00F26296" w:rsidRPr="00D45921">
        <w:rPr>
          <w:lang w:val="en-GB"/>
        </w:rPr>
        <w:t>shall take</w:t>
      </w:r>
      <w:r w:rsidRPr="00D45921">
        <w:rPr>
          <w:lang w:val="en-GB"/>
        </w:rPr>
        <w:t xml:space="preserve"> into account the total price of the </w:t>
      </w:r>
      <w:r w:rsidR="00216A98" w:rsidRPr="00D45921">
        <w:rPr>
          <w:lang w:val="en-GB"/>
        </w:rPr>
        <w:t>Tender</w:t>
      </w:r>
      <w:r w:rsidRPr="00D45921">
        <w:rPr>
          <w:lang w:val="en-GB"/>
        </w:rPr>
        <w:t xml:space="preserve"> without value added tax. If an arithmetical error is identified in the </w:t>
      </w:r>
      <w:r w:rsidR="000A625C" w:rsidRPr="00D45921">
        <w:rPr>
          <w:lang w:val="en-GB"/>
        </w:rPr>
        <w:t>Financial Tender</w:t>
      </w:r>
      <w:r w:rsidRPr="00D45921">
        <w:rPr>
          <w:lang w:val="en-GB"/>
        </w:rPr>
        <w:t xml:space="preserve">, the Procurement Commission will correct </w:t>
      </w:r>
      <w:r w:rsidR="00F26296" w:rsidRPr="00D45921">
        <w:rPr>
          <w:lang w:val="en-GB"/>
        </w:rPr>
        <w:t>it</w:t>
      </w:r>
      <w:r w:rsidRPr="00D45921">
        <w:rPr>
          <w:lang w:val="en-GB"/>
        </w:rPr>
        <w:t>.</w:t>
      </w:r>
    </w:p>
    <w:p w:rsidR="00617B2B" w:rsidRPr="00D45921" w:rsidRDefault="008162AC" w:rsidP="007E7A81">
      <w:pPr>
        <w:numPr>
          <w:ilvl w:val="2"/>
          <w:numId w:val="1"/>
        </w:numPr>
        <w:spacing w:after="240"/>
        <w:jc w:val="both"/>
        <w:rPr>
          <w:b/>
          <w:bCs/>
          <w:caps/>
          <w:lang w:val="en-GB"/>
        </w:rPr>
      </w:pPr>
      <w:r w:rsidRPr="00D45921">
        <w:rPr>
          <w:lang w:val="en-GB"/>
        </w:rPr>
        <w:t xml:space="preserve">The Procurement Commission will notify the Tenderer of any corrections of arithmetical errors within three working days. The Procurement Commission will continue to evaluate the corrected </w:t>
      </w:r>
      <w:r w:rsidR="00216A98" w:rsidRPr="00D45921">
        <w:rPr>
          <w:lang w:val="en-GB"/>
        </w:rPr>
        <w:t>Tender</w:t>
      </w:r>
      <w:r w:rsidRPr="00D45921">
        <w:rPr>
          <w:lang w:val="en-GB"/>
        </w:rPr>
        <w:t>s, taking into account the corrections made</w:t>
      </w:r>
      <w:r w:rsidR="00617B2B" w:rsidRPr="00D45921">
        <w:rPr>
          <w:lang w:val="en-GB"/>
        </w:rPr>
        <w:t>.</w:t>
      </w:r>
    </w:p>
    <w:p w:rsidR="007E7A81" w:rsidRPr="00D45921" w:rsidRDefault="008162AC" w:rsidP="008162AC">
      <w:pPr>
        <w:numPr>
          <w:ilvl w:val="2"/>
          <w:numId w:val="1"/>
        </w:numPr>
        <w:spacing w:after="240"/>
        <w:jc w:val="both"/>
        <w:rPr>
          <w:b/>
          <w:bCs/>
          <w:caps/>
          <w:lang w:val="en-GB"/>
        </w:rPr>
      </w:pPr>
      <w:r w:rsidRPr="00D45921">
        <w:rPr>
          <w:lang w:val="en-GB"/>
        </w:rPr>
        <w:t xml:space="preserve">If the Procurement Commission finds that the </w:t>
      </w:r>
      <w:r w:rsidR="00216A98" w:rsidRPr="00D45921">
        <w:rPr>
          <w:lang w:val="en-GB"/>
        </w:rPr>
        <w:t>Tender</w:t>
      </w:r>
      <w:r w:rsidRPr="00D45921">
        <w:rPr>
          <w:lang w:val="en-GB"/>
        </w:rPr>
        <w:t xml:space="preserve"> submitted by the </w:t>
      </w:r>
      <w:r w:rsidR="00216A98" w:rsidRPr="00D45921">
        <w:rPr>
          <w:lang w:val="en-GB"/>
        </w:rPr>
        <w:t>Tender</w:t>
      </w:r>
      <w:r w:rsidRPr="00D45921">
        <w:rPr>
          <w:lang w:val="en-GB"/>
        </w:rPr>
        <w:t>er is abnormally low, the Procurement Commission will act in accordance with Article 53 of the PPL</w:t>
      </w:r>
      <w:r w:rsidR="007E7A81" w:rsidRPr="00D45921">
        <w:rPr>
          <w:bCs/>
          <w:lang w:val="en-GB"/>
        </w:rPr>
        <w:t>.</w:t>
      </w:r>
    </w:p>
    <w:p w:rsidR="00617B2B" w:rsidRPr="00D45921" w:rsidRDefault="00051624" w:rsidP="00617B2B">
      <w:pPr>
        <w:spacing w:after="240"/>
        <w:rPr>
          <w:lang w:val="en-GB"/>
        </w:rPr>
      </w:pPr>
      <w:r w:rsidRPr="00D45921">
        <w:rPr>
          <w:b/>
          <w:bCs/>
          <w:caps/>
          <w:lang w:val="en-GB"/>
        </w:rPr>
        <w:t xml:space="preserve"> </w:t>
      </w:r>
    </w:p>
    <w:p w:rsidR="00617B2B" w:rsidRPr="00D45921" w:rsidRDefault="008162AC" w:rsidP="00617B2B">
      <w:pPr>
        <w:pStyle w:val="Heading2"/>
        <w:numPr>
          <w:ilvl w:val="0"/>
          <w:numId w:val="1"/>
        </w:numPr>
        <w:jc w:val="center"/>
        <w:rPr>
          <w:caps/>
          <w:lang w:val="en-GB"/>
        </w:rPr>
      </w:pPr>
      <w:bookmarkStart w:id="18" w:name="_Toc492385429"/>
      <w:bookmarkStart w:id="19" w:name="IEPIRKUMA_LĪGUMS_6"/>
      <w:r w:rsidRPr="00D45921">
        <w:rPr>
          <w:caps/>
          <w:lang w:val="en-GB"/>
        </w:rPr>
        <w:t>PROCUREMENT CONTRACT</w:t>
      </w:r>
      <w:bookmarkEnd w:id="18"/>
    </w:p>
    <w:bookmarkEnd w:id="19"/>
    <w:p w:rsidR="00617B2B" w:rsidRPr="00D45921" w:rsidRDefault="00617B2B" w:rsidP="00617B2B">
      <w:pPr>
        <w:ind w:left="360"/>
        <w:jc w:val="center"/>
        <w:rPr>
          <w:b/>
          <w:lang w:val="en-GB"/>
        </w:rPr>
      </w:pPr>
    </w:p>
    <w:p w:rsidR="00DC0885" w:rsidRPr="00D45921" w:rsidRDefault="00617B2B" w:rsidP="00617B2B">
      <w:pPr>
        <w:numPr>
          <w:ilvl w:val="1"/>
          <w:numId w:val="1"/>
        </w:numPr>
        <w:spacing w:after="240"/>
        <w:jc w:val="both"/>
        <w:rPr>
          <w:b/>
          <w:lang w:val="en-GB"/>
        </w:rPr>
      </w:pPr>
      <w:r w:rsidRPr="00D45921">
        <w:rPr>
          <w:b/>
          <w:lang w:val="en-GB"/>
        </w:rPr>
        <w:t xml:space="preserve"> </w:t>
      </w:r>
      <w:r w:rsidR="00DC0885" w:rsidRPr="00D45921">
        <w:rPr>
          <w:lang w:val="en-GB"/>
        </w:rPr>
        <w:t xml:space="preserve">The Contracting Authority will conclude a </w:t>
      </w:r>
      <w:r w:rsidR="00F26296" w:rsidRPr="00D45921">
        <w:rPr>
          <w:lang w:val="en-GB"/>
        </w:rPr>
        <w:t>Procurement Contract</w:t>
      </w:r>
      <w:r w:rsidR="00DC0885" w:rsidRPr="00D45921">
        <w:rPr>
          <w:lang w:val="en-GB"/>
        </w:rPr>
        <w:t xml:space="preserve"> with the selected Tenderers on the basis of the </w:t>
      </w:r>
      <w:r w:rsidR="00216A98" w:rsidRPr="00D45921">
        <w:rPr>
          <w:lang w:val="en-GB"/>
        </w:rPr>
        <w:t>Tender</w:t>
      </w:r>
      <w:r w:rsidR="00DC0885" w:rsidRPr="00D45921">
        <w:rPr>
          <w:lang w:val="en-GB"/>
        </w:rPr>
        <w:t xml:space="preserve">s and in accordance with the Regulations, and the </w:t>
      </w:r>
      <w:r w:rsidR="00F26296" w:rsidRPr="00D45921">
        <w:rPr>
          <w:lang w:val="en-GB"/>
        </w:rPr>
        <w:t>Draft Procurement Contract</w:t>
      </w:r>
      <w:r w:rsidR="00DC0885" w:rsidRPr="00D45921">
        <w:rPr>
          <w:lang w:val="en-GB"/>
        </w:rPr>
        <w:t xml:space="preserve"> included in Section III of the Regulations.</w:t>
      </w:r>
    </w:p>
    <w:p w:rsidR="00617B2B" w:rsidRPr="00D45921" w:rsidRDefault="00DC0885" w:rsidP="00DC0885">
      <w:pPr>
        <w:numPr>
          <w:ilvl w:val="1"/>
          <w:numId w:val="1"/>
        </w:numPr>
        <w:spacing w:after="240"/>
        <w:jc w:val="both"/>
        <w:rPr>
          <w:b/>
          <w:lang w:val="en-GB"/>
        </w:rPr>
      </w:pPr>
      <w:r w:rsidRPr="00D45921">
        <w:rPr>
          <w:lang w:val="en-GB"/>
        </w:rPr>
        <w:t xml:space="preserve">The </w:t>
      </w:r>
      <w:r w:rsidR="00F26296" w:rsidRPr="00D45921">
        <w:rPr>
          <w:lang w:val="en-GB"/>
        </w:rPr>
        <w:t>Procurement Contract</w:t>
      </w:r>
      <w:r w:rsidRPr="00D45921">
        <w:rPr>
          <w:lang w:val="en-GB"/>
        </w:rPr>
        <w:t xml:space="preserve"> with the successful Tenderers will be concluded not earlier than on the next business day after the expiry of the waiting period, provided that no reports of violations of the procurement procedure have been submitted to the Procurement Monitoring Bureau in accordance with Article 68 of the Public Procurement Law. According to the Public Procurement Law, the waiting period shall be as follows</w:t>
      </w:r>
      <w:r w:rsidR="00617B2B" w:rsidRPr="00D45921">
        <w:rPr>
          <w:lang w:val="en-GB"/>
        </w:rPr>
        <w:t>:</w:t>
      </w:r>
    </w:p>
    <w:p w:rsidR="00DC0885" w:rsidRPr="00D45921" w:rsidRDefault="00DC0885" w:rsidP="00617B2B">
      <w:pPr>
        <w:numPr>
          <w:ilvl w:val="2"/>
          <w:numId w:val="1"/>
        </w:numPr>
        <w:spacing w:after="240"/>
        <w:jc w:val="both"/>
        <w:rPr>
          <w:b/>
          <w:lang w:val="en-GB"/>
        </w:rPr>
      </w:pPr>
      <w:r w:rsidRPr="00D45921">
        <w:rPr>
          <w:lang w:val="en-GB"/>
        </w:rPr>
        <w:t>10 days after the date on which the information on the results</w:t>
      </w:r>
      <w:r w:rsidR="00714CDA" w:rsidRPr="00D45921">
        <w:rPr>
          <w:lang w:val="en-GB"/>
        </w:rPr>
        <w:t xml:space="preserve"> of the procurement procedure i</w:t>
      </w:r>
      <w:r w:rsidRPr="00D45921">
        <w:rPr>
          <w:lang w:val="en-GB"/>
        </w:rPr>
        <w:t xml:space="preserve">s sent to all </w:t>
      </w:r>
      <w:r w:rsidR="00216A98" w:rsidRPr="00D45921">
        <w:rPr>
          <w:lang w:val="en-GB"/>
        </w:rPr>
        <w:t>Tender</w:t>
      </w:r>
      <w:r w:rsidRPr="00D45921">
        <w:rPr>
          <w:lang w:val="en-GB"/>
        </w:rPr>
        <w:t>ers electronically</w:t>
      </w:r>
      <w:r w:rsidR="00714CDA" w:rsidRPr="00D45921">
        <w:rPr>
          <w:lang w:val="en-GB"/>
        </w:rPr>
        <w:t>,</w:t>
      </w:r>
      <w:r w:rsidRPr="00D45921">
        <w:rPr>
          <w:lang w:val="en-GB"/>
        </w:rPr>
        <w:t xml:space="preserve"> using a secure electronic signature</w:t>
      </w:r>
      <w:r w:rsidR="00714CDA" w:rsidRPr="00D45921">
        <w:rPr>
          <w:lang w:val="en-GB"/>
        </w:rPr>
        <w:t>,</w:t>
      </w:r>
      <w:r w:rsidRPr="00D45921">
        <w:rPr>
          <w:lang w:val="en-GB"/>
        </w:rPr>
        <w:t xml:space="preserve"> or by attach</w:t>
      </w:r>
      <w:r w:rsidR="00714CDA" w:rsidRPr="00D45921">
        <w:rPr>
          <w:lang w:val="en-GB"/>
        </w:rPr>
        <w:t>ing</w:t>
      </w:r>
      <w:r w:rsidRPr="00D45921">
        <w:rPr>
          <w:lang w:val="en-GB"/>
        </w:rPr>
        <w:t xml:space="preserve"> to the electronic mail</w:t>
      </w:r>
      <w:r w:rsidR="00714CDA" w:rsidRPr="00D45921">
        <w:rPr>
          <w:lang w:val="en-GB"/>
        </w:rPr>
        <w:t xml:space="preserve"> a scanned document, or by fax, or</w:t>
      </w:r>
      <w:r w:rsidRPr="00D45921">
        <w:rPr>
          <w:lang w:val="en-GB"/>
        </w:rPr>
        <w:t xml:space="preserve"> in person</w:t>
      </w:r>
      <w:r w:rsidR="00714CDA" w:rsidRPr="00D45921">
        <w:rPr>
          <w:lang w:val="en-GB"/>
        </w:rPr>
        <w:t>,</w:t>
      </w:r>
      <w:r w:rsidRPr="00D45921">
        <w:rPr>
          <w:lang w:val="en-GB"/>
        </w:rPr>
        <w:t xml:space="preserve"> </w:t>
      </w:r>
      <w:r w:rsidR="00714CDA" w:rsidRPr="00D45921">
        <w:rPr>
          <w:lang w:val="en-GB"/>
        </w:rPr>
        <w:t>plus</w:t>
      </w:r>
      <w:r w:rsidRPr="00D45921">
        <w:rPr>
          <w:lang w:val="en-GB"/>
        </w:rPr>
        <w:t xml:space="preserve"> one business day</w:t>
      </w:r>
      <w:r w:rsidR="00714CDA" w:rsidRPr="00D45921">
        <w:rPr>
          <w:lang w:val="en-GB"/>
        </w:rPr>
        <w:t>;</w:t>
      </w:r>
    </w:p>
    <w:p w:rsidR="00617B2B" w:rsidRPr="00D45921" w:rsidRDefault="00714CDA" w:rsidP="00617B2B">
      <w:pPr>
        <w:numPr>
          <w:ilvl w:val="2"/>
          <w:numId w:val="1"/>
        </w:numPr>
        <w:spacing w:after="240"/>
        <w:jc w:val="both"/>
        <w:rPr>
          <w:b/>
          <w:lang w:val="en-GB"/>
        </w:rPr>
      </w:pPr>
      <w:r w:rsidRPr="00D45921">
        <w:rPr>
          <w:lang w:val="en-GB"/>
        </w:rPr>
        <w:t xml:space="preserve">15 days after </w:t>
      </w:r>
      <w:r w:rsidR="00E04554" w:rsidRPr="00D45921">
        <w:rPr>
          <w:lang w:val="en-GB"/>
        </w:rPr>
        <w:t xml:space="preserve">sending </w:t>
      </w:r>
      <w:r w:rsidRPr="00D45921">
        <w:rPr>
          <w:lang w:val="en-GB"/>
        </w:rPr>
        <w:t xml:space="preserve">the information referred to in </w:t>
      </w:r>
      <w:r w:rsidR="00E04554" w:rsidRPr="00D45921">
        <w:rPr>
          <w:lang w:val="en-GB"/>
        </w:rPr>
        <w:t>Clause 6.2.1</w:t>
      </w:r>
      <w:r w:rsidRPr="00D45921">
        <w:rPr>
          <w:lang w:val="en-GB"/>
        </w:rPr>
        <w:t xml:space="preserve">, if sent by mail to </w:t>
      </w:r>
      <w:r w:rsidR="00E04554" w:rsidRPr="00D45921">
        <w:rPr>
          <w:lang w:val="en-GB"/>
        </w:rPr>
        <w:t xml:space="preserve">at least </w:t>
      </w:r>
      <w:r w:rsidRPr="00D45921">
        <w:rPr>
          <w:lang w:val="en-GB"/>
        </w:rPr>
        <w:t>one of th</w:t>
      </w:r>
      <w:r w:rsidR="00E04554" w:rsidRPr="00D45921">
        <w:rPr>
          <w:lang w:val="en-GB"/>
        </w:rPr>
        <w:t xml:space="preserve">e </w:t>
      </w:r>
      <w:r w:rsidR="00216A98" w:rsidRPr="00D45921">
        <w:rPr>
          <w:lang w:val="en-GB"/>
        </w:rPr>
        <w:t>Tender</w:t>
      </w:r>
      <w:r w:rsidR="00E04554" w:rsidRPr="00D45921">
        <w:rPr>
          <w:lang w:val="en-GB"/>
        </w:rPr>
        <w:t xml:space="preserve">ers, plus </w:t>
      </w:r>
      <w:r w:rsidRPr="00D45921">
        <w:rPr>
          <w:lang w:val="en-GB"/>
        </w:rPr>
        <w:t xml:space="preserve">one </w:t>
      </w:r>
      <w:r w:rsidR="00E04554" w:rsidRPr="00D45921">
        <w:rPr>
          <w:lang w:val="en-GB"/>
        </w:rPr>
        <w:t>business</w:t>
      </w:r>
      <w:r w:rsidRPr="00D45921">
        <w:rPr>
          <w:lang w:val="en-GB"/>
        </w:rPr>
        <w:t xml:space="preserve"> day</w:t>
      </w:r>
      <w:r w:rsidR="00617B2B" w:rsidRPr="00D45921">
        <w:rPr>
          <w:lang w:val="en-GB"/>
        </w:rPr>
        <w:t>;</w:t>
      </w:r>
    </w:p>
    <w:p w:rsidR="00B95A2A" w:rsidRPr="00D45921" w:rsidRDefault="00E04554" w:rsidP="00976F31">
      <w:pPr>
        <w:numPr>
          <w:ilvl w:val="2"/>
          <w:numId w:val="1"/>
        </w:numPr>
        <w:spacing w:after="240"/>
        <w:jc w:val="both"/>
        <w:rPr>
          <w:b/>
          <w:lang w:val="en-GB"/>
        </w:rPr>
      </w:pPr>
      <w:r w:rsidRPr="00D45921">
        <w:rPr>
          <w:lang w:val="en-GB"/>
        </w:rPr>
        <w:t xml:space="preserve">If the tenth day referred to in Clause 6.2.1 and the fifteenth day referred to in Clause 6.2.2 is a Saturday, Sunday or a </w:t>
      </w:r>
      <w:r w:rsidR="00976F31" w:rsidRPr="00D45921">
        <w:rPr>
          <w:lang w:val="en-GB"/>
        </w:rPr>
        <w:t>public</w:t>
      </w:r>
      <w:r w:rsidRPr="00D45921">
        <w:rPr>
          <w:lang w:val="en-GB"/>
        </w:rPr>
        <w:t xml:space="preserve"> holiday, the waiting time shall be extended by one </w:t>
      </w:r>
      <w:r w:rsidR="00976F31" w:rsidRPr="00D45921">
        <w:rPr>
          <w:lang w:val="en-GB"/>
        </w:rPr>
        <w:t>business</w:t>
      </w:r>
      <w:r w:rsidRPr="00D45921">
        <w:rPr>
          <w:lang w:val="en-GB"/>
        </w:rPr>
        <w:t xml:space="preserve"> day</w:t>
      </w:r>
      <w:r w:rsidR="005B2B93" w:rsidRPr="00D45921">
        <w:rPr>
          <w:lang w:val="en-GB"/>
        </w:rPr>
        <w:t>.</w:t>
      </w:r>
    </w:p>
    <w:p w:rsidR="00617B2B" w:rsidRPr="00D45921" w:rsidRDefault="00617B2B" w:rsidP="00976F31">
      <w:pPr>
        <w:numPr>
          <w:ilvl w:val="1"/>
          <w:numId w:val="1"/>
        </w:numPr>
        <w:jc w:val="both"/>
        <w:rPr>
          <w:b/>
          <w:lang w:val="en-GB"/>
        </w:rPr>
      </w:pPr>
      <w:r w:rsidRPr="00D45921">
        <w:rPr>
          <w:b/>
          <w:lang w:val="en-GB"/>
        </w:rPr>
        <w:t xml:space="preserve"> </w:t>
      </w:r>
      <w:r w:rsidR="00976F31" w:rsidRPr="00D45921">
        <w:rPr>
          <w:lang w:val="en-GB"/>
        </w:rPr>
        <w:t xml:space="preserve">If the Tenderer has any questions or </w:t>
      </w:r>
      <w:r w:rsidR="00F26296" w:rsidRPr="00D45921">
        <w:rPr>
          <w:lang w:val="en-GB"/>
        </w:rPr>
        <w:t>requires</w:t>
      </w:r>
      <w:r w:rsidR="00976F31" w:rsidRPr="00D45921">
        <w:rPr>
          <w:lang w:val="en-GB"/>
        </w:rPr>
        <w:t xml:space="preserve"> additional information on the terms of the Draft </w:t>
      </w:r>
      <w:r w:rsidR="00DA7682" w:rsidRPr="00D45921">
        <w:rPr>
          <w:lang w:val="en-GB"/>
        </w:rPr>
        <w:t xml:space="preserve">Procurement Contract </w:t>
      </w:r>
      <w:r w:rsidR="00976F31" w:rsidRPr="00D45921">
        <w:rPr>
          <w:lang w:val="en-GB"/>
        </w:rPr>
        <w:t xml:space="preserve">annexed to the Regulations, they must be made no later than six days before the expiration of the term for the opening of </w:t>
      </w:r>
      <w:r w:rsidR="00216A98" w:rsidRPr="00D45921">
        <w:rPr>
          <w:lang w:val="en-GB"/>
        </w:rPr>
        <w:t>Tender</w:t>
      </w:r>
      <w:r w:rsidR="00976F31" w:rsidRPr="00D45921">
        <w:rPr>
          <w:lang w:val="en-GB"/>
        </w:rPr>
        <w:t xml:space="preserve">s. The Procurement Commission has the right to assess whether the request has been submitted </w:t>
      </w:r>
      <w:r w:rsidR="00F26296" w:rsidRPr="00D45921">
        <w:rPr>
          <w:lang w:val="en-GB"/>
        </w:rPr>
        <w:t>in a timely manner</w:t>
      </w:r>
      <w:r w:rsidR="00976F31" w:rsidRPr="00D45921">
        <w:rPr>
          <w:lang w:val="en-GB"/>
        </w:rPr>
        <w:t xml:space="preserve"> </w:t>
      </w:r>
      <w:r w:rsidR="00F26296" w:rsidRPr="00D45921">
        <w:rPr>
          <w:lang w:val="en-GB"/>
        </w:rPr>
        <w:t>to provide</w:t>
      </w:r>
      <w:r w:rsidR="00976F31" w:rsidRPr="00D45921">
        <w:rPr>
          <w:lang w:val="en-GB"/>
        </w:rPr>
        <w:t xml:space="preserve"> a response</w:t>
      </w:r>
      <w:r w:rsidRPr="00D45921">
        <w:rPr>
          <w:lang w:val="en-GB"/>
        </w:rPr>
        <w:t>.</w:t>
      </w:r>
    </w:p>
    <w:p w:rsidR="00617B2B" w:rsidRPr="00D45921" w:rsidRDefault="00976F31" w:rsidP="00976F31">
      <w:pPr>
        <w:ind w:left="502"/>
        <w:jc w:val="both"/>
        <w:rPr>
          <w:lang w:val="en-GB"/>
        </w:rPr>
      </w:pPr>
      <w:r w:rsidRPr="00D45921">
        <w:rPr>
          <w:lang w:val="en-GB"/>
        </w:rPr>
        <w:t xml:space="preserve">Any objections regarding the terms of the draft agreement indicated in the </w:t>
      </w:r>
      <w:r w:rsidR="00216A98" w:rsidRPr="00D45921">
        <w:rPr>
          <w:lang w:val="en-GB"/>
        </w:rPr>
        <w:t>Tender</w:t>
      </w:r>
      <w:r w:rsidRPr="00D45921">
        <w:rPr>
          <w:lang w:val="en-GB"/>
        </w:rPr>
        <w:t xml:space="preserve"> or received after the opening of </w:t>
      </w:r>
      <w:r w:rsidR="00216A98" w:rsidRPr="00D45921">
        <w:rPr>
          <w:lang w:val="en-GB"/>
        </w:rPr>
        <w:t>Tender</w:t>
      </w:r>
      <w:r w:rsidRPr="00D45921">
        <w:rPr>
          <w:lang w:val="en-GB"/>
        </w:rPr>
        <w:t>s will be disregarded</w:t>
      </w:r>
      <w:r w:rsidR="00617B2B" w:rsidRPr="00D45921">
        <w:rPr>
          <w:lang w:val="en-GB"/>
        </w:rPr>
        <w:t>.</w:t>
      </w:r>
    </w:p>
    <w:p w:rsidR="00617B2B" w:rsidRPr="00D45921" w:rsidRDefault="00617B2B" w:rsidP="00617B2B">
      <w:pPr>
        <w:spacing w:after="240"/>
        <w:rPr>
          <w:lang w:val="en-GB"/>
        </w:rPr>
      </w:pPr>
    </w:p>
    <w:p w:rsidR="00617B2B" w:rsidRPr="00D45921" w:rsidRDefault="00976F31" w:rsidP="00617B2B">
      <w:pPr>
        <w:pStyle w:val="Heading2"/>
        <w:numPr>
          <w:ilvl w:val="0"/>
          <w:numId w:val="1"/>
        </w:numPr>
        <w:jc w:val="center"/>
        <w:rPr>
          <w:caps/>
          <w:lang w:val="en-GB"/>
        </w:rPr>
      </w:pPr>
      <w:bookmarkStart w:id="20" w:name="_Toc492385430"/>
      <w:bookmarkStart w:id="21" w:name="IEPIRKUMA_KOMISIJAS_TIES_PIEN_7"/>
      <w:r w:rsidRPr="00D45921">
        <w:rPr>
          <w:caps/>
          <w:lang w:val="en-GB"/>
        </w:rPr>
        <w:t>RIGHTS AND OBLIGATIONS OF THE PROCUREMENT COMMISSION</w:t>
      </w:r>
      <w:bookmarkEnd w:id="20"/>
    </w:p>
    <w:bookmarkEnd w:id="21"/>
    <w:p w:rsidR="00617B2B" w:rsidRPr="00D45921" w:rsidRDefault="00617B2B" w:rsidP="00617B2B">
      <w:pPr>
        <w:ind w:left="360"/>
        <w:jc w:val="center"/>
        <w:rPr>
          <w:b/>
          <w:caps/>
          <w:lang w:val="en-GB"/>
        </w:rPr>
      </w:pPr>
    </w:p>
    <w:p w:rsidR="00617B2B" w:rsidRPr="00D45921" w:rsidRDefault="00617B2B" w:rsidP="00617B2B">
      <w:pPr>
        <w:numPr>
          <w:ilvl w:val="1"/>
          <w:numId w:val="1"/>
        </w:numPr>
        <w:jc w:val="both"/>
        <w:rPr>
          <w:b/>
          <w:caps/>
          <w:lang w:val="en-GB"/>
        </w:rPr>
      </w:pPr>
      <w:r w:rsidRPr="00D45921">
        <w:rPr>
          <w:b/>
          <w:caps/>
          <w:lang w:val="en-GB"/>
        </w:rPr>
        <w:t xml:space="preserve"> </w:t>
      </w:r>
      <w:r w:rsidR="00976F31" w:rsidRPr="00D45921">
        <w:rPr>
          <w:b/>
          <w:lang w:val="en-GB"/>
        </w:rPr>
        <w:t>Rights of the Procurement Commission</w:t>
      </w:r>
    </w:p>
    <w:p w:rsidR="00976F31" w:rsidRPr="00D45921" w:rsidRDefault="00976F31" w:rsidP="00617B2B">
      <w:pPr>
        <w:widowControl/>
        <w:numPr>
          <w:ilvl w:val="2"/>
          <w:numId w:val="1"/>
        </w:numPr>
        <w:tabs>
          <w:tab w:val="num" w:pos="2160"/>
        </w:tabs>
        <w:spacing w:after="240"/>
        <w:jc w:val="both"/>
        <w:rPr>
          <w:lang w:val="en-GB"/>
        </w:rPr>
      </w:pPr>
      <w:r w:rsidRPr="00D45921">
        <w:rPr>
          <w:lang w:val="en-GB"/>
        </w:rPr>
        <w:lastRenderedPageBreak/>
        <w:t xml:space="preserve">The Procurement Commission has the right to amend the Regulations in accordance with </w:t>
      </w:r>
      <w:r w:rsidR="0023539B" w:rsidRPr="00D45921">
        <w:rPr>
          <w:lang w:val="en-GB"/>
        </w:rPr>
        <w:t>Article</w:t>
      </w:r>
      <w:r w:rsidRPr="00D45921">
        <w:rPr>
          <w:lang w:val="en-GB"/>
        </w:rPr>
        <w:t xml:space="preserve"> 35, Paragraph 3 of the Public Procurement Law</w:t>
      </w:r>
      <w:r w:rsidR="0023539B" w:rsidRPr="00D45921">
        <w:rPr>
          <w:lang w:val="en-GB"/>
        </w:rPr>
        <w:t>.</w:t>
      </w:r>
    </w:p>
    <w:p w:rsidR="00617B2B" w:rsidRPr="00D45921" w:rsidRDefault="0023539B" w:rsidP="00617B2B">
      <w:pPr>
        <w:widowControl/>
        <w:numPr>
          <w:ilvl w:val="2"/>
          <w:numId w:val="1"/>
        </w:numPr>
        <w:tabs>
          <w:tab w:val="num" w:pos="2160"/>
        </w:tabs>
        <w:spacing w:after="240"/>
        <w:jc w:val="both"/>
        <w:rPr>
          <w:lang w:val="en-GB"/>
        </w:rPr>
      </w:pPr>
      <w:r w:rsidRPr="00D45921">
        <w:rPr>
          <w:lang w:val="en-GB"/>
        </w:rPr>
        <w:t xml:space="preserve">The Procurement Commission has the right to assess whether </w:t>
      </w:r>
      <w:r w:rsidR="00F26296" w:rsidRPr="00D45921">
        <w:rPr>
          <w:lang w:val="en-GB"/>
        </w:rPr>
        <w:t>the</w:t>
      </w:r>
      <w:r w:rsidRPr="00D45921">
        <w:rPr>
          <w:lang w:val="en-GB"/>
        </w:rPr>
        <w:t xml:space="preserve"> additional request for information</w:t>
      </w:r>
      <w:r w:rsidR="00F26296" w:rsidRPr="00D45921">
        <w:rPr>
          <w:lang w:val="en-GB"/>
        </w:rPr>
        <w:t xml:space="preserve"> has been submitted by the Tenderer</w:t>
      </w:r>
      <w:r w:rsidRPr="00D45921">
        <w:rPr>
          <w:lang w:val="en-GB"/>
        </w:rPr>
        <w:t xml:space="preserve"> in a timely manner in order to allow the Procurement Commission to respond in accordance with Article 36, Paragraph two of the Public Procurement Law</w:t>
      </w:r>
      <w:r w:rsidR="00617B2B" w:rsidRPr="00D45921">
        <w:rPr>
          <w:lang w:val="en-GB"/>
        </w:rPr>
        <w:t>.</w:t>
      </w:r>
    </w:p>
    <w:p w:rsidR="00617B2B" w:rsidRPr="00D45921" w:rsidRDefault="0023539B" w:rsidP="00617B2B">
      <w:pPr>
        <w:widowControl/>
        <w:numPr>
          <w:ilvl w:val="2"/>
          <w:numId w:val="1"/>
        </w:numPr>
        <w:tabs>
          <w:tab w:val="num" w:pos="2160"/>
        </w:tabs>
        <w:spacing w:after="240"/>
        <w:jc w:val="both"/>
        <w:rPr>
          <w:lang w:val="en-GB"/>
        </w:rPr>
      </w:pPr>
      <w:r w:rsidRPr="00D45921">
        <w:rPr>
          <w:lang w:val="en-GB"/>
        </w:rPr>
        <w:t>To request that the Tenderer s</w:t>
      </w:r>
      <w:r w:rsidR="00F26296" w:rsidRPr="00D45921">
        <w:rPr>
          <w:lang w:val="en-GB"/>
        </w:rPr>
        <w:t>pecify the information about the</w:t>
      </w:r>
      <w:r w:rsidRPr="00D45921">
        <w:rPr>
          <w:lang w:val="en-GB"/>
        </w:rPr>
        <w:t xml:space="preserve"> </w:t>
      </w:r>
      <w:r w:rsidR="00216A98" w:rsidRPr="00D45921">
        <w:rPr>
          <w:lang w:val="en-GB"/>
        </w:rPr>
        <w:t>Tender</w:t>
      </w:r>
      <w:r w:rsidRPr="00D45921">
        <w:rPr>
          <w:lang w:val="en-GB"/>
        </w:rPr>
        <w:t xml:space="preserve">, if necessary for </w:t>
      </w:r>
      <w:r w:rsidR="006E2A6F" w:rsidRPr="00D45921">
        <w:rPr>
          <w:lang w:val="en-GB"/>
        </w:rPr>
        <w:t xml:space="preserve">the assessment of presentation of </w:t>
      </w:r>
      <w:r w:rsidR="00216A98" w:rsidRPr="00D45921">
        <w:rPr>
          <w:lang w:val="en-GB"/>
        </w:rPr>
        <w:t>Tender</w:t>
      </w:r>
      <w:r w:rsidR="006E2A6F" w:rsidRPr="00D45921">
        <w:rPr>
          <w:lang w:val="en-GB"/>
        </w:rPr>
        <w:t>s, the assessment</w:t>
      </w:r>
      <w:r w:rsidRPr="00D45921">
        <w:rPr>
          <w:lang w:val="en-GB"/>
        </w:rPr>
        <w:t xml:space="preserve"> </w:t>
      </w:r>
      <w:r w:rsidR="006E2A6F" w:rsidRPr="00D45921">
        <w:rPr>
          <w:lang w:val="en-GB"/>
        </w:rPr>
        <w:t xml:space="preserve">of </w:t>
      </w:r>
      <w:r w:rsidRPr="00D45921">
        <w:rPr>
          <w:lang w:val="en-GB"/>
        </w:rPr>
        <w:t>qualification</w:t>
      </w:r>
      <w:r w:rsidR="006E2A6F" w:rsidRPr="00D45921">
        <w:rPr>
          <w:lang w:val="en-GB"/>
        </w:rPr>
        <w:t>s</w:t>
      </w:r>
      <w:r w:rsidRPr="00D45921">
        <w:rPr>
          <w:lang w:val="en-GB"/>
        </w:rPr>
        <w:t xml:space="preserve"> of </w:t>
      </w:r>
      <w:r w:rsidR="00216A98" w:rsidRPr="00D45921">
        <w:rPr>
          <w:lang w:val="en-GB"/>
        </w:rPr>
        <w:t>Tender</w:t>
      </w:r>
      <w:r w:rsidR="006E2A6F" w:rsidRPr="00D45921">
        <w:rPr>
          <w:lang w:val="en-GB"/>
        </w:rPr>
        <w:t>er</w:t>
      </w:r>
      <w:r w:rsidRPr="00D45921">
        <w:rPr>
          <w:lang w:val="en-GB"/>
        </w:rPr>
        <w:t xml:space="preserve">s, </w:t>
      </w:r>
      <w:r w:rsidR="006E2A6F" w:rsidRPr="00D45921">
        <w:rPr>
          <w:lang w:val="en-GB"/>
        </w:rPr>
        <w:t>or</w:t>
      </w:r>
      <w:r w:rsidRPr="00D45921">
        <w:rPr>
          <w:lang w:val="en-GB"/>
        </w:rPr>
        <w:t xml:space="preserve"> the e</w:t>
      </w:r>
      <w:r w:rsidR="006E2A6F" w:rsidRPr="00D45921">
        <w:rPr>
          <w:lang w:val="en-GB"/>
        </w:rPr>
        <w:t>valuation</w:t>
      </w:r>
      <w:r w:rsidRPr="00D45921">
        <w:rPr>
          <w:lang w:val="en-GB"/>
        </w:rPr>
        <w:t xml:space="preserve"> of</w:t>
      </w:r>
      <w:r w:rsidR="00B57C3B" w:rsidRPr="00D45921">
        <w:rPr>
          <w:lang w:val="en-GB"/>
        </w:rPr>
        <w:t xml:space="preserve"> the</w:t>
      </w:r>
      <w:r w:rsidRPr="00D45921">
        <w:rPr>
          <w:lang w:val="en-GB"/>
        </w:rPr>
        <w:t xml:space="preserve"> </w:t>
      </w:r>
      <w:r w:rsidR="00B57C3B" w:rsidRPr="00D45921">
        <w:rPr>
          <w:lang w:val="en-GB"/>
        </w:rPr>
        <w:t>T</w:t>
      </w:r>
      <w:r w:rsidRPr="00D45921">
        <w:rPr>
          <w:lang w:val="en-GB"/>
        </w:rPr>
        <w:t xml:space="preserve">echnical or </w:t>
      </w:r>
      <w:r w:rsidR="000A625C" w:rsidRPr="00D45921">
        <w:rPr>
          <w:lang w:val="en-GB"/>
        </w:rPr>
        <w:t>Financial Tender</w:t>
      </w:r>
      <w:r w:rsidR="006E2A6F" w:rsidRPr="00D45921">
        <w:rPr>
          <w:lang w:val="en-GB"/>
        </w:rPr>
        <w:t>s</w:t>
      </w:r>
      <w:r w:rsidRPr="00D45921">
        <w:rPr>
          <w:lang w:val="en-GB"/>
        </w:rPr>
        <w:t xml:space="preserve"> in accordance with the provisions of Article 41 of the</w:t>
      </w:r>
      <w:r w:rsidR="006E2A6F" w:rsidRPr="00D45921">
        <w:rPr>
          <w:lang w:val="en-GB"/>
        </w:rPr>
        <w:t xml:space="preserve"> PPL</w:t>
      </w:r>
      <w:r w:rsidR="00617B2B" w:rsidRPr="00D45921">
        <w:rPr>
          <w:lang w:val="en-GB"/>
        </w:rPr>
        <w:t>.</w:t>
      </w:r>
    </w:p>
    <w:p w:rsidR="00617B2B" w:rsidRPr="00D45921" w:rsidRDefault="006E2A6F" w:rsidP="00617B2B">
      <w:pPr>
        <w:numPr>
          <w:ilvl w:val="2"/>
          <w:numId w:val="1"/>
        </w:numPr>
        <w:spacing w:after="240"/>
        <w:jc w:val="both"/>
        <w:rPr>
          <w:b/>
          <w:caps/>
          <w:lang w:val="en-GB"/>
        </w:rPr>
      </w:pPr>
      <w:r w:rsidRPr="00D45921">
        <w:rPr>
          <w:lang w:val="en-GB"/>
        </w:rPr>
        <w:t>The</w:t>
      </w:r>
      <w:r w:rsidR="00C357D4" w:rsidRPr="00D45921">
        <w:rPr>
          <w:lang w:val="en-GB"/>
        </w:rPr>
        <w:t xml:space="preserve"> Procurement Commission has the right to verify the truthfulness of the information provided</w:t>
      </w:r>
      <w:r w:rsidR="00617B2B" w:rsidRPr="00D45921">
        <w:rPr>
          <w:lang w:val="en-GB"/>
        </w:rPr>
        <w:t>.</w:t>
      </w:r>
    </w:p>
    <w:p w:rsidR="00617B2B" w:rsidRPr="00D45921" w:rsidRDefault="00C357D4" w:rsidP="00617B2B">
      <w:pPr>
        <w:numPr>
          <w:ilvl w:val="2"/>
          <w:numId w:val="1"/>
        </w:numPr>
        <w:spacing w:after="240"/>
        <w:jc w:val="both"/>
        <w:rPr>
          <w:b/>
          <w:caps/>
          <w:lang w:val="en-GB"/>
        </w:rPr>
      </w:pPr>
      <w:r w:rsidRPr="00D45921">
        <w:rPr>
          <w:lang w:val="en-GB"/>
        </w:rPr>
        <w:t>To correct arithmetic</w:t>
      </w:r>
      <w:r w:rsidR="00F26296" w:rsidRPr="00D45921">
        <w:rPr>
          <w:lang w:val="en-GB"/>
        </w:rPr>
        <w:t>al</w:t>
      </w:r>
      <w:r w:rsidRPr="00D45921">
        <w:rPr>
          <w:lang w:val="en-GB"/>
        </w:rPr>
        <w:t xml:space="preserve"> errors in</w:t>
      </w:r>
      <w:r w:rsidR="00B57C3B" w:rsidRPr="00D45921">
        <w:rPr>
          <w:lang w:val="en-GB"/>
        </w:rPr>
        <w:t xml:space="preserve"> the</w:t>
      </w:r>
      <w:r w:rsidRPr="00D45921">
        <w:rPr>
          <w:lang w:val="en-GB"/>
        </w:rPr>
        <w:t xml:space="preserve"> </w:t>
      </w:r>
      <w:r w:rsidR="000A625C" w:rsidRPr="00D45921">
        <w:rPr>
          <w:lang w:val="en-GB"/>
        </w:rPr>
        <w:t>Financial Tender</w:t>
      </w:r>
      <w:r w:rsidRPr="00D45921">
        <w:rPr>
          <w:lang w:val="en-GB"/>
        </w:rPr>
        <w:t>s</w:t>
      </w:r>
      <w:r w:rsidR="00617B2B" w:rsidRPr="00D45921">
        <w:rPr>
          <w:lang w:val="en-GB"/>
        </w:rPr>
        <w:t>.</w:t>
      </w:r>
    </w:p>
    <w:p w:rsidR="00617B2B" w:rsidRPr="00D45921" w:rsidRDefault="00C357D4" w:rsidP="00617B2B">
      <w:pPr>
        <w:numPr>
          <w:ilvl w:val="2"/>
          <w:numId w:val="1"/>
        </w:numPr>
        <w:jc w:val="both"/>
        <w:rPr>
          <w:b/>
          <w:caps/>
          <w:lang w:val="en-GB"/>
        </w:rPr>
      </w:pPr>
      <w:r w:rsidRPr="00D45921">
        <w:rPr>
          <w:lang w:val="en-GB"/>
        </w:rPr>
        <w:t xml:space="preserve">To invite experts to examine the presentation of </w:t>
      </w:r>
      <w:r w:rsidR="00216A98" w:rsidRPr="00D45921">
        <w:rPr>
          <w:lang w:val="en-GB"/>
        </w:rPr>
        <w:t>Tender</w:t>
      </w:r>
      <w:r w:rsidRPr="00D45921">
        <w:rPr>
          <w:lang w:val="en-GB"/>
        </w:rPr>
        <w:t xml:space="preserve">s, to evaluate the qualifications of </w:t>
      </w:r>
      <w:r w:rsidR="00216A98" w:rsidRPr="00D45921">
        <w:rPr>
          <w:lang w:val="en-GB"/>
        </w:rPr>
        <w:t>Tender</w:t>
      </w:r>
      <w:r w:rsidRPr="00D45921">
        <w:rPr>
          <w:lang w:val="en-GB"/>
        </w:rPr>
        <w:t xml:space="preserve">ers and to examine the </w:t>
      </w:r>
      <w:r w:rsidR="00B57C3B" w:rsidRPr="00D45921">
        <w:rPr>
          <w:lang w:val="en-GB"/>
        </w:rPr>
        <w:t>T</w:t>
      </w:r>
      <w:r w:rsidRPr="00D45921">
        <w:rPr>
          <w:lang w:val="en-GB"/>
        </w:rPr>
        <w:t xml:space="preserve">echnical and </w:t>
      </w:r>
      <w:r w:rsidR="000A625C" w:rsidRPr="00D45921">
        <w:rPr>
          <w:lang w:val="en-GB"/>
        </w:rPr>
        <w:t>Financial Tender</w:t>
      </w:r>
      <w:r w:rsidRPr="00D45921">
        <w:rPr>
          <w:lang w:val="en-GB"/>
        </w:rPr>
        <w:t>s</w:t>
      </w:r>
      <w:r w:rsidR="00617B2B" w:rsidRPr="00D45921">
        <w:rPr>
          <w:lang w:val="en-GB"/>
        </w:rPr>
        <w:t>.</w:t>
      </w:r>
    </w:p>
    <w:p w:rsidR="00617B2B" w:rsidRPr="00D45921" w:rsidRDefault="00C357D4" w:rsidP="00617B2B">
      <w:pPr>
        <w:numPr>
          <w:ilvl w:val="2"/>
          <w:numId w:val="1"/>
        </w:numPr>
        <w:spacing w:before="240" w:after="240"/>
        <w:jc w:val="both"/>
        <w:rPr>
          <w:b/>
          <w:caps/>
          <w:lang w:val="en-GB"/>
        </w:rPr>
      </w:pPr>
      <w:r w:rsidRPr="00D45921">
        <w:rPr>
          <w:lang w:val="en-GB"/>
        </w:rPr>
        <w:t xml:space="preserve">The Procurement Commission has the right to decide to conclude a </w:t>
      </w:r>
      <w:r w:rsidR="00F26296" w:rsidRPr="00D45921">
        <w:rPr>
          <w:lang w:val="en-GB"/>
        </w:rPr>
        <w:t>Procurement Contract</w:t>
      </w:r>
      <w:r w:rsidRPr="00D45921">
        <w:rPr>
          <w:lang w:val="en-GB"/>
        </w:rPr>
        <w:t xml:space="preserve"> or to terminate the </w:t>
      </w:r>
      <w:r w:rsidR="00B57C3B" w:rsidRPr="00D45921">
        <w:rPr>
          <w:lang w:val="en-GB"/>
        </w:rPr>
        <w:t xml:space="preserve">procurement </w:t>
      </w:r>
      <w:r w:rsidRPr="00D45921">
        <w:rPr>
          <w:lang w:val="en-GB"/>
        </w:rPr>
        <w:t>without selecting any Tender in accordance with these Regulations, the Public Procurement Law and the relevant Cabinet Regulations</w:t>
      </w:r>
      <w:r w:rsidR="00617B2B" w:rsidRPr="00D45921">
        <w:rPr>
          <w:lang w:val="en-GB"/>
        </w:rPr>
        <w:t>.</w:t>
      </w:r>
    </w:p>
    <w:p w:rsidR="00617B2B" w:rsidRPr="00D45921" w:rsidRDefault="00C357D4" w:rsidP="00617B2B">
      <w:pPr>
        <w:widowControl/>
        <w:numPr>
          <w:ilvl w:val="2"/>
          <w:numId w:val="1"/>
        </w:numPr>
        <w:tabs>
          <w:tab w:val="num" w:pos="2160"/>
        </w:tabs>
        <w:spacing w:after="240"/>
        <w:jc w:val="both"/>
        <w:rPr>
          <w:lang w:val="en-GB"/>
        </w:rPr>
      </w:pPr>
      <w:r w:rsidRPr="00D45921">
        <w:rPr>
          <w:lang w:val="en-GB"/>
        </w:rPr>
        <w:t xml:space="preserve">To select the </w:t>
      </w:r>
      <w:r w:rsidR="00216A98" w:rsidRPr="00D45921">
        <w:rPr>
          <w:lang w:val="en-GB"/>
        </w:rPr>
        <w:t>Tender</w:t>
      </w:r>
      <w:r w:rsidRPr="00D45921">
        <w:rPr>
          <w:lang w:val="en-GB"/>
        </w:rPr>
        <w:t xml:space="preserve">er who submits the next most economically advantageous </w:t>
      </w:r>
      <w:r w:rsidR="00216A98" w:rsidRPr="00D45921">
        <w:rPr>
          <w:lang w:val="en-GB"/>
        </w:rPr>
        <w:t>Tender</w:t>
      </w:r>
      <w:r w:rsidRPr="00D45921">
        <w:rPr>
          <w:lang w:val="en-GB"/>
        </w:rPr>
        <w:t xml:space="preserve"> if the first </w:t>
      </w:r>
      <w:r w:rsidR="00216A98" w:rsidRPr="00D45921">
        <w:rPr>
          <w:lang w:val="en-GB"/>
        </w:rPr>
        <w:t>Tender</w:t>
      </w:r>
      <w:r w:rsidRPr="00D45921">
        <w:rPr>
          <w:lang w:val="en-GB"/>
        </w:rPr>
        <w:t xml:space="preserve">er selected refuses to conclude the </w:t>
      </w:r>
      <w:r w:rsidR="00F26296" w:rsidRPr="00D45921">
        <w:rPr>
          <w:lang w:val="en-GB"/>
        </w:rPr>
        <w:t>Procurement Contract</w:t>
      </w:r>
      <w:r w:rsidR="00B8614A" w:rsidRPr="00D45921">
        <w:rPr>
          <w:lang w:val="en-GB"/>
        </w:rPr>
        <w:t>.</w:t>
      </w:r>
    </w:p>
    <w:p w:rsidR="00EF7803" w:rsidRPr="00D45921" w:rsidRDefault="00C357D4" w:rsidP="00E55E62">
      <w:pPr>
        <w:numPr>
          <w:ilvl w:val="2"/>
          <w:numId w:val="1"/>
        </w:numPr>
        <w:spacing w:after="240"/>
        <w:jc w:val="both"/>
        <w:rPr>
          <w:b/>
          <w:caps/>
          <w:lang w:val="en-GB"/>
        </w:rPr>
      </w:pPr>
      <w:r w:rsidRPr="00D45921">
        <w:rPr>
          <w:lang w:val="en-GB"/>
        </w:rPr>
        <w:t xml:space="preserve">To only examine the </w:t>
      </w:r>
      <w:r w:rsidR="00B57C3B" w:rsidRPr="00D45921">
        <w:rPr>
          <w:lang w:val="en-GB"/>
        </w:rPr>
        <w:t xml:space="preserve">conformity </w:t>
      </w:r>
      <w:r w:rsidRPr="00D45921">
        <w:rPr>
          <w:lang w:val="en-GB"/>
        </w:rPr>
        <w:t xml:space="preserve">and qualifications of the </w:t>
      </w:r>
      <w:r w:rsidR="00216A98" w:rsidRPr="00D45921">
        <w:rPr>
          <w:lang w:val="en-GB"/>
        </w:rPr>
        <w:t>Tender</w:t>
      </w:r>
      <w:r w:rsidRPr="00D45921">
        <w:rPr>
          <w:lang w:val="en-GB"/>
        </w:rPr>
        <w:t>er</w:t>
      </w:r>
      <w:r w:rsidR="00F26296" w:rsidRPr="00D45921">
        <w:rPr>
          <w:lang w:val="en-GB"/>
        </w:rPr>
        <w:t xml:space="preserve">s who are </w:t>
      </w:r>
      <w:r w:rsidRPr="00D45921">
        <w:rPr>
          <w:lang w:val="en-GB"/>
        </w:rPr>
        <w:t xml:space="preserve">eligible to be awarded the </w:t>
      </w:r>
      <w:r w:rsidR="00F26296" w:rsidRPr="00D45921">
        <w:rPr>
          <w:lang w:val="en-GB"/>
        </w:rPr>
        <w:t>Procurement Contract</w:t>
      </w:r>
      <w:r w:rsidR="00EF7803" w:rsidRPr="00D45921">
        <w:rPr>
          <w:lang w:val="en-GB"/>
        </w:rPr>
        <w:t>.</w:t>
      </w:r>
    </w:p>
    <w:p w:rsidR="00617B2B" w:rsidRPr="00D45921" w:rsidRDefault="00617B2B" w:rsidP="00617B2B">
      <w:pPr>
        <w:numPr>
          <w:ilvl w:val="1"/>
          <w:numId w:val="1"/>
        </w:numPr>
        <w:jc w:val="both"/>
        <w:rPr>
          <w:b/>
          <w:caps/>
          <w:lang w:val="en-GB"/>
        </w:rPr>
      </w:pPr>
      <w:r w:rsidRPr="00D45921">
        <w:rPr>
          <w:lang w:val="en-GB"/>
        </w:rPr>
        <w:t xml:space="preserve"> </w:t>
      </w:r>
      <w:r w:rsidR="00E55E62" w:rsidRPr="00D45921">
        <w:rPr>
          <w:b/>
          <w:lang w:val="en-GB"/>
        </w:rPr>
        <w:t>Obligations of the Procurement Commission</w:t>
      </w:r>
    </w:p>
    <w:p w:rsidR="00617B2B" w:rsidRPr="00D45921" w:rsidRDefault="00E55E62" w:rsidP="00617B2B">
      <w:pPr>
        <w:numPr>
          <w:ilvl w:val="2"/>
          <w:numId w:val="1"/>
        </w:numPr>
        <w:spacing w:after="240"/>
        <w:jc w:val="both"/>
        <w:rPr>
          <w:b/>
          <w:caps/>
          <w:lang w:val="en-GB"/>
        </w:rPr>
      </w:pPr>
      <w:r w:rsidRPr="00D45921">
        <w:rPr>
          <w:bCs/>
          <w:lang w:val="en-GB"/>
        </w:rPr>
        <w:t>To ensure the procedure and documentation of the competition</w:t>
      </w:r>
      <w:r w:rsidR="00617B2B" w:rsidRPr="00D45921">
        <w:rPr>
          <w:bCs/>
          <w:lang w:val="en-GB"/>
        </w:rPr>
        <w:t>.</w:t>
      </w:r>
    </w:p>
    <w:p w:rsidR="00E55E62" w:rsidRPr="00D45921" w:rsidRDefault="00E55E62" w:rsidP="00617B2B">
      <w:pPr>
        <w:numPr>
          <w:ilvl w:val="2"/>
          <w:numId w:val="1"/>
        </w:numPr>
        <w:spacing w:after="240"/>
        <w:jc w:val="both"/>
        <w:rPr>
          <w:b/>
          <w:caps/>
          <w:lang w:val="en-GB"/>
        </w:rPr>
      </w:pPr>
      <w:r w:rsidRPr="00D45921">
        <w:rPr>
          <w:lang w:val="en-GB"/>
        </w:rPr>
        <w:t xml:space="preserve">To ensure the free competition of </w:t>
      </w:r>
      <w:r w:rsidR="00216A98" w:rsidRPr="00D45921">
        <w:rPr>
          <w:lang w:val="en-GB"/>
        </w:rPr>
        <w:t>Tender</w:t>
      </w:r>
      <w:r w:rsidRPr="00D45921">
        <w:rPr>
          <w:lang w:val="en-GB"/>
        </w:rPr>
        <w:t xml:space="preserve">ers, as well as equal and fair treatment </w:t>
      </w:r>
      <w:r w:rsidR="00F26296" w:rsidRPr="00D45921">
        <w:rPr>
          <w:lang w:val="en-GB"/>
        </w:rPr>
        <w:t>thereof.</w:t>
      </w:r>
    </w:p>
    <w:p w:rsidR="00617B2B" w:rsidRPr="00D45921" w:rsidRDefault="00E55E62" w:rsidP="00617B2B">
      <w:pPr>
        <w:numPr>
          <w:ilvl w:val="2"/>
          <w:numId w:val="1"/>
        </w:numPr>
        <w:spacing w:after="240"/>
        <w:jc w:val="both"/>
        <w:rPr>
          <w:b/>
          <w:caps/>
          <w:lang w:val="en-GB"/>
        </w:rPr>
      </w:pPr>
      <w:r w:rsidRPr="00D45921">
        <w:rPr>
          <w:lang w:val="en-GB"/>
        </w:rPr>
        <w:t xml:space="preserve">Upon request from interested parties, to provide information and respond to additional requests from Tenderers regarding the Regulations in accordance with Article 36 of the Public Procurement Law. Information on the requirements regarding the preparation and submission of </w:t>
      </w:r>
      <w:r w:rsidR="00216A98" w:rsidRPr="00D45921">
        <w:rPr>
          <w:lang w:val="en-GB"/>
        </w:rPr>
        <w:t>Tender</w:t>
      </w:r>
      <w:r w:rsidRPr="00D45921">
        <w:rPr>
          <w:lang w:val="en-GB"/>
        </w:rPr>
        <w:t xml:space="preserve">s or the selection of </w:t>
      </w:r>
      <w:r w:rsidR="00216A98" w:rsidRPr="00D45921">
        <w:rPr>
          <w:lang w:val="en-GB"/>
        </w:rPr>
        <w:t>Tender</w:t>
      </w:r>
      <w:r w:rsidRPr="00D45921">
        <w:rPr>
          <w:lang w:val="en-GB"/>
        </w:rPr>
        <w:t xml:space="preserve">ers included in the procurement procedure documents shall be provided by the Contracting Authority no later than six days before the closing date for the submission of </w:t>
      </w:r>
      <w:r w:rsidR="00216A98" w:rsidRPr="00D45921">
        <w:rPr>
          <w:lang w:val="en-GB"/>
        </w:rPr>
        <w:t>Tender</w:t>
      </w:r>
      <w:r w:rsidRPr="00D45921">
        <w:rPr>
          <w:lang w:val="en-GB"/>
        </w:rPr>
        <w:t xml:space="preserve">s, provided that the request is submitted in </w:t>
      </w:r>
      <w:r w:rsidR="002905D5" w:rsidRPr="00D45921">
        <w:rPr>
          <w:lang w:val="en-GB"/>
        </w:rPr>
        <w:t>a timely manner</w:t>
      </w:r>
      <w:r w:rsidR="00617B2B" w:rsidRPr="00D45921">
        <w:rPr>
          <w:lang w:val="en-GB"/>
        </w:rPr>
        <w:t>.</w:t>
      </w:r>
    </w:p>
    <w:p w:rsidR="00617B2B" w:rsidRPr="00D45921" w:rsidRDefault="002905D5" w:rsidP="00617B2B">
      <w:pPr>
        <w:numPr>
          <w:ilvl w:val="2"/>
          <w:numId w:val="1"/>
        </w:numPr>
        <w:spacing w:after="240"/>
        <w:jc w:val="both"/>
        <w:rPr>
          <w:b/>
          <w:caps/>
          <w:lang w:val="en-GB"/>
        </w:rPr>
      </w:pPr>
      <w:r w:rsidRPr="00D45921">
        <w:rPr>
          <w:lang w:val="en-GB"/>
        </w:rPr>
        <w:t>To</w:t>
      </w:r>
      <w:r w:rsidR="002D350F" w:rsidRPr="00D45921">
        <w:rPr>
          <w:lang w:val="en-GB"/>
        </w:rPr>
        <w:t xml:space="preserve"> evaluate </w:t>
      </w:r>
      <w:r w:rsidR="00216A98" w:rsidRPr="00D45921">
        <w:rPr>
          <w:lang w:val="en-GB"/>
        </w:rPr>
        <w:t>Tender</w:t>
      </w:r>
      <w:r w:rsidR="002D350F" w:rsidRPr="00D45921">
        <w:rPr>
          <w:lang w:val="en-GB"/>
        </w:rPr>
        <w:t xml:space="preserve">ers and the </w:t>
      </w:r>
      <w:r w:rsidR="00216A98" w:rsidRPr="00D45921">
        <w:rPr>
          <w:lang w:val="en-GB"/>
        </w:rPr>
        <w:t>Tender</w:t>
      </w:r>
      <w:r w:rsidR="002D350F" w:rsidRPr="00D45921">
        <w:rPr>
          <w:lang w:val="en-GB"/>
        </w:rPr>
        <w:t xml:space="preserve">s submitted by them in accordance with the Public Procurement Law, other </w:t>
      </w:r>
      <w:r w:rsidR="007069A3" w:rsidRPr="00D45921">
        <w:rPr>
          <w:lang w:val="en-GB"/>
        </w:rPr>
        <w:t>legislative provisions</w:t>
      </w:r>
      <w:r w:rsidR="002D350F" w:rsidRPr="00D45921">
        <w:rPr>
          <w:lang w:val="en-GB"/>
        </w:rPr>
        <w:t xml:space="preserve"> and the Regulations,</w:t>
      </w:r>
      <w:r w:rsidR="007069A3" w:rsidRPr="00D45921">
        <w:rPr>
          <w:lang w:val="en-GB"/>
        </w:rPr>
        <w:t xml:space="preserve"> to select a </w:t>
      </w:r>
      <w:r w:rsidR="00216A98" w:rsidRPr="00D45921">
        <w:rPr>
          <w:lang w:val="en-GB"/>
        </w:rPr>
        <w:t>Tender</w:t>
      </w:r>
      <w:r w:rsidR="007069A3" w:rsidRPr="00D45921">
        <w:rPr>
          <w:lang w:val="en-GB"/>
        </w:rPr>
        <w:t xml:space="preserve"> or decide on </w:t>
      </w:r>
      <w:r w:rsidR="00F26296" w:rsidRPr="00D45921">
        <w:rPr>
          <w:lang w:val="en-GB"/>
        </w:rPr>
        <w:t xml:space="preserve">the termination of the </w:t>
      </w:r>
      <w:r w:rsidR="00AD7922" w:rsidRPr="00D45921">
        <w:rPr>
          <w:lang w:val="en-GB"/>
        </w:rPr>
        <w:t xml:space="preserve">procurement </w:t>
      </w:r>
      <w:r w:rsidR="007069A3" w:rsidRPr="00D45921">
        <w:rPr>
          <w:lang w:val="en-GB"/>
        </w:rPr>
        <w:t xml:space="preserve">without the selection of a </w:t>
      </w:r>
      <w:r w:rsidR="00216A98" w:rsidRPr="00D45921">
        <w:rPr>
          <w:lang w:val="en-GB"/>
        </w:rPr>
        <w:t>Tender</w:t>
      </w:r>
      <w:r w:rsidR="007069A3" w:rsidRPr="00D45921">
        <w:rPr>
          <w:lang w:val="en-GB"/>
        </w:rPr>
        <w:t>.</w:t>
      </w:r>
    </w:p>
    <w:p w:rsidR="00617B2B" w:rsidRPr="00D45921" w:rsidRDefault="007069A3" w:rsidP="00617B2B">
      <w:pPr>
        <w:numPr>
          <w:ilvl w:val="2"/>
          <w:numId w:val="1"/>
        </w:numPr>
        <w:spacing w:after="240"/>
        <w:jc w:val="both"/>
        <w:rPr>
          <w:b/>
          <w:caps/>
          <w:lang w:val="en-GB"/>
        </w:rPr>
      </w:pPr>
      <w:r w:rsidRPr="00D45921">
        <w:rPr>
          <w:lang w:val="en-GB"/>
        </w:rPr>
        <w:t xml:space="preserve">Within three business days from the decision on the conclusion of a </w:t>
      </w:r>
      <w:r w:rsidR="00F26296" w:rsidRPr="00D45921">
        <w:rPr>
          <w:lang w:val="en-GB"/>
        </w:rPr>
        <w:t>Procurement Contract</w:t>
      </w:r>
      <w:r w:rsidRPr="00D45921">
        <w:rPr>
          <w:lang w:val="en-GB"/>
        </w:rPr>
        <w:t xml:space="preserve"> or the decision to terminate the </w:t>
      </w:r>
      <w:r w:rsidR="00AD7922" w:rsidRPr="00D45921">
        <w:rPr>
          <w:lang w:val="en-GB"/>
        </w:rPr>
        <w:t xml:space="preserve">procurement </w:t>
      </w:r>
      <w:r w:rsidRPr="00D45921">
        <w:rPr>
          <w:lang w:val="en-GB"/>
        </w:rPr>
        <w:t xml:space="preserve">without the selection of a </w:t>
      </w:r>
      <w:r w:rsidR="00216A98" w:rsidRPr="00D45921">
        <w:rPr>
          <w:lang w:val="en-GB"/>
        </w:rPr>
        <w:t>Tender</w:t>
      </w:r>
      <w:r w:rsidRPr="00D45921">
        <w:rPr>
          <w:lang w:val="en-GB"/>
        </w:rPr>
        <w:t xml:space="preserve">er, to send information about the decision taken to all </w:t>
      </w:r>
      <w:r w:rsidR="00216A98" w:rsidRPr="00D45921">
        <w:rPr>
          <w:lang w:val="en-GB"/>
        </w:rPr>
        <w:t>Tender</w:t>
      </w:r>
      <w:r w:rsidRPr="00D45921">
        <w:rPr>
          <w:lang w:val="en-GB"/>
        </w:rPr>
        <w:t>ers simultaneously (on the same day). The notice on the procurement results shall include the information in accordance with Article 37, Paragraph two or three of the PPL</w:t>
      </w:r>
      <w:r w:rsidR="00617B2B" w:rsidRPr="00D45921">
        <w:rPr>
          <w:lang w:val="en-GB"/>
        </w:rPr>
        <w:t>.</w:t>
      </w:r>
    </w:p>
    <w:p w:rsidR="00617B2B" w:rsidRPr="00D45921" w:rsidRDefault="00B53F2B" w:rsidP="00FD128D">
      <w:pPr>
        <w:numPr>
          <w:ilvl w:val="2"/>
          <w:numId w:val="1"/>
        </w:numPr>
        <w:spacing w:after="240"/>
        <w:jc w:val="both"/>
        <w:rPr>
          <w:b/>
          <w:caps/>
          <w:lang w:val="en-GB"/>
        </w:rPr>
      </w:pPr>
      <w:r w:rsidRPr="00D45921">
        <w:rPr>
          <w:lang w:val="en-GB"/>
        </w:rPr>
        <w:lastRenderedPageBreak/>
        <w:t>Prior to awarding the</w:t>
      </w:r>
      <w:r w:rsidR="007069A3" w:rsidRPr="00D45921">
        <w:rPr>
          <w:lang w:val="en-GB"/>
        </w:rPr>
        <w:t xml:space="preserve"> </w:t>
      </w:r>
      <w:r w:rsidR="00F26296" w:rsidRPr="00D45921">
        <w:rPr>
          <w:lang w:val="en-GB"/>
        </w:rPr>
        <w:t>Procurement Contract</w:t>
      </w:r>
      <w:r w:rsidR="007069A3" w:rsidRPr="00D45921">
        <w:rPr>
          <w:lang w:val="en-GB"/>
        </w:rPr>
        <w:t xml:space="preserve"> to the </w:t>
      </w:r>
      <w:r w:rsidR="00216A98" w:rsidRPr="00D45921">
        <w:rPr>
          <w:lang w:val="en-GB"/>
        </w:rPr>
        <w:t>Tender</w:t>
      </w:r>
      <w:r w:rsidRPr="00D45921">
        <w:rPr>
          <w:lang w:val="en-GB"/>
        </w:rPr>
        <w:t>er</w:t>
      </w:r>
      <w:r w:rsidR="007069A3" w:rsidRPr="00D45921">
        <w:rPr>
          <w:lang w:val="en-GB"/>
        </w:rPr>
        <w:t xml:space="preserve"> </w:t>
      </w:r>
      <w:r w:rsidR="00D9029D" w:rsidRPr="00D45921">
        <w:rPr>
          <w:lang w:val="en-GB"/>
        </w:rPr>
        <w:t>who has proposed</w:t>
      </w:r>
      <w:r w:rsidR="007069A3" w:rsidRPr="00D45921">
        <w:rPr>
          <w:lang w:val="en-GB"/>
        </w:rPr>
        <w:t xml:space="preserve"> the</w:t>
      </w:r>
      <w:r w:rsidRPr="00D45921">
        <w:rPr>
          <w:lang w:val="en-GB"/>
        </w:rPr>
        <w:t xml:space="preserve"> next</w:t>
      </w:r>
      <w:r w:rsidR="007069A3" w:rsidRPr="00D45921">
        <w:rPr>
          <w:lang w:val="en-GB"/>
        </w:rPr>
        <w:t xml:space="preserve"> most economically advantageous </w:t>
      </w:r>
      <w:r w:rsidR="00216A98" w:rsidRPr="00D45921">
        <w:rPr>
          <w:lang w:val="en-GB"/>
        </w:rPr>
        <w:t>Tender</w:t>
      </w:r>
      <w:r w:rsidR="007069A3" w:rsidRPr="00D45921">
        <w:rPr>
          <w:lang w:val="en-GB"/>
        </w:rPr>
        <w:t xml:space="preserve">, </w:t>
      </w:r>
      <w:r w:rsidRPr="00D45921">
        <w:rPr>
          <w:lang w:val="en-GB"/>
        </w:rPr>
        <w:t>to verify that the</w:t>
      </w:r>
      <w:r w:rsidR="007069A3" w:rsidRPr="00D45921">
        <w:rPr>
          <w:lang w:val="en-GB"/>
        </w:rPr>
        <w:t xml:space="preserve"> </w:t>
      </w:r>
      <w:r w:rsidR="00216A98" w:rsidRPr="00D45921">
        <w:rPr>
          <w:lang w:val="en-GB"/>
        </w:rPr>
        <w:t>Tender</w:t>
      </w:r>
      <w:r w:rsidRPr="00D45921">
        <w:rPr>
          <w:lang w:val="en-GB"/>
        </w:rPr>
        <w:t xml:space="preserve">er is not considered </w:t>
      </w:r>
      <w:r w:rsidR="007069A3" w:rsidRPr="00D45921">
        <w:rPr>
          <w:lang w:val="en-GB"/>
        </w:rPr>
        <w:t xml:space="preserve">a single market participant together with the originally selected </w:t>
      </w:r>
      <w:r w:rsidR="00216A98" w:rsidRPr="00D45921">
        <w:rPr>
          <w:lang w:val="en-GB"/>
        </w:rPr>
        <w:t>Tender</w:t>
      </w:r>
      <w:r w:rsidR="007069A3" w:rsidRPr="00D45921">
        <w:rPr>
          <w:lang w:val="en-GB"/>
        </w:rPr>
        <w:t xml:space="preserve">er who </w:t>
      </w:r>
      <w:r w:rsidRPr="00D45921">
        <w:rPr>
          <w:lang w:val="en-GB"/>
        </w:rPr>
        <w:t>has refused to conclude the</w:t>
      </w:r>
      <w:r w:rsidR="007069A3" w:rsidRPr="00D45921">
        <w:rPr>
          <w:lang w:val="en-GB"/>
        </w:rPr>
        <w:t xml:space="preserve"> </w:t>
      </w:r>
      <w:r w:rsidR="00F26296" w:rsidRPr="00D45921">
        <w:rPr>
          <w:lang w:val="en-GB"/>
        </w:rPr>
        <w:t>Procurement Contract</w:t>
      </w:r>
      <w:r w:rsidR="004B7357" w:rsidRPr="00D45921">
        <w:rPr>
          <w:lang w:val="en-GB"/>
        </w:rPr>
        <w:t>.</w:t>
      </w:r>
    </w:p>
    <w:p w:rsidR="00FD128D" w:rsidRPr="00D45921" w:rsidRDefault="00B53F2B" w:rsidP="000F6320">
      <w:pPr>
        <w:numPr>
          <w:ilvl w:val="2"/>
          <w:numId w:val="1"/>
        </w:numPr>
        <w:spacing w:after="240"/>
        <w:jc w:val="both"/>
        <w:rPr>
          <w:lang w:val="en-GB"/>
        </w:rPr>
      </w:pPr>
      <w:r w:rsidRPr="00D45921">
        <w:rPr>
          <w:lang w:val="en-GB"/>
        </w:rPr>
        <w:t xml:space="preserve">If a </w:t>
      </w:r>
      <w:r w:rsidR="00216A98" w:rsidRPr="00D45921">
        <w:rPr>
          <w:lang w:val="en-GB"/>
        </w:rPr>
        <w:t>Tender</w:t>
      </w:r>
      <w:r w:rsidRPr="00D45921">
        <w:rPr>
          <w:lang w:val="en-GB"/>
        </w:rPr>
        <w:t xml:space="preserve"> </w:t>
      </w:r>
      <w:r w:rsidR="000F6320" w:rsidRPr="00D45921">
        <w:rPr>
          <w:lang w:val="en-GB"/>
        </w:rPr>
        <w:t>is</w:t>
      </w:r>
      <w:r w:rsidRPr="00D45921">
        <w:rPr>
          <w:lang w:val="en-GB"/>
        </w:rPr>
        <w:t xml:space="preserve"> submitted by only one </w:t>
      </w:r>
      <w:r w:rsidR="00216A98" w:rsidRPr="00D45921">
        <w:rPr>
          <w:lang w:val="en-GB"/>
        </w:rPr>
        <w:t>Tender</w:t>
      </w:r>
      <w:r w:rsidRPr="00D45921">
        <w:rPr>
          <w:lang w:val="en-GB"/>
        </w:rPr>
        <w:t xml:space="preserve">er, the Procurement Commission </w:t>
      </w:r>
      <w:r w:rsidR="000F6320" w:rsidRPr="00D45921">
        <w:rPr>
          <w:lang w:val="en-GB"/>
        </w:rPr>
        <w:t>shall prepare and the Contracting A</w:t>
      </w:r>
      <w:r w:rsidRPr="00D45921">
        <w:rPr>
          <w:lang w:val="en-GB"/>
        </w:rPr>
        <w:t>uthority shall include in the procurement procedure report a justification</w:t>
      </w:r>
      <w:r w:rsidR="000F6320" w:rsidRPr="00D45921">
        <w:rPr>
          <w:lang w:val="en-GB"/>
        </w:rPr>
        <w:t xml:space="preserve"> which confirms that </w:t>
      </w:r>
      <w:r w:rsidRPr="00D45921">
        <w:rPr>
          <w:lang w:val="en-GB"/>
        </w:rPr>
        <w:t>the proposed selection and qualification requirements</w:t>
      </w:r>
      <w:r w:rsidR="000F6320" w:rsidRPr="00D45921">
        <w:rPr>
          <w:lang w:val="en-GB"/>
        </w:rPr>
        <w:t xml:space="preserve"> of </w:t>
      </w:r>
      <w:r w:rsidR="00216A98" w:rsidRPr="00D45921">
        <w:rPr>
          <w:lang w:val="en-GB"/>
        </w:rPr>
        <w:t>Tender</w:t>
      </w:r>
      <w:r w:rsidR="000F6320" w:rsidRPr="00D45921">
        <w:rPr>
          <w:lang w:val="en-GB"/>
        </w:rPr>
        <w:t>ers are objective and reasonable</w:t>
      </w:r>
      <w:r w:rsidRPr="00D45921">
        <w:rPr>
          <w:lang w:val="en-GB"/>
        </w:rPr>
        <w:t xml:space="preserve">. If the Procurement Commission </w:t>
      </w:r>
      <w:r w:rsidR="000F6320" w:rsidRPr="00D45921">
        <w:rPr>
          <w:lang w:val="en-GB"/>
        </w:rPr>
        <w:t>is unable to</w:t>
      </w:r>
      <w:r w:rsidRPr="00D45921">
        <w:rPr>
          <w:lang w:val="en-GB"/>
        </w:rPr>
        <w:t xml:space="preserve"> </w:t>
      </w:r>
      <w:r w:rsidR="000F6320" w:rsidRPr="00D45921">
        <w:rPr>
          <w:lang w:val="en-GB"/>
        </w:rPr>
        <w:t>justify</w:t>
      </w:r>
      <w:r w:rsidRPr="00D45921">
        <w:rPr>
          <w:lang w:val="en-GB"/>
        </w:rPr>
        <w:t xml:space="preserve"> that the requirements for the selection of </w:t>
      </w:r>
      <w:r w:rsidR="00216A98" w:rsidRPr="00D45921">
        <w:rPr>
          <w:lang w:val="en-GB"/>
        </w:rPr>
        <w:t>Tender</w:t>
      </w:r>
      <w:r w:rsidRPr="00D45921">
        <w:rPr>
          <w:lang w:val="en-GB"/>
        </w:rPr>
        <w:t xml:space="preserve">ers are objective and </w:t>
      </w:r>
      <w:r w:rsidR="000F6320" w:rsidRPr="00D45921">
        <w:rPr>
          <w:lang w:val="en-GB"/>
        </w:rPr>
        <w:t>reasonable</w:t>
      </w:r>
      <w:r w:rsidRPr="00D45921">
        <w:rPr>
          <w:lang w:val="en-GB"/>
        </w:rPr>
        <w:t>, it shall take a decision to terminate the procurement procedure</w:t>
      </w:r>
      <w:r w:rsidR="006C0AC0" w:rsidRPr="00D45921">
        <w:rPr>
          <w:lang w:val="en-GB"/>
        </w:rPr>
        <w:t>.</w:t>
      </w:r>
    </w:p>
    <w:p w:rsidR="00617B2B" w:rsidRPr="00D45921" w:rsidRDefault="00617B2B" w:rsidP="00617B2B">
      <w:pPr>
        <w:spacing w:after="240"/>
        <w:ind w:left="720"/>
        <w:jc w:val="both"/>
        <w:rPr>
          <w:b/>
          <w:caps/>
          <w:lang w:val="en-GB"/>
        </w:rPr>
      </w:pPr>
    </w:p>
    <w:p w:rsidR="00617B2B" w:rsidRPr="00D45921" w:rsidRDefault="000F6320" w:rsidP="00617B2B">
      <w:pPr>
        <w:pStyle w:val="Heading2"/>
        <w:numPr>
          <w:ilvl w:val="0"/>
          <w:numId w:val="1"/>
        </w:numPr>
        <w:jc w:val="center"/>
        <w:rPr>
          <w:caps/>
          <w:lang w:val="en-GB"/>
        </w:rPr>
      </w:pPr>
      <w:bookmarkStart w:id="22" w:name="_Toc492385431"/>
      <w:bookmarkStart w:id="23" w:name="PRETENDENTA_TIES_PIEN_8"/>
      <w:r w:rsidRPr="00D45921">
        <w:rPr>
          <w:caps/>
          <w:lang w:val="en-GB"/>
        </w:rPr>
        <w:t>RIGHTS AND OBLIGATIONS OF THE TENDERER</w:t>
      </w:r>
      <w:bookmarkEnd w:id="22"/>
    </w:p>
    <w:bookmarkEnd w:id="23"/>
    <w:p w:rsidR="00617B2B" w:rsidRPr="00D45921" w:rsidRDefault="00617B2B" w:rsidP="00617B2B">
      <w:pPr>
        <w:jc w:val="center"/>
        <w:rPr>
          <w:b/>
          <w:caps/>
          <w:lang w:val="en-GB"/>
        </w:rPr>
      </w:pPr>
    </w:p>
    <w:p w:rsidR="00617B2B" w:rsidRPr="00D45921" w:rsidRDefault="00617B2B" w:rsidP="00617B2B">
      <w:pPr>
        <w:numPr>
          <w:ilvl w:val="1"/>
          <w:numId w:val="1"/>
        </w:numPr>
        <w:jc w:val="both"/>
        <w:rPr>
          <w:b/>
          <w:caps/>
          <w:lang w:val="en-GB"/>
        </w:rPr>
      </w:pPr>
      <w:r w:rsidRPr="00D45921">
        <w:rPr>
          <w:b/>
          <w:caps/>
          <w:lang w:val="en-GB"/>
        </w:rPr>
        <w:t xml:space="preserve"> </w:t>
      </w:r>
      <w:r w:rsidR="000F6320" w:rsidRPr="00D45921">
        <w:rPr>
          <w:b/>
          <w:lang w:val="en-GB"/>
        </w:rPr>
        <w:t>Rights of the Tenderer</w:t>
      </w:r>
    </w:p>
    <w:p w:rsidR="00617B2B" w:rsidRPr="00D45921" w:rsidRDefault="000F6320" w:rsidP="00617B2B">
      <w:pPr>
        <w:numPr>
          <w:ilvl w:val="2"/>
          <w:numId w:val="1"/>
        </w:numPr>
        <w:spacing w:after="240"/>
        <w:jc w:val="both"/>
        <w:rPr>
          <w:b/>
          <w:caps/>
          <w:lang w:val="en-GB"/>
        </w:rPr>
      </w:pPr>
      <w:r w:rsidRPr="00D45921">
        <w:rPr>
          <w:lang w:val="en-GB"/>
        </w:rPr>
        <w:t>To join together with other suppliers and submit one total offer</w:t>
      </w:r>
      <w:r w:rsidR="00617B2B" w:rsidRPr="00D45921">
        <w:rPr>
          <w:lang w:val="en-GB"/>
        </w:rPr>
        <w:t>.</w:t>
      </w:r>
    </w:p>
    <w:p w:rsidR="000F6320" w:rsidRPr="00D45921" w:rsidRDefault="000F6320" w:rsidP="00617B2B">
      <w:pPr>
        <w:numPr>
          <w:ilvl w:val="2"/>
          <w:numId w:val="1"/>
        </w:numPr>
        <w:spacing w:after="240"/>
        <w:jc w:val="both"/>
        <w:rPr>
          <w:b/>
          <w:caps/>
          <w:lang w:val="en-GB"/>
        </w:rPr>
      </w:pPr>
      <w:r w:rsidRPr="00D45921">
        <w:rPr>
          <w:lang w:val="en-GB"/>
        </w:rPr>
        <w:t>The Tenderer is entitled to set conditions for the confidentiality of the information submitted by it to the Procurement Commission.</w:t>
      </w:r>
    </w:p>
    <w:p w:rsidR="00617B2B" w:rsidRPr="00D45921" w:rsidRDefault="000F6320" w:rsidP="00617B2B">
      <w:pPr>
        <w:numPr>
          <w:ilvl w:val="2"/>
          <w:numId w:val="1"/>
        </w:numPr>
        <w:spacing w:after="240"/>
        <w:jc w:val="both"/>
        <w:rPr>
          <w:b/>
          <w:caps/>
          <w:lang w:val="en-GB"/>
        </w:rPr>
      </w:pPr>
      <w:r w:rsidRPr="00D45921">
        <w:rPr>
          <w:lang w:val="en-GB"/>
        </w:rPr>
        <w:t xml:space="preserve">The Tenderer </w:t>
      </w:r>
      <w:r w:rsidR="00D9029D" w:rsidRPr="00D45921">
        <w:rPr>
          <w:lang w:val="en-GB"/>
        </w:rPr>
        <w:t>is</w:t>
      </w:r>
      <w:r w:rsidRPr="00D45921">
        <w:rPr>
          <w:lang w:val="en-GB"/>
        </w:rPr>
        <w:t xml:space="preserve"> entitled to request additional information about the Regulations in accordance with Article 36 of the Public Procurement Law</w:t>
      </w:r>
      <w:r w:rsidR="00617B2B" w:rsidRPr="00D45921">
        <w:rPr>
          <w:lang w:val="en-GB"/>
        </w:rPr>
        <w:t>.</w:t>
      </w:r>
    </w:p>
    <w:p w:rsidR="00617B2B" w:rsidRPr="00D45921" w:rsidRDefault="000F6320" w:rsidP="00617B2B">
      <w:pPr>
        <w:numPr>
          <w:ilvl w:val="2"/>
          <w:numId w:val="1"/>
        </w:numPr>
        <w:spacing w:after="240"/>
        <w:jc w:val="both"/>
        <w:rPr>
          <w:b/>
          <w:caps/>
          <w:lang w:val="en-GB"/>
        </w:rPr>
      </w:pPr>
      <w:r w:rsidRPr="00D45921">
        <w:rPr>
          <w:lang w:val="en-GB"/>
        </w:rPr>
        <w:t xml:space="preserve">The Tenderer </w:t>
      </w:r>
      <w:r w:rsidR="00B847DF" w:rsidRPr="00D45921">
        <w:rPr>
          <w:lang w:val="en-GB"/>
        </w:rPr>
        <w:t>is entitled</w:t>
      </w:r>
      <w:r w:rsidRPr="00D45921">
        <w:rPr>
          <w:lang w:val="en-GB"/>
        </w:rPr>
        <w:t xml:space="preserve"> to submit an a</w:t>
      </w:r>
      <w:r w:rsidR="00B847DF" w:rsidRPr="00D45921">
        <w:rPr>
          <w:lang w:val="en-GB"/>
        </w:rPr>
        <w:t>pplication regarding</w:t>
      </w:r>
      <w:r w:rsidRPr="00D45921">
        <w:rPr>
          <w:lang w:val="en-GB"/>
        </w:rPr>
        <w:t xml:space="preserve"> the requirements of the Open </w:t>
      </w:r>
      <w:r w:rsidR="00B847DF" w:rsidRPr="00D45921">
        <w:rPr>
          <w:lang w:val="en-GB"/>
        </w:rPr>
        <w:t>Competition</w:t>
      </w:r>
      <w:r w:rsidRPr="00D45921">
        <w:rPr>
          <w:lang w:val="en-GB"/>
        </w:rPr>
        <w:t xml:space="preserve"> Regulations and the contract notice to the P</w:t>
      </w:r>
      <w:r w:rsidR="00D9029D" w:rsidRPr="00D45921">
        <w:rPr>
          <w:lang w:val="en-GB"/>
        </w:rPr>
        <w:t>rocurement Monitoring Bureau no</w:t>
      </w:r>
      <w:r w:rsidRPr="00D45921">
        <w:rPr>
          <w:lang w:val="en-GB"/>
        </w:rPr>
        <w:t xml:space="preserve"> later than seven days before the </w:t>
      </w:r>
      <w:r w:rsidR="00B847DF" w:rsidRPr="00D45921">
        <w:rPr>
          <w:lang w:val="en-GB"/>
        </w:rPr>
        <w:t xml:space="preserve">closing date </w:t>
      </w:r>
      <w:r w:rsidRPr="00D45921">
        <w:rPr>
          <w:lang w:val="en-GB"/>
        </w:rPr>
        <w:t xml:space="preserve">for </w:t>
      </w:r>
      <w:r w:rsidR="00B847DF" w:rsidRPr="00D45921">
        <w:rPr>
          <w:lang w:val="en-GB"/>
        </w:rPr>
        <w:t xml:space="preserve">the submission of </w:t>
      </w:r>
      <w:r w:rsidR="00216A98" w:rsidRPr="00D45921">
        <w:rPr>
          <w:lang w:val="en-GB"/>
        </w:rPr>
        <w:t>Tender</w:t>
      </w:r>
      <w:r w:rsidR="00B847DF" w:rsidRPr="00D45921">
        <w:rPr>
          <w:lang w:val="en-GB"/>
        </w:rPr>
        <w:t>s</w:t>
      </w:r>
      <w:r w:rsidR="00617B2B" w:rsidRPr="00D45921">
        <w:rPr>
          <w:lang w:val="en-GB"/>
        </w:rPr>
        <w:t>.</w:t>
      </w:r>
    </w:p>
    <w:p w:rsidR="00617B2B" w:rsidRPr="00D45921" w:rsidRDefault="00B847DF" w:rsidP="00617B2B">
      <w:pPr>
        <w:numPr>
          <w:ilvl w:val="2"/>
          <w:numId w:val="1"/>
        </w:numPr>
        <w:spacing w:after="240"/>
        <w:jc w:val="both"/>
        <w:rPr>
          <w:b/>
          <w:caps/>
          <w:lang w:val="en-GB"/>
        </w:rPr>
      </w:pPr>
      <w:r w:rsidRPr="00D45921">
        <w:rPr>
          <w:lang w:val="en-GB"/>
        </w:rPr>
        <w:t xml:space="preserve">To request a confirmation of receipt when submitting a </w:t>
      </w:r>
      <w:r w:rsidR="00216A98" w:rsidRPr="00D45921">
        <w:rPr>
          <w:lang w:val="en-GB"/>
        </w:rPr>
        <w:t>Tender</w:t>
      </w:r>
      <w:r w:rsidR="00617B2B" w:rsidRPr="00D45921">
        <w:rPr>
          <w:lang w:val="en-GB"/>
        </w:rPr>
        <w:t>.</w:t>
      </w:r>
    </w:p>
    <w:p w:rsidR="00617B2B" w:rsidRPr="00D45921" w:rsidRDefault="00B847DF" w:rsidP="00617B2B">
      <w:pPr>
        <w:numPr>
          <w:ilvl w:val="2"/>
          <w:numId w:val="1"/>
        </w:numPr>
        <w:spacing w:after="240"/>
        <w:jc w:val="both"/>
        <w:rPr>
          <w:b/>
          <w:caps/>
          <w:lang w:val="en-GB"/>
        </w:rPr>
      </w:pPr>
      <w:r w:rsidRPr="00D45921">
        <w:rPr>
          <w:lang w:val="en-GB"/>
        </w:rPr>
        <w:t xml:space="preserve">To amend or withdraw the submitted </w:t>
      </w:r>
      <w:r w:rsidR="00216A98" w:rsidRPr="00D45921">
        <w:rPr>
          <w:lang w:val="en-GB"/>
        </w:rPr>
        <w:t>Tender</w:t>
      </w:r>
      <w:r w:rsidRPr="00D45921">
        <w:rPr>
          <w:lang w:val="en-GB"/>
        </w:rPr>
        <w:t xml:space="preserve"> before the closing date for the submission of </w:t>
      </w:r>
      <w:r w:rsidR="00216A98" w:rsidRPr="00D45921">
        <w:rPr>
          <w:lang w:val="en-GB"/>
        </w:rPr>
        <w:t>Tender</w:t>
      </w:r>
      <w:r w:rsidRPr="00D45921">
        <w:rPr>
          <w:lang w:val="en-GB"/>
        </w:rPr>
        <w:t>s</w:t>
      </w:r>
      <w:r w:rsidR="00617B2B" w:rsidRPr="00D45921">
        <w:rPr>
          <w:lang w:val="en-GB"/>
        </w:rPr>
        <w:t>.</w:t>
      </w:r>
    </w:p>
    <w:p w:rsidR="00617B2B" w:rsidRPr="00D45921" w:rsidRDefault="00B847DF" w:rsidP="00617B2B">
      <w:pPr>
        <w:numPr>
          <w:ilvl w:val="2"/>
          <w:numId w:val="1"/>
        </w:numPr>
        <w:spacing w:after="240"/>
        <w:jc w:val="both"/>
        <w:rPr>
          <w:b/>
          <w:caps/>
          <w:lang w:val="en-GB"/>
        </w:rPr>
      </w:pPr>
      <w:r w:rsidRPr="00D45921">
        <w:rPr>
          <w:lang w:val="en-GB"/>
        </w:rPr>
        <w:t xml:space="preserve">To attend the meeting of opening of </w:t>
      </w:r>
      <w:r w:rsidR="00216A98" w:rsidRPr="00D45921">
        <w:rPr>
          <w:lang w:val="en-GB"/>
        </w:rPr>
        <w:t>Tender</w:t>
      </w:r>
      <w:r w:rsidRPr="00D45921">
        <w:rPr>
          <w:lang w:val="en-GB"/>
        </w:rPr>
        <w:t>s</w:t>
      </w:r>
      <w:r w:rsidR="00617B2B" w:rsidRPr="00D45921">
        <w:rPr>
          <w:lang w:val="en-GB"/>
        </w:rPr>
        <w:t>.</w:t>
      </w:r>
    </w:p>
    <w:p w:rsidR="00617B2B" w:rsidRPr="00D45921" w:rsidRDefault="00B847DF" w:rsidP="00617B2B">
      <w:pPr>
        <w:numPr>
          <w:ilvl w:val="2"/>
          <w:numId w:val="1"/>
        </w:numPr>
        <w:spacing w:after="240"/>
        <w:jc w:val="both"/>
        <w:rPr>
          <w:b/>
          <w:caps/>
          <w:lang w:val="en-GB"/>
        </w:rPr>
      </w:pPr>
      <w:r w:rsidRPr="00D45921">
        <w:rPr>
          <w:lang w:val="en-GB"/>
        </w:rPr>
        <w:t>To</w:t>
      </w:r>
      <w:r w:rsidR="00055DFE" w:rsidRPr="00D45921">
        <w:rPr>
          <w:lang w:val="en-GB"/>
        </w:rPr>
        <w:t xml:space="preserve"> petition</w:t>
      </w:r>
      <w:r w:rsidRPr="00D45921">
        <w:rPr>
          <w:lang w:val="en-GB"/>
        </w:rPr>
        <w:t xml:space="preserve"> the Contracting Authority </w:t>
      </w:r>
      <w:r w:rsidR="00055DFE" w:rsidRPr="00D45921">
        <w:rPr>
          <w:lang w:val="en-GB"/>
        </w:rPr>
        <w:t>for an</w:t>
      </w:r>
      <w:r w:rsidRPr="00D45921">
        <w:rPr>
          <w:lang w:val="en-GB"/>
        </w:rPr>
        <w:t xml:space="preserve"> opportu</w:t>
      </w:r>
      <w:r w:rsidR="00055DFE" w:rsidRPr="00D45921">
        <w:rPr>
          <w:lang w:val="en-GB"/>
        </w:rPr>
        <w:t xml:space="preserve">nity to get acquainted with the </w:t>
      </w:r>
      <w:r w:rsidRPr="00D45921">
        <w:rPr>
          <w:lang w:val="en-GB"/>
        </w:rPr>
        <w:t>procurement procedure report</w:t>
      </w:r>
      <w:r w:rsidR="00055DFE" w:rsidRPr="00D45921">
        <w:rPr>
          <w:lang w:val="en-GB"/>
        </w:rPr>
        <w:t>ing commission minutes</w:t>
      </w:r>
      <w:r w:rsidR="00617B2B" w:rsidRPr="00D45921">
        <w:rPr>
          <w:lang w:val="en-GB"/>
        </w:rPr>
        <w:t>.</w:t>
      </w:r>
    </w:p>
    <w:p w:rsidR="00617B2B" w:rsidRPr="00D45921" w:rsidRDefault="00055DFE" w:rsidP="00055DFE">
      <w:pPr>
        <w:numPr>
          <w:ilvl w:val="2"/>
          <w:numId w:val="1"/>
        </w:numPr>
        <w:spacing w:after="240"/>
        <w:jc w:val="both"/>
        <w:rPr>
          <w:b/>
          <w:caps/>
          <w:lang w:val="en-GB"/>
        </w:rPr>
      </w:pPr>
      <w:r w:rsidRPr="00D45921">
        <w:rPr>
          <w:lang w:val="en-GB"/>
        </w:rPr>
        <w:t xml:space="preserve">The Tenderer shall be entitled to appeal against the decision taken by the Procurement Commission to the Procurement Monitoring Bureau on the basis of Article 68 of the Public Procurement Law (up until the conclusion of the </w:t>
      </w:r>
      <w:r w:rsidR="00F26296" w:rsidRPr="00D45921">
        <w:rPr>
          <w:lang w:val="en-GB"/>
        </w:rPr>
        <w:t>Procurement Contract</w:t>
      </w:r>
      <w:r w:rsidRPr="00D45921">
        <w:rPr>
          <w:lang w:val="en-GB"/>
        </w:rPr>
        <w:t>; see Clause 6.2 of the Regulations)</w:t>
      </w:r>
      <w:r w:rsidR="00110073" w:rsidRPr="00D45921">
        <w:rPr>
          <w:lang w:val="en-GB"/>
        </w:rPr>
        <w:t>.</w:t>
      </w:r>
    </w:p>
    <w:p w:rsidR="00617B2B" w:rsidRPr="00D45921" w:rsidRDefault="00617B2B" w:rsidP="00617B2B">
      <w:pPr>
        <w:numPr>
          <w:ilvl w:val="1"/>
          <w:numId w:val="1"/>
        </w:numPr>
        <w:spacing w:after="240"/>
        <w:jc w:val="both"/>
        <w:rPr>
          <w:b/>
          <w:caps/>
          <w:lang w:val="en-GB"/>
        </w:rPr>
      </w:pPr>
      <w:r w:rsidRPr="00D45921">
        <w:rPr>
          <w:b/>
          <w:caps/>
          <w:lang w:val="en-GB"/>
        </w:rPr>
        <w:t xml:space="preserve"> </w:t>
      </w:r>
      <w:r w:rsidR="00055DFE" w:rsidRPr="00D45921">
        <w:rPr>
          <w:b/>
          <w:lang w:val="en-GB"/>
        </w:rPr>
        <w:t>Obligations of the Tenderer</w:t>
      </w:r>
    </w:p>
    <w:p w:rsidR="00617B2B" w:rsidRPr="00D45921" w:rsidRDefault="00055DFE" w:rsidP="00617B2B">
      <w:pPr>
        <w:numPr>
          <w:ilvl w:val="2"/>
          <w:numId w:val="1"/>
        </w:numPr>
        <w:spacing w:after="240"/>
        <w:jc w:val="both"/>
        <w:rPr>
          <w:b/>
          <w:caps/>
          <w:lang w:val="en-GB"/>
        </w:rPr>
      </w:pPr>
      <w:r w:rsidRPr="00D45921">
        <w:rPr>
          <w:lang w:val="en-GB"/>
        </w:rPr>
        <w:t xml:space="preserve">To prepare the </w:t>
      </w:r>
      <w:r w:rsidR="00216A98" w:rsidRPr="00D45921">
        <w:rPr>
          <w:lang w:val="en-GB"/>
        </w:rPr>
        <w:t>Tender</w:t>
      </w:r>
      <w:r w:rsidR="00D9029D" w:rsidRPr="00D45921">
        <w:rPr>
          <w:lang w:val="en-GB"/>
        </w:rPr>
        <w:t>s</w:t>
      </w:r>
      <w:r w:rsidRPr="00D45921">
        <w:rPr>
          <w:lang w:val="en-GB"/>
        </w:rPr>
        <w:t xml:space="preserve"> in accordance with the requirements of the Regulations</w:t>
      </w:r>
      <w:r w:rsidR="00617B2B" w:rsidRPr="00D45921">
        <w:rPr>
          <w:lang w:val="en-GB"/>
        </w:rPr>
        <w:t>.</w:t>
      </w:r>
    </w:p>
    <w:p w:rsidR="00617B2B" w:rsidRPr="00D45921" w:rsidRDefault="00055DFE" w:rsidP="00617B2B">
      <w:pPr>
        <w:numPr>
          <w:ilvl w:val="2"/>
          <w:numId w:val="1"/>
        </w:numPr>
        <w:spacing w:after="240"/>
        <w:jc w:val="both"/>
        <w:rPr>
          <w:b/>
          <w:caps/>
          <w:lang w:val="en-GB"/>
        </w:rPr>
      </w:pPr>
      <w:r w:rsidRPr="00D45921">
        <w:rPr>
          <w:lang w:val="en-GB"/>
        </w:rPr>
        <w:t>To provide truthful information</w:t>
      </w:r>
      <w:r w:rsidR="00617B2B" w:rsidRPr="00D45921">
        <w:rPr>
          <w:lang w:val="en-GB"/>
        </w:rPr>
        <w:t>.</w:t>
      </w:r>
    </w:p>
    <w:p w:rsidR="00055DFE" w:rsidRPr="00D45921" w:rsidRDefault="00055DFE" w:rsidP="00617B2B">
      <w:pPr>
        <w:numPr>
          <w:ilvl w:val="2"/>
          <w:numId w:val="1"/>
        </w:numPr>
        <w:spacing w:after="240"/>
        <w:jc w:val="both"/>
        <w:rPr>
          <w:b/>
          <w:caps/>
          <w:lang w:val="en-GB"/>
        </w:rPr>
      </w:pPr>
      <w:r w:rsidRPr="00D45921">
        <w:rPr>
          <w:lang w:val="en-GB"/>
        </w:rPr>
        <w:t xml:space="preserve">To provide replies to requests from the Procurement Commission for additional information necessary for the examination </w:t>
      </w:r>
      <w:r w:rsidR="00E67E79" w:rsidRPr="00D45921">
        <w:rPr>
          <w:lang w:val="en-GB"/>
        </w:rPr>
        <w:t xml:space="preserve">of </w:t>
      </w:r>
      <w:r w:rsidRPr="00D45921">
        <w:rPr>
          <w:lang w:val="en-GB"/>
        </w:rPr>
        <w:t xml:space="preserve">presentation of </w:t>
      </w:r>
      <w:r w:rsidR="00216A98" w:rsidRPr="00D45921">
        <w:rPr>
          <w:lang w:val="en-GB"/>
        </w:rPr>
        <w:t>Tender</w:t>
      </w:r>
      <w:r w:rsidRPr="00D45921">
        <w:rPr>
          <w:lang w:val="en-GB"/>
        </w:rPr>
        <w:t>s</w:t>
      </w:r>
      <w:r w:rsidR="00E67E79" w:rsidRPr="00D45921">
        <w:rPr>
          <w:lang w:val="en-GB"/>
        </w:rPr>
        <w:t xml:space="preserve"> and </w:t>
      </w:r>
      <w:r w:rsidRPr="00D45921">
        <w:rPr>
          <w:lang w:val="en-GB"/>
        </w:rPr>
        <w:t xml:space="preserve">the </w:t>
      </w:r>
      <w:r w:rsidR="00216A98" w:rsidRPr="00D45921">
        <w:rPr>
          <w:lang w:val="en-GB"/>
        </w:rPr>
        <w:t>Tender</w:t>
      </w:r>
      <w:r w:rsidRPr="00D45921">
        <w:rPr>
          <w:lang w:val="en-GB"/>
        </w:rPr>
        <w:t>ers’ qualifications</w:t>
      </w:r>
      <w:r w:rsidR="00E67E79" w:rsidRPr="00D45921">
        <w:rPr>
          <w:lang w:val="en-GB"/>
        </w:rPr>
        <w:t>,</w:t>
      </w:r>
      <w:r w:rsidRPr="00D45921">
        <w:rPr>
          <w:lang w:val="en-GB"/>
        </w:rPr>
        <w:t xml:space="preserve"> and</w:t>
      </w:r>
      <w:r w:rsidR="00E67E79" w:rsidRPr="00D45921">
        <w:rPr>
          <w:lang w:val="en-GB"/>
        </w:rPr>
        <w:t xml:space="preserve"> for</w:t>
      </w:r>
      <w:r w:rsidRPr="00D45921">
        <w:rPr>
          <w:lang w:val="en-GB"/>
        </w:rPr>
        <w:t xml:space="preserve"> the evaluation of offers.</w:t>
      </w:r>
    </w:p>
    <w:p w:rsidR="00617B2B" w:rsidRPr="00D45921" w:rsidRDefault="00D9029D" w:rsidP="00E67E79">
      <w:pPr>
        <w:numPr>
          <w:ilvl w:val="2"/>
          <w:numId w:val="1"/>
        </w:numPr>
        <w:spacing w:after="240"/>
        <w:jc w:val="both"/>
        <w:rPr>
          <w:b/>
          <w:caps/>
          <w:lang w:val="en-GB"/>
        </w:rPr>
      </w:pPr>
      <w:r w:rsidRPr="00D45921">
        <w:rPr>
          <w:lang w:val="en-GB"/>
        </w:rPr>
        <w:lastRenderedPageBreak/>
        <w:t>By submitting a</w:t>
      </w:r>
      <w:r w:rsidR="00E67E79" w:rsidRPr="00D45921">
        <w:rPr>
          <w:lang w:val="en-GB"/>
        </w:rPr>
        <w:t xml:space="preserve"> </w:t>
      </w:r>
      <w:r w:rsidR="00216A98" w:rsidRPr="00D45921">
        <w:rPr>
          <w:lang w:val="en-GB"/>
        </w:rPr>
        <w:t>Tender</w:t>
      </w:r>
      <w:r w:rsidR="00E67E79" w:rsidRPr="00D45921">
        <w:rPr>
          <w:lang w:val="en-GB"/>
        </w:rPr>
        <w:t xml:space="preserve">, the Tenderer fully </w:t>
      </w:r>
      <w:r w:rsidRPr="00D45921">
        <w:rPr>
          <w:lang w:val="en-GB"/>
        </w:rPr>
        <w:t>agrees to</w:t>
      </w:r>
      <w:r w:rsidR="00E67E79" w:rsidRPr="00D45921">
        <w:rPr>
          <w:lang w:val="en-GB"/>
        </w:rPr>
        <w:t xml:space="preserve"> all the conditions contained in the Open Competition Regulations</w:t>
      </w:r>
      <w:r w:rsidR="00617B2B" w:rsidRPr="00D45921">
        <w:rPr>
          <w:lang w:val="en-GB"/>
        </w:rPr>
        <w:t>.</w:t>
      </w:r>
    </w:p>
    <w:p w:rsidR="00617B2B" w:rsidRPr="00D45921" w:rsidRDefault="00E67E79" w:rsidP="00E67E79">
      <w:pPr>
        <w:numPr>
          <w:ilvl w:val="2"/>
          <w:numId w:val="1"/>
        </w:numPr>
        <w:jc w:val="both"/>
        <w:rPr>
          <w:b/>
          <w:caps/>
          <w:lang w:val="en-GB"/>
        </w:rPr>
      </w:pPr>
      <w:r w:rsidRPr="00D45921">
        <w:rPr>
          <w:lang w:val="en-GB"/>
        </w:rPr>
        <w:t xml:space="preserve">To cover all costs associated with the preparation and submission of </w:t>
      </w:r>
      <w:r w:rsidR="00216A98" w:rsidRPr="00D45921">
        <w:rPr>
          <w:lang w:val="en-GB"/>
        </w:rPr>
        <w:t>Tender</w:t>
      </w:r>
      <w:r w:rsidRPr="00D45921">
        <w:rPr>
          <w:lang w:val="en-GB"/>
        </w:rPr>
        <w:t>s</w:t>
      </w:r>
      <w:r w:rsidR="00617B2B" w:rsidRPr="00D45921">
        <w:rPr>
          <w:lang w:val="en-GB"/>
        </w:rPr>
        <w:t>.</w:t>
      </w:r>
    </w:p>
    <w:p w:rsidR="00E7621D" w:rsidRPr="00D45921" w:rsidRDefault="00E7621D" w:rsidP="00E7621D">
      <w:pPr>
        <w:ind w:left="720"/>
        <w:jc w:val="both"/>
        <w:rPr>
          <w:lang w:val="en-GB"/>
        </w:rPr>
      </w:pPr>
    </w:p>
    <w:p w:rsidR="00E7621D" w:rsidRPr="00D45921" w:rsidRDefault="00E7621D" w:rsidP="00E7621D">
      <w:pPr>
        <w:ind w:left="720"/>
        <w:jc w:val="both"/>
        <w:rPr>
          <w:b/>
          <w:caps/>
          <w:lang w:val="en-GB"/>
        </w:rPr>
      </w:pPr>
    </w:p>
    <w:p w:rsidR="00E7621D" w:rsidRPr="00D45921" w:rsidRDefault="00E67E79" w:rsidP="00E7621D">
      <w:pPr>
        <w:pStyle w:val="Heading2"/>
        <w:numPr>
          <w:ilvl w:val="0"/>
          <w:numId w:val="1"/>
        </w:numPr>
        <w:jc w:val="center"/>
        <w:rPr>
          <w:caps/>
          <w:lang w:val="en-GB"/>
        </w:rPr>
      </w:pPr>
      <w:bookmarkStart w:id="24" w:name="_Toc492385432"/>
      <w:r w:rsidRPr="00D45921">
        <w:rPr>
          <w:caps/>
          <w:lang w:val="en-GB"/>
        </w:rPr>
        <w:t>SUBCONTRACTORS AND THE SCOPE OF THEIR ACTIVITIES</w:t>
      </w:r>
      <w:bookmarkEnd w:id="24"/>
    </w:p>
    <w:p w:rsidR="00E7621D" w:rsidRPr="00D45921" w:rsidRDefault="00E7621D" w:rsidP="00E7621D">
      <w:pPr>
        <w:rPr>
          <w:lang w:val="en-GB"/>
        </w:rPr>
      </w:pPr>
    </w:p>
    <w:p w:rsidR="00E7621D" w:rsidRPr="00D45921" w:rsidRDefault="00E67E79" w:rsidP="00E7621D">
      <w:pPr>
        <w:pStyle w:val="ListParagraph"/>
        <w:numPr>
          <w:ilvl w:val="1"/>
          <w:numId w:val="1"/>
        </w:numPr>
        <w:tabs>
          <w:tab w:val="clear" w:pos="502"/>
          <w:tab w:val="num" w:pos="360"/>
        </w:tabs>
        <w:ind w:left="360"/>
        <w:rPr>
          <w:b/>
          <w:lang w:val="en-GB"/>
        </w:rPr>
      </w:pPr>
      <w:r w:rsidRPr="00D45921">
        <w:rPr>
          <w:b/>
          <w:lang w:val="en-GB"/>
        </w:rPr>
        <w:t xml:space="preserve"> Subcontractors</w:t>
      </w:r>
    </w:p>
    <w:p w:rsidR="00086E29" w:rsidRPr="00D45921" w:rsidRDefault="00086E29" w:rsidP="003F7ECD">
      <w:pPr>
        <w:pStyle w:val="ListParagraph"/>
        <w:numPr>
          <w:ilvl w:val="2"/>
          <w:numId w:val="1"/>
        </w:numPr>
        <w:spacing w:after="240"/>
        <w:jc w:val="both"/>
        <w:rPr>
          <w:b/>
          <w:lang w:val="en-GB"/>
        </w:rPr>
      </w:pPr>
      <w:r w:rsidRPr="00D45921">
        <w:rPr>
          <w:lang w:val="en-GB"/>
        </w:rPr>
        <w:t xml:space="preserve">In accordance with Article 1 of the PPL, a subcontractor is a person contracted by the </w:t>
      </w:r>
      <w:r w:rsidR="00216A98" w:rsidRPr="00D45921">
        <w:rPr>
          <w:lang w:val="en-GB"/>
        </w:rPr>
        <w:t>Tender</w:t>
      </w:r>
      <w:r w:rsidR="00EB6A9A" w:rsidRPr="00D45921">
        <w:rPr>
          <w:lang w:val="en-GB"/>
        </w:rPr>
        <w:t>er</w:t>
      </w:r>
      <w:r w:rsidRPr="00D45921">
        <w:rPr>
          <w:lang w:val="en-GB"/>
        </w:rPr>
        <w:t xml:space="preserve"> or </w:t>
      </w:r>
      <w:r w:rsidR="00EB6A9A" w:rsidRPr="00D45921">
        <w:rPr>
          <w:lang w:val="en-GB"/>
        </w:rPr>
        <w:t xml:space="preserve">by the person contracted by the </w:t>
      </w:r>
      <w:r w:rsidR="00216A98" w:rsidRPr="00D45921">
        <w:rPr>
          <w:lang w:val="en-GB"/>
        </w:rPr>
        <w:t>Tender</w:t>
      </w:r>
      <w:r w:rsidR="00EB6A9A" w:rsidRPr="00D45921">
        <w:rPr>
          <w:lang w:val="en-GB"/>
        </w:rPr>
        <w:t>er,</w:t>
      </w:r>
      <w:r w:rsidRPr="00D45921">
        <w:rPr>
          <w:lang w:val="en-GB"/>
        </w:rPr>
        <w:t xml:space="preserve"> who carries out works or provides services for the performance of a </w:t>
      </w:r>
      <w:r w:rsidR="00F26296" w:rsidRPr="00D45921">
        <w:rPr>
          <w:lang w:val="en-GB"/>
        </w:rPr>
        <w:t>Procurement Contract</w:t>
      </w:r>
      <w:r w:rsidRPr="00D45921">
        <w:rPr>
          <w:lang w:val="en-GB"/>
        </w:rPr>
        <w:t xml:space="preserve">. </w:t>
      </w:r>
      <w:r w:rsidR="00EB6A9A" w:rsidRPr="00D45921">
        <w:rPr>
          <w:lang w:val="en-GB"/>
        </w:rPr>
        <w:t>Cons</w:t>
      </w:r>
      <w:r w:rsidR="00D9029D" w:rsidRPr="00D45921">
        <w:rPr>
          <w:lang w:val="en-GB"/>
        </w:rPr>
        <w:t>equently, when</w:t>
      </w:r>
      <w:r w:rsidRPr="00D45921">
        <w:rPr>
          <w:lang w:val="en-GB"/>
        </w:rPr>
        <w:t xml:space="preserve">ever </w:t>
      </w:r>
      <w:r w:rsidR="00EB6A9A" w:rsidRPr="00D45921">
        <w:rPr>
          <w:lang w:val="en-GB"/>
        </w:rPr>
        <w:t>a reference to subcontractors is</w:t>
      </w:r>
      <w:r w:rsidRPr="00D45921">
        <w:rPr>
          <w:lang w:val="en-GB"/>
        </w:rPr>
        <w:t xml:space="preserve"> required, the </w:t>
      </w:r>
      <w:r w:rsidR="00216A98" w:rsidRPr="00D45921">
        <w:rPr>
          <w:lang w:val="en-GB"/>
        </w:rPr>
        <w:t>Tender</w:t>
      </w:r>
      <w:r w:rsidR="00EB6A9A" w:rsidRPr="00D45921">
        <w:rPr>
          <w:lang w:val="en-GB"/>
        </w:rPr>
        <w:t>er must indicate not only the “first-degree”</w:t>
      </w:r>
      <w:r w:rsidRPr="00D45921">
        <w:rPr>
          <w:lang w:val="en-GB"/>
        </w:rPr>
        <w:t xml:space="preserve"> subcontractors, but also </w:t>
      </w:r>
      <w:r w:rsidR="00EB6A9A" w:rsidRPr="00D45921">
        <w:rPr>
          <w:lang w:val="en-GB"/>
        </w:rPr>
        <w:t xml:space="preserve">the </w:t>
      </w:r>
      <w:r w:rsidR="00D9029D" w:rsidRPr="00D45921">
        <w:rPr>
          <w:lang w:val="en-GB"/>
        </w:rPr>
        <w:t xml:space="preserve">subcontractors of </w:t>
      </w:r>
      <w:r w:rsidRPr="00D45921">
        <w:rPr>
          <w:lang w:val="en-GB"/>
        </w:rPr>
        <w:t>subcontractors</w:t>
      </w:r>
      <w:r w:rsidR="00EB6A9A" w:rsidRPr="00D45921">
        <w:rPr>
          <w:lang w:val="en-GB"/>
        </w:rPr>
        <w:t>.</w:t>
      </w:r>
    </w:p>
    <w:p w:rsidR="00E7621D" w:rsidRPr="00D45921" w:rsidRDefault="00EB6A9A" w:rsidP="003F7ECD">
      <w:pPr>
        <w:pStyle w:val="ListParagraph"/>
        <w:numPr>
          <w:ilvl w:val="2"/>
          <w:numId w:val="1"/>
        </w:numPr>
        <w:spacing w:after="240"/>
        <w:jc w:val="both"/>
        <w:rPr>
          <w:b/>
          <w:lang w:val="en-GB"/>
        </w:rPr>
      </w:pPr>
      <w:r w:rsidRPr="00D45921">
        <w:rPr>
          <w:lang w:val="en-GB"/>
        </w:rPr>
        <w:t xml:space="preserve">If the </w:t>
      </w:r>
      <w:r w:rsidR="00197FA1" w:rsidRPr="00D45921">
        <w:rPr>
          <w:lang w:val="en-GB"/>
        </w:rPr>
        <w:t xml:space="preserve">total value of </w:t>
      </w:r>
      <w:r w:rsidRPr="00D45921">
        <w:rPr>
          <w:lang w:val="en-GB"/>
        </w:rPr>
        <w:t>works or services to be performed by the subcontractor</w:t>
      </w:r>
      <w:r w:rsidR="00197FA1" w:rsidRPr="00D45921">
        <w:rPr>
          <w:lang w:val="en-GB"/>
        </w:rPr>
        <w:t xml:space="preserve"> constitutes</w:t>
      </w:r>
      <w:r w:rsidRPr="00D45921">
        <w:rPr>
          <w:lang w:val="en-GB"/>
        </w:rPr>
        <w:t xml:space="preserve"> 10 per cent of the total value of the </w:t>
      </w:r>
      <w:r w:rsidR="00F26296" w:rsidRPr="00D45921">
        <w:rPr>
          <w:lang w:val="en-GB"/>
        </w:rPr>
        <w:t>Procurement Contract</w:t>
      </w:r>
      <w:r w:rsidRPr="00D45921">
        <w:rPr>
          <w:lang w:val="en-GB"/>
        </w:rPr>
        <w:t xml:space="preserve"> or </w:t>
      </w:r>
      <w:r w:rsidR="00197FA1" w:rsidRPr="00D45921">
        <w:rPr>
          <w:lang w:val="en-GB"/>
        </w:rPr>
        <w:t>more</w:t>
      </w:r>
      <w:r w:rsidRPr="00D45921">
        <w:rPr>
          <w:lang w:val="en-GB"/>
        </w:rPr>
        <w:t xml:space="preserve">, it shall also be subject to the exclusion provisions referred to in </w:t>
      </w:r>
      <w:r w:rsidR="00197FA1" w:rsidRPr="00D45921">
        <w:rPr>
          <w:lang w:val="en-GB"/>
        </w:rPr>
        <w:t>Clauses</w:t>
      </w:r>
      <w:r w:rsidRPr="00D45921">
        <w:rPr>
          <w:lang w:val="en-GB"/>
        </w:rPr>
        <w:t xml:space="preserve"> 2, 3, 4, 5, 6 and 7 of the first pa</w:t>
      </w:r>
      <w:r w:rsidR="00197FA1" w:rsidRPr="00D45921">
        <w:rPr>
          <w:lang w:val="en-GB"/>
        </w:rPr>
        <w:t>ragraph of Article 42 of the PPL</w:t>
      </w:r>
      <w:r w:rsidR="00E7621D" w:rsidRPr="00D45921">
        <w:rPr>
          <w:lang w:val="en-GB"/>
        </w:rPr>
        <w:t>.</w:t>
      </w:r>
    </w:p>
    <w:p w:rsidR="00E7621D" w:rsidRPr="00D45921" w:rsidRDefault="00197FA1" w:rsidP="003F7ECD">
      <w:pPr>
        <w:pStyle w:val="ListParagraph"/>
        <w:numPr>
          <w:ilvl w:val="2"/>
          <w:numId w:val="1"/>
        </w:numPr>
        <w:spacing w:after="240"/>
        <w:jc w:val="both"/>
        <w:rPr>
          <w:b/>
          <w:lang w:val="en-GB"/>
        </w:rPr>
      </w:pPr>
      <w:r w:rsidRPr="00D45921">
        <w:rPr>
          <w:lang w:val="en-GB"/>
        </w:rPr>
        <w:t xml:space="preserve">Since the services included in this </w:t>
      </w:r>
      <w:r w:rsidR="00F26296" w:rsidRPr="00D45921">
        <w:rPr>
          <w:lang w:val="en-GB"/>
        </w:rPr>
        <w:t>Procurement Contract</w:t>
      </w:r>
      <w:r w:rsidRPr="00D45921">
        <w:rPr>
          <w:lang w:val="en-GB"/>
        </w:rPr>
        <w:t xml:space="preserve"> will be provided at the Contracting Authority’s premises, after awarding the </w:t>
      </w:r>
      <w:r w:rsidR="00F26296" w:rsidRPr="00D45921">
        <w:rPr>
          <w:lang w:val="en-GB"/>
        </w:rPr>
        <w:t>Procurement Contract</w:t>
      </w:r>
      <w:r w:rsidR="00BF0EB6" w:rsidRPr="00D45921">
        <w:rPr>
          <w:lang w:val="en-GB"/>
        </w:rPr>
        <w:t>, but</w:t>
      </w:r>
      <w:r w:rsidRPr="00D45921">
        <w:rPr>
          <w:lang w:val="en-GB"/>
        </w:rPr>
        <w:t xml:space="preserve"> no later than upon commencement of the </w:t>
      </w:r>
      <w:r w:rsidR="00F26296" w:rsidRPr="00D45921">
        <w:rPr>
          <w:lang w:val="en-GB"/>
        </w:rPr>
        <w:t>Procurement Contract</w:t>
      </w:r>
      <w:r w:rsidRPr="00D45921">
        <w:rPr>
          <w:lang w:val="en-GB"/>
        </w:rPr>
        <w:t xml:space="preserve">, the </w:t>
      </w:r>
      <w:r w:rsidR="00216A98" w:rsidRPr="00D45921">
        <w:rPr>
          <w:lang w:val="en-GB"/>
        </w:rPr>
        <w:t>Tender</w:t>
      </w:r>
      <w:r w:rsidRPr="00D45921">
        <w:rPr>
          <w:lang w:val="en-GB"/>
        </w:rPr>
        <w:t>er must submit a list of subcontractors involved in the provision of services, if any, indicating the subcontractor’s name, contact details and authorised representative to the extent that such information is known. The subcontractors of the supplier’s subcontractors shall be included in the list also</w:t>
      </w:r>
      <w:r w:rsidR="00E7621D" w:rsidRPr="00D45921">
        <w:rPr>
          <w:lang w:val="en-GB"/>
        </w:rPr>
        <w:t>.</w:t>
      </w:r>
    </w:p>
    <w:p w:rsidR="00A54BC4" w:rsidRPr="00D45921" w:rsidRDefault="00197FA1" w:rsidP="006D1709">
      <w:pPr>
        <w:pStyle w:val="ListParagraph"/>
        <w:numPr>
          <w:ilvl w:val="2"/>
          <w:numId w:val="1"/>
        </w:numPr>
        <w:spacing w:after="240"/>
        <w:jc w:val="both"/>
        <w:rPr>
          <w:lang w:val="en-GB"/>
        </w:rPr>
      </w:pPr>
      <w:r w:rsidRPr="00D45921">
        <w:rPr>
          <w:lang w:val="en-GB"/>
        </w:rPr>
        <w:t xml:space="preserve">During the performance of the </w:t>
      </w:r>
      <w:r w:rsidR="00F26296" w:rsidRPr="00D45921">
        <w:rPr>
          <w:lang w:val="en-GB"/>
        </w:rPr>
        <w:t>Procurement Contract</w:t>
      </w:r>
      <w:r w:rsidRPr="00D45921">
        <w:rPr>
          <w:lang w:val="en-GB"/>
        </w:rPr>
        <w:t xml:space="preserve">, the supplier must notify the </w:t>
      </w:r>
      <w:r w:rsidR="006D1709" w:rsidRPr="00D45921">
        <w:rPr>
          <w:lang w:val="en-GB"/>
        </w:rPr>
        <w:t>Contracting Authority</w:t>
      </w:r>
      <w:r w:rsidRPr="00D45921">
        <w:rPr>
          <w:lang w:val="en-GB"/>
        </w:rPr>
        <w:t xml:space="preserve"> of any changes in the information referred to in Clause 9.1.3 of the Regulation</w:t>
      </w:r>
      <w:r w:rsidR="006D1709" w:rsidRPr="00D45921">
        <w:rPr>
          <w:lang w:val="en-GB"/>
        </w:rPr>
        <w:t>s</w:t>
      </w:r>
      <w:r w:rsidRPr="00D45921">
        <w:rPr>
          <w:lang w:val="en-GB"/>
        </w:rPr>
        <w:t xml:space="preserve"> and shall supplement the list of subcontractors </w:t>
      </w:r>
      <w:r w:rsidR="006D1709" w:rsidRPr="00D45921">
        <w:rPr>
          <w:lang w:val="en-GB"/>
        </w:rPr>
        <w:t>whenever a new subcontractor is</w:t>
      </w:r>
      <w:r w:rsidRPr="00D45921">
        <w:rPr>
          <w:lang w:val="en-GB"/>
        </w:rPr>
        <w:t xml:space="preserve"> involved in the provision of services (</w:t>
      </w:r>
      <w:r w:rsidRPr="00D45921">
        <w:rPr>
          <w:i/>
          <w:lang w:val="en-GB"/>
        </w:rPr>
        <w:t>if applicable</w:t>
      </w:r>
      <w:r w:rsidRPr="00D45921">
        <w:rPr>
          <w:lang w:val="en-GB"/>
        </w:rPr>
        <w:t>)</w:t>
      </w:r>
      <w:r w:rsidR="00A54BC4" w:rsidRPr="00D45921">
        <w:rPr>
          <w:lang w:val="en-GB"/>
        </w:rPr>
        <w:t>.</w:t>
      </w:r>
    </w:p>
    <w:p w:rsidR="00E7621D" w:rsidRPr="00D45921" w:rsidRDefault="00E7621D" w:rsidP="00E7621D">
      <w:pPr>
        <w:pStyle w:val="ListParagraph"/>
        <w:numPr>
          <w:ilvl w:val="1"/>
          <w:numId w:val="1"/>
        </w:numPr>
        <w:tabs>
          <w:tab w:val="clear" w:pos="502"/>
          <w:tab w:val="num" w:pos="360"/>
        </w:tabs>
        <w:ind w:left="360"/>
        <w:rPr>
          <w:b/>
          <w:lang w:val="en-GB"/>
        </w:rPr>
      </w:pPr>
      <w:r w:rsidRPr="00D45921">
        <w:rPr>
          <w:lang w:val="en-GB"/>
        </w:rPr>
        <w:t xml:space="preserve"> </w:t>
      </w:r>
      <w:r w:rsidR="006D1709" w:rsidRPr="00D45921">
        <w:rPr>
          <w:b/>
          <w:lang w:val="en-GB"/>
        </w:rPr>
        <w:t>Total value of works or services to be performed by the subcontractor</w:t>
      </w:r>
    </w:p>
    <w:p w:rsidR="00A54BC4" w:rsidRPr="00D45921" w:rsidRDefault="006D1709" w:rsidP="00604008">
      <w:pPr>
        <w:numPr>
          <w:ilvl w:val="2"/>
          <w:numId w:val="1"/>
        </w:numPr>
        <w:spacing w:after="240"/>
        <w:jc w:val="both"/>
        <w:rPr>
          <w:b/>
          <w:caps/>
          <w:lang w:val="en-GB"/>
        </w:rPr>
      </w:pPr>
      <w:r w:rsidRPr="00D45921">
        <w:rPr>
          <w:lang w:val="en-GB"/>
        </w:rPr>
        <w:t xml:space="preserve">In accordance with </w:t>
      </w:r>
      <w:r w:rsidR="00D361AA" w:rsidRPr="00D45921">
        <w:rPr>
          <w:lang w:val="en-GB"/>
        </w:rPr>
        <w:t>Article</w:t>
      </w:r>
      <w:r w:rsidRPr="00D45921">
        <w:rPr>
          <w:lang w:val="en-GB"/>
        </w:rPr>
        <w:t xml:space="preserve"> 63, Paragraph three of the P</w:t>
      </w:r>
      <w:r w:rsidR="00D361AA" w:rsidRPr="00D45921">
        <w:rPr>
          <w:lang w:val="en-GB"/>
        </w:rPr>
        <w:t>PL, the total value of</w:t>
      </w:r>
      <w:r w:rsidRPr="00D45921">
        <w:rPr>
          <w:lang w:val="en-GB"/>
        </w:rPr>
        <w:t xml:space="preserve"> works or services to be performed by the subcontractor is determined taki</w:t>
      </w:r>
      <w:r w:rsidR="00D361AA" w:rsidRPr="00D45921">
        <w:rPr>
          <w:lang w:val="en-GB"/>
        </w:rPr>
        <w:t>ng into account the total value of</w:t>
      </w:r>
      <w:r w:rsidRPr="00D45921">
        <w:rPr>
          <w:lang w:val="en-GB"/>
        </w:rPr>
        <w:t xml:space="preserve"> work </w:t>
      </w:r>
      <w:r w:rsidR="00D361AA" w:rsidRPr="00D45921">
        <w:rPr>
          <w:lang w:val="en-GB"/>
        </w:rPr>
        <w:t xml:space="preserve">or services to be </w:t>
      </w:r>
      <w:r w:rsidRPr="00D45921">
        <w:rPr>
          <w:lang w:val="en-GB"/>
        </w:rPr>
        <w:t xml:space="preserve">performed by the subcontractor and all </w:t>
      </w:r>
      <w:r w:rsidR="00D361AA" w:rsidRPr="00D45921">
        <w:rPr>
          <w:lang w:val="en-GB"/>
        </w:rPr>
        <w:t xml:space="preserve">the </w:t>
      </w:r>
      <w:r w:rsidRPr="00D45921">
        <w:rPr>
          <w:lang w:val="en-GB"/>
        </w:rPr>
        <w:t xml:space="preserve">related </w:t>
      </w:r>
      <w:r w:rsidR="00D361AA" w:rsidRPr="00D45921">
        <w:rPr>
          <w:lang w:val="en-GB"/>
        </w:rPr>
        <w:t>companies of the subcontract under the relevant procurement</w:t>
      </w:r>
      <w:r w:rsidRPr="00D45921">
        <w:rPr>
          <w:lang w:val="en-GB"/>
        </w:rPr>
        <w:t xml:space="preserve">. A related company is a </w:t>
      </w:r>
      <w:r w:rsidR="00604008" w:rsidRPr="00D45921">
        <w:rPr>
          <w:lang w:val="en-GB"/>
        </w:rPr>
        <w:t xml:space="preserve">capital company </w:t>
      </w:r>
      <w:r w:rsidRPr="00D45921">
        <w:rPr>
          <w:lang w:val="en-GB"/>
        </w:rPr>
        <w:t xml:space="preserve">in which, according to the </w:t>
      </w:r>
      <w:r w:rsidR="00604008" w:rsidRPr="00D45921">
        <w:rPr>
          <w:lang w:val="en-GB"/>
        </w:rPr>
        <w:t>legislative provisions</w:t>
      </w:r>
      <w:r w:rsidRPr="00D45921">
        <w:rPr>
          <w:lang w:val="en-GB"/>
        </w:rPr>
        <w:t xml:space="preserve"> defining the status of a group</w:t>
      </w:r>
      <w:r w:rsidR="00604008" w:rsidRPr="00D45921">
        <w:rPr>
          <w:lang w:val="en-GB"/>
        </w:rPr>
        <w:t xml:space="preserve"> of companies, the</w:t>
      </w:r>
      <w:r w:rsidRPr="00D45921">
        <w:rPr>
          <w:lang w:val="en-GB"/>
        </w:rPr>
        <w:t xml:space="preserve"> subcontractor has a decisive influence</w:t>
      </w:r>
      <w:r w:rsidR="00604008" w:rsidRPr="00D45921">
        <w:rPr>
          <w:lang w:val="en-GB"/>
        </w:rPr>
        <w:t>,</w:t>
      </w:r>
      <w:r w:rsidRPr="00D45921">
        <w:rPr>
          <w:lang w:val="en-GB"/>
        </w:rPr>
        <w:t xml:space="preserve"> or </w:t>
      </w:r>
      <w:r w:rsidR="00604008" w:rsidRPr="00D45921">
        <w:rPr>
          <w:lang w:val="en-GB"/>
        </w:rPr>
        <w:t xml:space="preserve">which </w:t>
      </w:r>
      <w:r w:rsidR="00BF0EB6" w:rsidRPr="00D45921">
        <w:rPr>
          <w:lang w:val="en-GB"/>
        </w:rPr>
        <w:t>has a decisive influence i</w:t>
      </w:r>
      <w:r w:rsidRPr="00D45921">
        <w:rPr>
          <w:lang w:val="en-GB"/>
        </w:rPr>
        <w:t>n the subcontractor, or a capital company</w:t>
      </w:r>
      <w:r w:rsidR="00604008" w:rsidRPr="00D45921">
        <w:rPr>
          <w:lang w:val="en-GB"/>
        </w:rPr>
        <w:t xml:space="preserve"> in which </w:t>
      </w:r>
      <w:r w:rsidRPr="00D45921">
        <w:rPr>
          <w:lang w:val="en-GB"/>
        </w:rPr>
        <w:t>another capital company</w:t>
      </w:r>
      <w:r w:rsidR="00604008" w:rsidRPr="00D45921">
        <w:rPr>
          <w:lang w:val="en-GB"/>
        </w:rPr>
        <w:t xml:space="preserve"> has </w:t>
      </w:r>
      <w:r w:rsidR="00BF0EB6" w:rsidRPr="00D45921">
        <w:rPr>
          <w:lang w:val="en-GB"/>
        </w:rPr>
        <w:t xml:space="preserve">a decisive influence which </w:t>
      </w:r>
      <w:r w:rsidR="00604008" w:rsidRPr="00D45921">
        <w:rPr>
          <w:lang w:val="en-GB"/>
        </w:rPr>
        <w:t xml:space="preserve">simultaneously </w:t>
      </w:r>
      <w:r w:rsidR="00BF0EB6" w:rsidRPr="00D45921">
        <w:rPr>
          <w:lang w:val="en-GB"/>
        </w:rPr>
        <w:t xml:space="preserve">also </w:t>
      </w:r>
      <w:r w:rsidR="00604008" w:rsidRPr="00D45921">
        <w:rPr>
          <w:lang w:val="en-GB"/>
        </w:rPr>
        <w:t>has a</w:t>
      </w:r>
      <w:r w:rsidRPr="00D45921">
        <w:rPr>
          <w:lang w:val="en-GB"/>
        </w:rPr>
        <w:t xml:space="preserve"> decisive </w:t>
      </w:r>
      <w:r w:rsidR="00604008" w:rsidRPr="00D45921">
        <w:rPr>
          <w:lang w:val="en-GB"/>
        </w:rPr>
        <w:t>influence in the relevant</w:t>
      </w:r>
      <w:r w:rsidRPr="00D45921">
        <w:rPr>
          <w:lang w:val="en-GB"/>
        </w:rPr>
        <w:t xml:space="preserve"> subcontractor</w:t>
      </w:r>
      <w:r w:rsidR="00E7621D" w:rsidRPr="00D45921">
        <w:rPr>
          <w:lang w:val="en-GB"/>
        </w:rPr>
        <w:t>.</w:t>
      </w:r>
    </w:p>
    <w:p w:rsidR="00E7621D" w:rsidRPr="00D45921" w:rsidRDefault="00E7621D" w:rsidP="00E7621D">
      <w:pPr>
        <w:ind w:left="360"/>
        <w:jc w:val="both"/>
        <w:rPr>
          <w:lang w:val="en-GB"/>
        </w:rPr>
      </w:pPr>
    </w:p>
    <w:p w:rsidR="00E7621D" w:rsidRPr="00D45921" w:rsidRDefault="00E7621D" w:rsidP="00E7621D">
      <w:pPr>
        <w:ind w:left="360"/>
        <w:jc w:val="both"/>
        <w:rPr>
          <w:b/>
          <w:caps/>
          <w:lang w:val="en-GB"/>
        </w:rPr>
      </w:pPr>
    </w:p>
    <w:p w:rsidR="009267EC" w:rsidRPr="00D45921" w:rsidRDefault="0039555A" w:rsidP="009267EC">
      <w:pPr>
        <w:rPr>
          <w:lang w:val="en-GB"/>
        </w:rPr>
      </w:pPr>
      <w:r w:rsidRPr="00D45921">
        <w:rPr>
          <w:lang w:val="en-GB"/>
        </w:rPr>
        <w:br w:type="page"/>
      </w:r>
    </w:p>
    <w:p w:rsidR="0039555A" w:rsidRPr="00D45921" w:rsidRDefault="0039555A" w:rsidP="009267EC">
      <w:pPr>
        <w:rPr>
          <w:b/>
          <w:lang w:val="en-GB"/>
        </w:rPr>
      </w:pPr>
    </w:p>
    <w:p w:rsidR="009267EC" w:rsidRPr="00D45921" w:rsidRDefault="007F11E7" w:rsidP="009267EC">
      <w:pPr>
        <w:jc w:val="center"/>
        <w:rPr>
          <w:b/>
          <w:sz w:val="32"/>
          <w:szCs w:val="32"/>
          <w:lang w:val="en-GB"/>
        </w:rPr>
      </w:pPr>
      <w:r>
        <w:rPr>
          <w:b/>
          <w:sz w:val="32"/>
          <w:szCs w:val="32"/>
          <w:lang w:val="en-GB"/>
        </w:rPr>
        <w:t>CHAPTER II</w:t>
      </w:r>
    </w:p>
    <w:p w:rsidR="009267EC" w:rsidRPr="00D45921" w:rsidRDefault="009267EC" w:rsidP="009267EC">
      <w:pPr>
        <w:jc w:val="center"/>
        <w:rPr>
          <w:b/>
          <w:sz w:val="32"/>
          <w:szCs w:val="32"/>
          <w:lang w:val="en-GB"/>
        </w:rPr>
      </w:pPr>
    </w:p>
    <w:p w:rsidR="009267EC" w:rsidRPr="00D45921" w:rsidRDefault="009D12DA" w:rsidP="00F837D3">
      <w:pPr>
        <w:pStyle w:val="Heading1"/>
        <w:numPr>
          <w:ilvl w:val="0"/>
          <w:numId w:val="0"/>
        </w:numPr>
        <w:ind w:left="432"/>
        <w:jc w:val="center"/>
        <w:rPr>
          <w:rFonts w:ascii="Times New Roman" w:hAnsi="Times New Roman" w:cs="Times New Roman"/>
        </w:rPr>
      </w:pPr>
      <w:bookmarkStart w:id="25" w:name="_Toc492385433"/>
      <w:bookmarkStart w:id="26" w:name="TEHNISKĀS_SPECIFIKĀCIJAS_II"/>
      <w:r w:rsidRPr="00D45921">
        <w:rPr>
          <w:rFonts w:ascii="Times New Roman" w:hAnsi="Times New Roman" w:cs="Times New Roman"/>
        </w:rPr>
        <w:t>TECHNICAL SPECIFICATIONS</w:t>
      </w:r>
      <w:bookmarkEnd w:id="25"/>
    </w:p>
    <w:bookmarkEnd w:id="26"/>
    <w:p w:rsidR="0039555A" w:rsidRPr="00D45921" w:rsidRDefault="0039555A" w:rsidP="009267EC">
      <w:pPr>
        <w:jc w:val="center"/>
        <w:rPr>
          <w:lang w:val="en-GB"/>
        </w:rPr>
      </w:pPr>
      <w:r w:rsidRPr="00D45921">
        <w:rPr>
          <w:b/>
          <w:sz w:val="32"/>
          <w:szCs w:val="32"/>
          <w:lang w:val="en-GB"/>
        </w:rPr>
        <w:br w:type="page"/>
      </w:r>
    </w:p>
    <w:p w:rsidR="009267EC" w:rsidRPr="00D45921" w:rsidRDefault="00984A9D" w:rsidP="00F837D3">
      <w:pPr>
        <w:pStyle w:val="Heading2"/>
        <w:numPr>
          <w:ilvl w:val="0"/>
          <w:numId w:val="0"/>
        </w:numPr>
        <w:jc w:val="center"/>
        <w:rPr>
          <w:lang w:val="en-GB"/>
        </w:rPr>
      </w:pPr>
      <w:bookmarkStart w:id="27" w:name="_Toc492385434"/>
      <w:bookmarkStart w:id="28" w:name="VISPĀRĒJA_INFORMĀCIJA_II_1"/>
      <w:r w:rsidRPr="00D45921">
        <w:rPr>
          <w:lang w:val="en-GB"/>
        </w:rPr>
        <w:lastRenderedPageBreak/>
        <w:t>GENERAL INFORMATION</w:t>
      </w:r>
      <w:bookmarkEnd w:id="27"/>
    </w:p>
    <w:bookmarkEnd w:id="28"/>
    <w:p w:rsidR="001918F3" w:rsidRPr="00D45921" w:rsidRDefault="001918F3" w:rsidP="001918F3">
      <w:pPr>
        <w:rPr>
          <w:b/>
          <w:lang w:val="en-GB"/>
        </w:rPr>
      </w:pPr>
    </w:p>
    <w:p w:rsidR="001918F3" w:rsidRPr="00D45921" w:rsidRDefault="00CB18E5" w:rsidP="001918F3">
      <w:pPr>
        <w:rPr>
          <w:b/>
          <w:lang w:val="en-GB"/>
        </w:rPr>
      </w:pPr>
      <w:r w:rsidRPr="00D45921">
        <w:rPr>
          <w:lang w:val="en-GB"/>
        </w:rPr>
        <w:t xml:space="preserve">The Tenderer shall prepare </w:t>
      </w:r>
      <w:r w:rsidR="00BF0EB6" w:rsidRPr="00D45921">
        <w:rPr>
          <w:lang w:val="en-GB"/>
        </w:rPr>
        <w:t xml:space="preserve">the </w:t>
      </w:r>
      <w:r w:rsidRPr="00D45921">
        <w:rPr>
          <w:lang w:val="en-GB"/>
        </w:rPr>
        <w:t xml:space="preserve">Technical Tender in accordance with </w:t>
      </w:r>
      <w:r w:rsidR="000A625C" w:rsidRPr="00D45921">
        <w:rPr>
          <w:lang w:val="en-GB"/>
        </w:rPr>
        <w:t>the Technical Specification</w:t>
      </w:r>
      <w:r w:rsidR="001918F3" w:rsidRPr="00D45921">
        <w:rPr>
          <w:lang w:val="en-GB"/>
        </w:rPr>
        <w:t>.</w:t>
      </w:r>
    </w:p>
    <w:p w:rsidR="0099348C" w:rsidRPr="00D45921" w:rsidRDefault="0099348C" w:rsidP="0099348C">
      <w:pPr>
        <w:ind w:left="480"/>
        <w:rPr>
          <w:b/>
          <w:lang w:val="en-GB"/>
        </w:rPr>
      </w:pPr>
    </w:p>
    <w:p w:rsidR="009267EC" w:rsidRPr="00D45921" w:rsidRDefault="007977EC" w:rsidP="0099348C">
      <w:pPr>
        <w:ind w:left="480"/>
        <w:rPr>
          <w:b/>
          <w:lang w:val="en-GB"/>
        </w:rPr>
      </w:pPr>
      <w:r w:rsidRPr="00D45921">
        <w:rPr>
          <w:b/>
          <w:lang w:val="en-GB"/>
        </w:rPr>
        <w:t xml:space="preserve">The </w:t>
      </w:r>
      <w:r w:rsidR="00984A9D" w:rsidRPr="00D45921">
        <w:rPr>
          <w:b/>
          <w:lang w:val="en-GB"/>
        </w:rPr>
        <w:t>Contracting Authority</w:t>
      </w:r>
    </w:p>
    <w:p w:rsidR="009267EC" w:rsidRPr="00D45921" w:rsidRDefault="0009631B" w:rsidP="009267EC">
      <w:pPr>
        <w:rPr>
          <w:lang w:val="en-GB"/>
        </w:rPr>
      </w:pPr>
      <w:r w:rsidRPr="00D45921">
        <w:rPr>
          <w:lang w:val="en-GB"/>
        </w:rPr>
        <w:t xml:space="preserve">APP </w:t>
      </w:r>
      <w:r w:rsidR="00984A9D" w:rsidRPr="00D45921">
        <w:rPr>
          <w:lang w:val="en-GB"/>
        </w:rPr>
        <w:t>Latvian Institute of Organic Synthesis, Aizkraukles 21, Riga LV-1006, Latvi</w:t>
      </w:r>
      <w:r w:rsidR="009267EC" w:rsidRPr="00D45921">
        <w:rPr>
          <w:lang w:val="en-GB"/>
        </w:rPr>
        <w:t>a</w:t>
      </w:r>
    </w:p>
    <w:p w:rsidR="009267EC" w:rsidRPr="00D45921" w:rsidRDefault="009267EC" w:rsidP="009267EC">
      <w:pPr>
        <w:rPr>
          <w:lang w:val="en-GB"/>
        </w:rPr>
      </w:pPr>
    </w:p>
    <w:p w:rsidR="009267EC" w:rsidRPr="00D45921" w:rsidRDefault="00CB18E5" w:rsidP="0099348C">
      <w:pPr>
        <w:ind w:left="480"/>
        <w:rPr>
          <w:b/>
          <w:lang w:val="en-GB"/>
        </w:rPr>
      </w:pPr>
      <w:r w:rsidRPr="00D45921">
        <w:rPr>
          <w:b/>
          <w:lang w:val="en-GB"/>
        </w:rPr>
        <w:t>Delivery description</w:t>
      </w:r>
    </w:p>
    <w:p w:rsidR="00633302" w:rsidRPr="00D45921" w:rsidRDefault="00984A9D" w:rsidP="00633302">
      <w:pPr>
        <w:jc w:val="both"/>
        <w:rPr>
          <w:lang w:val="en-GB"/>
        </w:rPr>
      </w:pPr>
      <w:r w:rsidRPr="00D45921">
        <w:rPr>
          <w:lang w:val="en-GB"/>
        </w:rPr>
        <w:t>The Latvian Institute of Organic Synthesis</w:t>
      </w:r>
      <w:r w:rsidR="00BF0EB6" w:rsidRPr="00D45921">
        <w:rPr>
          <w:lang w:val="en-GB"/>
        </w:rPr>
        <w:t xml:space="preserve"> intends</w:t>
      </w:r>
      <w:r w:rsidR="00CB18E5" w:rsidRPr="00D45921">
        <w:rPr>
          <w:lang w:val="en-GB"/>
        </w:rPr>
        <w:t xml:space="preserve"> to perform the modernisation and functional </w:t>
      </w:r>
      <w:r w:rsidR="00DA19A2" w:rsidRPr="00D45921">
        <w:rPr>
          <w:lang w:val="en-GB"/>
        </w:rPr>
        <w:t xml:space="preserve">amplification </w:t>
      </w:r>
      <w:r w:rsidR="00CB18E5" w:rsidRPr="00D45921">
        <w:rPr>
          <w:lang w:val="en-GB"/>
        </w:rPr>
        <w:t xml:space="preserve">of the Institute’s existing nuclear magnetic resonance spectroscopy equipment used for protein structure studies under the project of the European Regional Development Fund (ERDF) operational programme “Growth and Employment” specific support objective 1.1.1 “To Increase the Research and Innovation Capacity of Latvian Scientific Institutions and the Ability to Attract External Financing by Investing in Human Resources and Infrastructure” measure 1.1.1.4 “R&amp;D Infrastructure Development in the Field of Smart </w:t>
      </w:r>
      <w:r w:rsidR="00BF0EB6" w:rsidRPr="00D45921">
        <w:rPr>
          <w:lang w:val="en-GB"/>
        </w:rPr>
        <w:t>Specialisation</w:t>
      </w:r>
      <w:r w:rsidR="00CB18E5" w:rsidRPr="00D45921">
        <w:rPr>
          <w:lang w:val="en-GB"/>
        </w:rPr>
        <w:t xml:space="preserve"> and Strengthening the Institutional Capacity of Scientific Institutions”</w:t>
      </w:r>
      <w:r w:rsidR="00633302" w:rsidRPr="00D45921">
        <w:rPr>
          <w:lang w:val="en-GB"/>
        </w:rPr>
        <w:t>.</w:t>
      </w:r>
    </w:p>
    <w:p w:rsidR="00633302" w:rsidRPr="00D45921" w:rsidRDefault="00633302" w:rsidP="00633302">
      <w:pPr>
        <w:jc w:val="both"/>
        <w:rPr>
          <w:lang w:val="en-GB"/>
        </w:rPr>
      </w:pPr>
    </w:p>
    <w:p w:rsidR="00633302" w:rsidRPr="00D45921" w:rsidRDefault="00CB18E5" w:rsidP="00633302">
      <w:pPr>
        <w:jc w:val="both"/>
        <w:rPr>
          <w:lang w:val="en-GB"/>
        </w:rPr>
      </w:pPr>
      <w:r w:rsidRPr="00D45921">
        <w:rPr>
          <w:lang w:val="en-GB"/>
        </w:rPr>
        <w:t xml:space="preserve">The Supplier must deliver the goods in accordance with the requirements of </w:t>
      </w:r>
      <w:r w:rsidR="000A625C" w:rsidRPr="00D45921">
        <w:rPr>
          <w:lang w:val="en-GB"/>
        </w:rPr>
        <w:t>the Technical Specification</w:t>
      </w:r>
      <w:r w:rsidRPr="00D45921">
        <w:rPr>
          <w:lang w:val="en-GB"/>
        </w:rPr>
        <w:t xml:space="preserve"> (Chapter II)</w:t>
      </w:r>
      <w:r w:rsidR="00633302" w:rsidRPr="00D45921">
        <w:rPr>
          <w:lang w:val="en-GB"/>
        </w:rPr>
        <w:t>.</w:t>
      </w:r>
    </w:p>
    <w:p w:rsidR="00633302" w:rsidRPr="00D45921" w:rsidRDefault="00633302" w:rsidP="00633302">
      <w:pPr>
        <w:jc w:val="both"/>
        <w:rPr>
          <w:lang w:val="en-GB"/>
        </w:rPr>
      </w:pPr>
    </w:p>
    <w:p w:rsidR="00633302" w:rsidRPr="00D45921" w:rsidRDefault="00CB18E5" w:rsidP="00633302">
      <w:pPr>
        <w:jc w:val="both"/>
        <w:rPr>
          <w:lang w:val="en-GB"/>
        </w:rPr>
      </w:pPr>
      <w:r w:rsidRPr="00D45921">
        <w:rPr>
          <w:lang w:val="en-GB"/>
        </w:rPr>
        <w:t>Only new, previously unused items will be considered</w:t>
      </w:r>
      <w:r w:rsidR="00BF0EB6" w:rsidRPr="00D45921">
        <w:rPr>
          <w:lang w:val="en-GB"/>
        </w:rPr>
        <w:t xml:space="preserve"> provided that</w:t>
      </w:r>
      <w:r w:rsidR="00E42C77" w:rsidRPr="00D45921">
        <w:rPr>
          <w:lang w:val="en-GB"/>
        </w:rPr>
        <w:t xml:space="preserve"> they meet the conditions described in this chapter</w:t>
      </w:r>
      <w:r w:rsidR="00633302" w:rsidRPr="00D45921">
        <w:rPr>
          <w:lang w:val="en-GB"/>
        </w:rPr>
        <w:t>.</w:t>
      </w:r>
    </w:p>
    <w:p w:rsidR="00633302" w:rsidRPr="00D45921" w:rsidRDefault="00633302" w:rsidP="00633302">
      <w:pPr>
        <w:jc w:val="both"/>
        <w:rPr>
          <w:lang w:val="en-GB"/>
        </w:rPr>
      </w:pPr>
    </w:p>
    <w:p w:rsidR="00633302" w:rsidRPr="00D45921" w:rsidRDefault="00E42C77" w:rsidP="00633302">
      <w:pPr>
        <w:jc w:val="both"/>
        <w:rPr>
          <w:lang w:val="en-GB"/>
        </w:rPr>
      </w:pPr>
      <w:r w:rsidRPr="00D45921">
        <w:rPr>
          <w:lang w:val="en-GB"/>
        </w:rPr>
        <w:t>Warranty conditions of the goods</w:t>
      </w:r>
    </w:p>
    <w:p w:rsidR="00633302" w:rsidRPr="00D45921" w:rsidRDefault="00E42C77" w:rsidP="00633302">
      <w:pPr>
        <w:jc w:val="both"/>
        <w:rPr>
          <w:lang w:val="en-GB"/>
        </w:rPr>
      </w:pPr>
      <w:r w:rsidRPr="00D45921">
        <w:rPr>
          <w:lang w:val="en-GB"/>
        </w:rPr>
        <w:t xml:space="preserve">The warranty period of the goods must be at least one (1) year, unless otherwise provided in </w:t>
      </w:r>
      <w:r w:rsidR="000A625C" w:rsidRPr="00D45921">
        <w:rPr>
          <w:lang w:val="en-GB"/>
        </w:rPr>
        <w:t>the Technical Specification</w:t>
      </w:r>
      <w:r w:rsidRPr="00D45921">
        <w:rPr>
          <w:lang w:val="en-GB"/>
        </w:rPr>
        <w:t xml:space="preserve"> for the equipment</w:t>
      </w:r>
      <w:r w:rsidR="00633302" w:rsidRPr="00D45921">
        <w:rPr>
          <w:lang w:val="en-GB"/>
        </w:rPr>
        <w:t>.</w:t>
      </w:r>
    </w:p>
    <w:p w:rsidR="00633302" w:rsidRPr="00D45921" w:rsidRDefault="00633302" w:rsidP="00633302">
      <w:pPr>
        <w:jc w:val="both"/>
        <w:rPr>
          <w:lang w:val="en-GB"/>
        </w:rPr>
      </w:pPr>
    </w:p>
    <w:p w:rsidR="00633302" w:rsidRPr="00D45921" w:rsidRDefault="00E42C77" w:rsidP="00633302">
      <w:pPr>
        <w:jc w:val="both"/>
        <w:rPr>
          <w:lang w:val="en-GB"/>
        </w:rPr>
      </w:pPr>
      <w:r w:rsidRPr="00D45921">
        <w:rPr>
          <w:lang w:val="en-GB"/>
        </w:rPr>
        <w:t>Terms of delivery of the goods</w:t>
      </w:r>
    </w:p>
    <w:p w:rsidR="008D14B6" w:rsidRPr="00D45921" w:rsidRDefault="00E42C77" w:rsidP="00633302">
      <w:pPr>
        <w:jc w:val="both"/>
        <w:rPr>
          <w:lang w:val="en-GB"/>
        </w:rPr>
      </w:pPr>
      <w:r w:rsidRPr="00D45921">
        <w:rPr>
          <w:lang w:val="en-GB"/>
        </w:rPr>
        <w:t xml:space="preserve">Delivery of the goods shall be carried out at the request of the Contracting Authority after the conclusion of the </w:t>
      </w:r>
      <w:r w:rsidR="00F26296" w:rsidRPr="00D45921">
        <w:rPr>
          <w:lang w:val="en-GB"/>
        </w:rPr>
        <w:t>Procurement Contract</w:t>
      </w:r>
      <w:r w:rsidRPr="00D45921">
        <w:rPr>
          <w:lang w:val="en-GB"/>
        </w:rPr>
        <w:t>, within the timeframe specified in the Procurement Regulations or the</w:t>
      </w:r>
      <w:r w:rsidR="00D6099D" w:rsidRPr="00D45921">
        <w:rPr>
          <w:lang w:val="en-GB"/>
        </w:rPr>
        <w:t xml:space="preserve"> Technical Specification</w:t>
      </w:r>
      <w:r w:rsidRPr="00D45921">
        <w:rPr>
          <w:lang w:val="en-GB"/>
        </w:rPr>
        <w:t xml:space="preserve"> of the equipment</w:t>
      </w:r>
      <w:r w:rsidR="00633302" w:rsidRPr="00D45921">
        <w:rPr>
          <w:lang w:val="en-GB"/>
        </w:rPr>
        <w:t>.</w:t>
      </w:r>
    </w:p>
    <w:p w:rsidR="00633302" w:rsidRPr="00D45921" w:rsidRDefault="00633302">
      <w:pPr>
        <w:widowControl/>
        <w:rPr>
          <w:lang w:val="en-GB"/>
        </w:rPr>
      </w:pPr>
    </w:p>
    <w:p w:rsidR="00633302" w:rsidRPr="00D45921" w:rsidRDefault="00633302">
      <w:pPr>
        <w:widowControl/>
        <w:rPr>
          <w:lang w:val="en-GB"/>
        </w:rPr>
      </w:pPr>
    </w:p>
    <w:p w:rsidR="002B2F04" w:rsidRPr="00D45921" w:rsidRDefault="002B2F04" w:rsidP="00110073">
      <w:pPr>
        <w:jc w:val="both"/>
        <w:rPr>
          <w:lang w:val="en-GB"/>
        </w:rPr>
      </w:pPr>
    </w:p>
    <w:p w:rsidR="008D14B6" w:rsidRPr="00D45921" w:rsidRDefault="002B2F04" w:rsidP="00110073">
      <w:pPr>
        <w:jc w:val="both"/>
        <w:rPr>
          <w:lang w:val="en-GB"/>
        </w:rPr>
      </w:pPr>
      <w:r w:rsidRPr="00D45921">
        <w:rPr>
          <w:lang w:val="en-GB"/>
        </w:rPr>
        <w:tab/>
      </w:r>
      <w:r w:rsidR="008D14B6" w:rsidRPr="00D45921">
        <w:rPr>
          <w:lang w:val="en-GB"/>
        </w:rPr>
        <w:br w:type="page"/>
      </w:r>
    </w:p>
    <w:p w:rsidR="00B56C78" w:rsidRPr="00D45921" w:rsidRDefault="00B56C78" w:rsidP="00E14697">
      <w:pPr>
        <w:pStyle w:val="Heading2"/>
        <w:numPr>
          <w:ilvl w:val="0"/>
          <w:numId w:val="0"/>
        </w:numPr>
        <w:ind w:left="576"/>
        <w:jc w:val="center"/>
        <w:rPr>
          <w:sz w:val="28"/>
          <w:szCs w:val="28"/>
          <w:lang w:val="en-GB"/>
        </w:rPr>
      </w:pPr>
    </w:p>
    <w:p w:rsidR="002317F3" w:rsidRPr="00D45921" w:rsidRDefault="00D45921" w:rsidP="00E14697">
      <w:pPr>
        <w:pStyle w:val="Heading2"/>
        <w:numPr>
          <w:ilvl w:val="0"/>
          <w:numId w:val="0"/>
        </w:numPr>
        <w:ind w:left="576"/>
        <w:jc w:val="center"/>
        <w:rPr>
          <w:b w:val="0"/>
          <w:sz w:val="28"/>
          <w:szCs w:val="28"/>
          <w:lang w:val="en-GB"/>
        </w:rPr>
      </w:pPr>
      <w:bookmarkStart w:id="29" w:name="_Toc492385435"/>
      <w:r w:rsidRPr="00D45921">
        <w:rPr>
          <w:sz w:val="28"/>
          <w:szCs w:val="28"/>
          <w:lang w:val="en-GB"/>
        </w:rPr>
        <w:t>TECHNICAL SPECIFICATIONS</w:t>
      </w:r>
      <w:bookmarkEnd w:id="29"/>
    </w:p>
    <w:p w:rsidR="002317F3" w:rsidRPr="00D45921" w:rsidRDefault="002317F3">
      <w:pPr>
        <w:widowControl/>
        <w:rPr>
          <w:b/>
          <w:lang w:val="en-GB"/>
        </w:rPr>
      </w:pPr>
    </w:p>
    <w:p w:rsidR="002B2F04" w:rsidRPr="00D45921" w:rsidRDefault="002B2F04">
      <w:pPr>
        <w:widowControl/>
        <w:rPr>
          <w:b/>
          <w:lang w:val="en-GB"/>
        </w:rPr>
      </w:pPr>
    </w:p>
    <w:p w:rsidR="00B56C78" w:rsidRPr="00D45921" w:rsidRDefault="00B56C78">
      <w:pPr>
        <w:widowControl/>
        <w:rPr>
          <w:b/>
          <w:lang w:val="en-GB"/>
        </w:rPr>
      </w:pPr>
    </w:p>
    <w:p w:rsidR="005A5F92" w:rsidRPr="00D45921" w:rsidRDefault="005A5F92" w:rsidP="00DA19A2">
      <w:pPr>
        <w:pStyle w:val="ListParagraph"/>
        <w:widowControl/>
        <w:jc w:val="center"/>
        <w:outlineLvl w:val="1"/>
        <w:rPr>
          <w:b/>
          <w:sz w:val="28"/>
          <w:szCs w:val="28"/>
          <w:highlight w:val="yellow"/>
          <w:lang w:val="en-GB"/>
        </w:rPr>
      </w:pPr>
      <w:bookmarkStart w:id="30" w:name="_Toc492385436"/>
      <w:r w:rsidRPr="00D45921">
        <w:rPr>
          <w:b/>
          <w:sz w:val="28"/>
          <w:szCs w:val="28"/>
          <w:highlight w:val="yellow"/>
          <w:lang w:val="en-GB"/>
        </w:rPr>
        <w:t>Lot</w:t>
      </w:r>
      <w:r w:rsidR="00DA19A2" w:rsidRPr="00D45921">
        <w:rPr>
          <w:b/>
          <w:sz w:val="28"/>
          <w:szCs w:val="28"/>
          <w:highlight w:val="yellow"/>
          <w:lang w:val="en-GB"/>
        </w:rPr>
        <w:t xml:space="preserve"> 1</w:t>
      </w:r>
      <w:bookmarkEnd w:id="30"/>
    </w:p>
    <w:p w:rsidR="002B2F04" w:rsidRPr="00D45921" w:rsidRDefault="00DA19A2" w:rsidP="00237B7B">
      <w:pPr>
        <w:keepNext/>
        <w:suppressAutoHyphens/>
        <w:spacing w:after="120"/>
        <w:jc w:val="center"/>
        <w:outlineLvl w:val="1"/>
        <w:rPr>
          <w:b/>
          <w:sz w:val="28"/>
          <w:lang w:val="en-GB"/>
        </w:rPr>
      </w:pPr>
      <w:bookmarkStart w:id="31" w:name="_Toc490519853"/>
      <w:bookmarkStart w:id="32" w:name="_Toc492385437"/>
      <w:r w:rsidRPr="00D45921">
        <w:rPr>
          <w:b/>
          <w:sz w:val="28"/>
          <w:lang w:val="en-GB"/>
        </w:rPr>
        <w:t xml:space="preserve">Modernisation of </w:t>
      </w:r>
      <w:r w:rsidR="00443EF8" w:rsidRPr="00D45921">
        <w:rPr>
          <w:b/>
          <w:sz w:val="28"/>
          <w:lang w:val="en-GB"/>
        </w:rPr>
        <w:t xml:space="preserve">400 MHz </w:t>
      </w:r>
      <w:r w:rsidRPr="00D45921">
        <w:rPr>
          <w:b/>
          <w:sz w:val="28"/>
          <w:lang w:val="en-GB"/>
        </w:rPr>
        <w:t>NMR</w:t>
      </w:r>
      <w:bookmarkEnd w:id="31"/>
      <w:r w:rsidRPr="00D45921">
        <w:rPr>
          <w:b/>
          <w:sz w:val="28"/>
          <w:lang w:val="en-GB"/>
        </w:rPr>
        <w:t xml:space="preserve"> spectrometer</w:t>
      </w:r>
      <w:bookmarkEnd w:id="32"/>
    </w:p>
    <w:p w:rsidR="007060A7" w:rsidRPr="00D45921" w:rsidRDefault="007060A7" w:rsidP="002B2F04">
      <w:pPr>
        <w:suppressAutoHyphens/>
        <w:spacing w:after="240"/>
        <w:jc w:val="both"/>
        <w:rPr>
          <w:lang w:val="en-GB"/>
        </w:rPr>
      </w:pPr>
    </w:p>
    <w:p w:rsidR="00DA19A2" w:rsidRPr="00D45921" w:rsidRDefault="00DA19A2" w:rsidP="00DA19A2">
      <w:pPr>
        <w:rPr>
          <w:lang w:val="en-GB"/>
        </w:rPr>
      </w:pPr>
      <w:proofErr w:type="gramStart"/>
      <w:r w:rsidRPr="00D45921">
        <w:rPr>
          <w:lang w:val="en-GB"/>
        </w:rPr>
        <w:t>Technical specifications for a 400 MHz NMR spectrometer to be used with existing MAGNEX magnet system for high resolution liquid state NMR spectroscopy.</w:t>
      </w:r>
      <w:proofErr w:type="gramEnd"/>
    </w:p>
    <w:p w:rsidR="00DA19A2" w:rsidRPr="00D45921" w:rsidRDefault="00DA19A2" w:rsidP="00DA19A2">
      <w:pPr>
        <w:rPr>
          <w:lang w:val="en-GB"/>
        </w:rPr>
      </w:pPr>
    </w:p>
    <w:p w:rsidR="00DA19A2" w:rsidRPr="00D45921" w:rsidRDefault="00DA19A2" w:rsidP="00DA19A2">
      <w:pPr>
        <w:rPr>
          <w:lang w:val="en-GB"/>
        </w:rPr>
      </w:pPr>
      <w:r w:rsidRPr="00D45921">
        <w:rPr>
          <w:lang w:val="en-GB"/>
        </w:rPr>
        <w:t>To best achieve this goal the system has to meet the following technical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General</w:t>
            </w:r>
            <w:r w:rsidRPr="00D45921">
              <w:rPr>
                <w:rFonts w:eastAsia="Times New Roman" w:cs="Times New Roman"/>
                <w:lang w:val="en-GB"/>
              </w:rPr>
              <w:t xml:space="preserve"> </w:t>
            </w:r>
            <w:r w:rsidRPr="00D45921">
              <w:rPr>
                <w:lang w:val="en-GB"/>
              </w:rPr>
              <w:t>description</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the</w:t>
            </w:r>
            <w:r w:rsidRPr="00D45921">
              <w:rPr>
                <w:rFonts w:eastAsia="Times New Roman" w:cs="Times New Roman"/>
                <w:lang w:val="en-GB"/>
              </w:rPr>
              <w:t xml:space="preserve"> </w:t>
            </w:r>
            <w:r w:rsidRPr="00D45921">
              <w:rPr>
                <w:lang w:val="en-GB"/>
              </w:rPr>
              <w:t>system</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lang w:val="en-GB"/>
              </w:rPr>
              <w:t>A</w:t>
            </w:r>
            <w:r w:rsidRPr="00D45921">
              <w:rPr>
                <w:rFonts w:eastAsia="Times New Roman" w:cs="Times New Roman"/>
                <w:lang w:val="en-GB"/>
              </w:rPr>
              <w:t xml:space="preserve"> </w:t>
            </w:r>
            <w:r w:rsidRPr="00D45921">
              <w:rPr>
                <w:lang w:val="en-GB"/>
              </w:rPr>
              <w:t>400</w:t>
            </w:r>
            <w:r w:rsidRPr="00D45921">
              <w:rPr>
                <w:rFonts w:eastAsia="Times New Roman" w:cs="Times New Roman"/>
                <w:lang w:val="en-GB"/>
              </w:rPr>
              <w:t xml:space="preserve"> </w:t>
            </w:r>
            <w:r w:rsidRPr="00D45921">
              <w:rPr>
                <w:lang w:val="en-GB"/>
              </w:rPr>
              <w:t>MHz</w:t>
            </w:r>
            <w:r w:rsidRPr="00D45921">
              <w:rPr>
                <w:rFonts w:eastAsia="Times New Roman" w:cs="Times New Roman"/>
                <w:lang w:val="en-GB"/>
              </w:rPr>
              <w:t xml:space="preserve"> N</w:t>
            </w:r>
            <w:r w:rsidRPr="00D45921">
              <w:rPr>
                <w:lang w:val="en-GB"/>
              </w:rPr>
              <w:t>MR</w:t>
            </w:r>
            <w:r w:rsidRPr="00D45921">
              <w:rPr>
                <w:rFonts w:eastAsia="Times New Roman" w:cs="Times New Roman"/>
                <w:lang w:val="en-GB"/>
              </w:rPr>
              <w:t xml:space="preserve"> spectrometer system allowing the acquisition, processing and analysis of 1D</w:t>
            </w:r>
            <w:r w:rsidRPr="00D45921">
              <w:rPr>
                <w:lang w:val="en-GB"/>
              </w:rPr>
              <w:t>,</w:t>
            </w:r>
            <w:r w:rsidRPr="00D45921">
              <w:rPr>
                <w:rFonts w:eastAsia="Times New Roman" w:cs="Times New Roman"/>
                <w:lang w:val="en-GB"/>
              </w:rPr>
              <w:t xml:space="preserve"> </w:t>
            </w:r>
            <w:r w:rsidRPr="00D45921">
              <w:rPr>
                <w:lang w:val="en-GB"/>
              </w:rPr>
              <w:t>2D</w:t>
            </w:r>
            <w:r w:rsidRPr="00D45921">
              <w:rPr>
                <w:rFonts w:eastAsia="Times New Roman" w:cs="Times New Roman"/>
                <w:lang w:val="en-GB"/>
              </w:rPr>
              <w:t xml:space="preserve"> and </w:t>
            </w:r>
            <w:r w:rsidRPr="00D45921">
              <w:rPr>
                <w:lang w:val="en-GB"/>
              </w:rPr>
              <w:t>3D</w:t>
            </w:r>
            <w:r w:rsidRPr="00D45921">
              <w:rPr>
                <w:rFonts w:eastAsia="Times New Roman" w:cs="Times New Roman"/>
                <w:lang w:val="en-GB"/>
              </w:rPr>
              <w:t xml:space="preserve"> spectra of chemical samples in solution, when used together with </w:t>
            </w:r>
            <w:r w:rsidRPr="00D45921">
              <w:rPr>
                <w:lang w:val="en-GB"/>
              </w:rPr>
              <w:t>existing MAGNEX magnet system.</w:t>
            </w:r>
            <w:r w:rsidRPr="00D45921">
              <w:rPr>
                <w:rFonts w:eastAsia="Times New Roman" w:cs="Times New Roman"/>
                <w:lang w:val="en-GB"/>
              </w:rPr>
              <w:t xml:space="preserve"> The offered system must include at least the following parts: shim system</w:t>
            </w:r>
            <w:r w:rsidRPr="00D45921">
              <w:rPr>
                <w:lang w:val="en-GB"/>
              </w:rPr>
              <w:t>,</w:t>
            </w:r>
            <w:r w:rsidRPr="00D45921">
              <w:rPr>
                <w:rFonts w:eastAsia="Times New Roman" w:cs="Times New Roman"/>
                <w:lang w:val="en-GB"/>
              </w:rPr>
              <w:t xml:space="preserve"> lock system</w:t>
            </w:r>
            <w:r w:rsidRPr="00D45921">
              <w:rPr>
                <w:lang w:val="en-GB"/>
              </w:rPr>
              <w:t>,</w:t>
            </w:r>
            <w:r w:rsidRPr="00D45921">
              <w:rPr>
                <w:rFonts w:eastAsia="Times New Roman" w:cs="Times New Roman"/>
                <w:lang w:val="en-GB"/>
              </w:rPr>
              <w:t xml:space="preserve"> console</w:t>
            </w:r>
            <w:r w:rsidRPr="00D45921">
              <w:rPr>
                <w:lang w:val="en-GB"/>
              </w:rPr>
              <w:t>,</w:t>
            </w:r>
            <w:r w:rsidRPr="00D45921">
              <w:rPr>
                <w:rFonts w:eastAsia="Times New Roman" w:cs="Times New Roman"/>
                <w:lang w:val="en-GB"/>
              </w:rPr>
              <w:t xml:space="preserve"> radio-frequency generators</w:t>
            </w:r>
            <w:r w:rsidRPr="00D45921">
              <w:rPr>
                <w:lang w:val="en-GB"/>
              </w:rPr>
              <w:t>,</w:t>
            </w:r>
            <w:r w:rsidRPr="00D45921">
              <w:rPr>
                <w:rFonts w:eastAsia="Times New Roman" w:cs="Times New Roman"/>
                <w:lang w:val="en-GB"/>
              </w:rPr>
              <w:t xml:space="preserve"> amplifiers</w:t>
            </w:r>
            <w:r w:rsidRPr="00D45921">
              <w:rPr>
                <w:lang w:val="en-GB"/>
              </w:rPr>
              <w:t>,</w:t>
            </w:r>
            <w:r w:rsidRPr="00D45921">
              <w:rPr>
                <w:rFonts w:eastAsia="Times New Roman" w:cs="Times New Roman"/>
                <w:lang w:val="en-GB"/>
              </w:rPr>
              <w:t xml:space="preserve"> field gradient generator</w:t>
            </w:r>
            <w:r w:rsidRPr="00D45921">
              <w:rPr>
                <w:lang w:val="en-GB"/>
              </w:rPr>
              <w:t>,</w:t>
            </w:r>
            <w:r w:rsidRPr="00D45921">
              <w:rPr>
                <w:rFonts w:eastAsia="Times New Roman" w:cs="Times New Roman"/>
                <w:lang w:val="en-GB"/>
              </w:rPr>
              <w:t xml:space="preserve"> preamplifiers</w:t>
            </w:r>
            <w:r w:rsidRPr="00D45921">
              <w:rPr>
                <w:lang w:val="en-GB"/>
              </w:rPr>
              <w:t>,</w:t>
            </w:r>
            <w:r w:rsidRPr="00D45921">
              <w:rPr>
                <w:rFonts w:eastAsia="Times New Roman" w:cs="Times New Roman"/>
                <w:lang w:val="en-GB"/>
              </w:rPr>
              <w:t xml:space="preserve"> digitizer (</w:t>
            </w:r>
            <w:proofErr w:type="spellStart"/>
            <w:r w:rsidRPr="00D45921">
              <w:rPr>
                <w:rFonts w:eastAsia="Times New Roman" w:cs="Times New Roman"/>
                <w:lang w:val="en-GB"/>
              </w:rPr>
              <w:t>analog</w:t>
            </w:r>
            <w:proofErr w:type="spellEnd"/>
            <w:r w:rsidRPr="00D45921">
              <w:rPr>
                <w:rFonts w:eastAsia="Times New Roman" w:cs="Times New Roman"/>
                <w:lang w:val="en-GB"/>
              </w:rPr>
              <w:t>-to-digital converter)</w:t>
            </w:r>
            <w:r w:rsidRPr="00D45921">
              <w:rPr>
                <w:lang w:val="en-GB"/>
              </w:rPr>
              <w:t>,</w:t>
            </w:r>
            <w:r w:rsidRPr="00D45921">
              <w:rPr>
                <w:rFonts w:eastAsia="Times New Roman" w:cs="Times New Roman"/>
                <w:lang w:val="en-GB"/>
              </w:rPr>
              <w:t xml:space="preserve"> workstation for system control</w:t>
            </w:r>
            <w:r w:rsidRPr="00D45921">
              <w:rPr>
                <w:lang w:val="en-GB"/>
              </w:rPr>
              <w:t>,</w:t>
            </w:r>
            <w:r w:rsidRPr="00D45921">
              <w:rPr>
                <w:rFonts w:eastAsia="Times New Roman" w:cs="Times New Roman"/>
                <w:lang w:val="en-GB"/>
              </w:rPr>
              <w:t xml:space="preserve"> temperature control system</w:t>
            </w:r>
            <w:r w:rsidRPr="00D45921">
              <w:rPr>
                <w:lang w:val="en-GB"/>
              </w:rPr>
              <w:t>,</w:t>
            </w:r>
            <w:r w:rsidRPr="00D45921">
              <w:rPr>
                <w:rFonts w:eastAsia="Times New Roman" w:cs="Times New Roman"/>
                <w:lang w:val="en-GB"/>
              </w:rPr>
              <w:t xml:space="preserve"> two liquid state probes</w:t>
            </w:r>
            <w:r w:rsidRPr="00D45921">
              <w:rPr>
                <w:lang w:val="en-GB"/>
              </w:rPr>
              <w:t>,</w:t>
            </w:r>
            <w:r w:rsidRPr="00D45921">
              <w:rPr>
                <w:rFonts w:eastAsia="Times New Roman" w:cs="Times New Roman"/>
                <w:lang w:val="en-GB"/>
              </w:rPr>
              <w:t xml:space="preserve"> </w:t>
            </w:r>
            <w:proofErr w:type="gramStart"/>
            <w:r w:rsidRPr="00D45921">
              <w:rPr>
                <w:rFonts w:eastAsia="Times New Roman" w:cs="Times New Roman"/>
                <w:lang w:val="en-GB"/>
              </w:rPr>
              <w:t>sample</w:t>
            </w:r>
            <w:proofErr w:type="gramEnd"/>
            <w:r w:rsidRPr="00D45921">
              <w:rPr>
                <w:rFonts w:eastAsia="Times New Roman" w:cs="Times New Roman"/>
                <w:lang w:val="en-GB"/>
              </w:rPr>
              <w:t xml:space="preserve"> changer</w:t>
            </w:r>
            <w:r w:rsidRPr="00D45921">
              <w:rPr>
                <w:lang w:val="en-GB"/>
              </w:rPr>
              <w:t xml:space="preserve">, </w:t>
            </w:r>
            <w:r w:rsidRPr="00D45921">
              <w:rPr>
                <w:rFonts w:eastAsia="Times New Roman" w:cs="Times New Roman"/>
                <w:lang w:val="en-GB"/>
              </w:rPr>
              <w:t>software for system control</w:t>
            </w:r>
            <w:r w:rsidRPr="00D45921">
              <w:rPr>
                <w:lang w:val="en-GB"/>
              </w:rPr>
              <w:t>,</w:t>
            </w:r>
            <w:r w:rsidRPr="00D45921">
              <w:rPr>
                <w:rFonts w:eastAsia="Times New Roman" w:cs="Times New Roman"/>
                <w:lang w:val="en-GB"/>
              </w:rPr>
              <w:t xml:space="preserve"> data processing and analysis.</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Compatibility</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The successful tenderer must supply all above mentioned equipment. The compatibility of system components must be demonstrated during acceptance tests.</w:t>
            </w:r>
          </w:p>
        </w:tc>
      </w:tr>
    </w:tbl>
    <w:p w:rsidR="00DA19A2" w:rsidRPr="00D45921" w:rsidRDefault="00DA19A2" w:rsidP="00DA19A2">
      <w:pPr>
        <w:rPr>
          <w:lang w:val="en-GB"/>
        </w:rPr>
      </w:pPr>
    </w:p>
    <w:p w:rsidR="00DA19A2" w:rsidRPr="00D45921" w:rsidRDefault="00DA19A2" w:rsidP="00DA19A2">
      <w:pPr>
        <w:numPr>
          <w:ilvl w:val="0"/>
          <w:numId w:val="11"/>
        </w:numPr>
        <w:suppressAutoHyphens/>
        <w:rPr>
          <w:lang w:val="en-GB"/>
        </w:rPr>
      </w:pPr>
      <w:r w:rsidRPr="00D45921">
        <w:rPr>
          <w:lang w:val="en-GB"/>
        </w:rPr>
        <w:t>Existing magnet specifications and shim system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Magnet</w:t>
            </w:r>
            <w:r w:rsidRPr="00D45921">
              <w:rPr>
                <w:rFonts w:eastAsia="Times New Roman" w:cs="Times New Roman"/>
                <w:lang w:val="en-GB"/>
              </w:rPr>
              <w:t xml:space="preserve"> </w:t>
            </w:r>
            <w:r w:rsidRPr="00D45921">
              <w:rPr>
                <w:lang w:val="en-GB"/>
              </w:rPr>
              <w:t>type (existing magnet)</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Actively</w:t>
            </w:r>
            <w:r w:rsidRPr="00D45921">
              <w:rPr>
                <w:rFonts w:eastAsia="Times New Roman" w:cs="Times New Roman"/>
                <w:lang w:val="en-GB"/>
              </w:rPr>
              <w:t xml:space="preserve"> </w:t>
            </w:r>
            <w:r w:rsidRPr="00D45921">
              <w:rPr>
                <w:lang w:val="en-GB"/>
              </w:rPr>
              <w:t>shielded</w:t>
            </w:r>
            <w:r w:rsidRPr="00D45921">
              <w:rPr>
                <w:rFonts w:eastAsia="Times New Roman" w:cs="Times New Roman"/>
                <w:lang w:val="en-GB"/>
              </w:rPr>
              <w:t xml:space="preserve"> </w:t>
            </w:r>
            <w:r w:rsidRPr="00D45921">
              <w:rPr>
                <w:lang w:val="en-GB"/>
              </w:rPr>
              <w:t>superconducting</w:t>
            </w:r>
            <w:r w:rsidRPr="00D45921">
              <w:rPr>
                <w:rFonts w:eastAsia="Times New Roman" w:cs="Times New Roman"/>
                <w:lang w:val="en-GB"/>
              </w:rPr>
              <w:t xml:space="preserve"> </w:t>
            </w:r>
            <w:r w:rsidRPr="00D45921">
              <w:rPr>
                <w:lang w:val="en-GB"/>
              </w:rPr>
              <w:t>magnet</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Field</w:t>
            </w:r>
            <w:r w:rsidRPr="00D45921">
              <w:rPr>
                <w:rFonts w:eastAsia="Times New Roman" w:cs="Times New Roman"/>
                <w:lang w:val="en-GB"/>
              </w:rPr>
              <w:t xml:space="preserve"> </w:t>
            </w:r>
            <w:r w:rsidRPr="00D45921">
              <w:rPr>
                <w:lang w:val="en-GB"/>
              </w:rPr>
              <w:t>strength (existing magnet)</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9.39</w:t>
            </w:r>
            <w:r w:rsidRPr="00D45921">
              <w:rPr>
                <w:rFonts w:eastAsia="Times New Roman" w:cs="Times New Roman"/>
                <w:lang w:val="en-GB"/>
              </w:rPr>
              <w:t xml:space="preserve"> </w:t>
            </w:r>
            <w:r w:rsidRPr="00D45921">
              <w:rPr>
                <w:lang w:val="en-GB"/>
              </w:rPr>
              <w:t>T</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Bore</w:t>
            </w:r>
            <w:r w:rsidRPr="00D45921">
              <w:rPr>
                <w:rFonts w:eastAsia="Times New Roman" w:cs="Times New Roman"/>
                <w:lang w:val="en-GB"/>
              </w:rPr>
              <w:t xml:space="preserve"> </w:t>
            </w:r>
            <w:r w:rsidRPr="00D45921">
              <w:rPr>
                <w:lang w:val="en-GB"/>
              </w:rPr>
              <w:t>diameter (existing magnet)</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54</w:t>
            </w:r>
            <w:r w:rsidRPr="00D45921">
              <w:rPr>
                <w:rFonts w:eastAsia="Times New Roman" w:cs="Times New Roman"/>
                <w:lang w:val="en-GB"/>
              </w:rPr>
              <w:t xml:space="preserve"> </w:t>
            </w:r>
            <w:r w:rsidRPr="00D45921">
              <w:rPr>
                <w:lang w:val="en-GB"/>
              </w:rPr>
              <w:t>mm</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Measurement of the helium level</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Daily automatic measurement with an integrated calculation of the next refilling date and with an automatic warning if helium level is below a user defined level</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Number of shim gradients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 xml:space="preserve">At least 18 </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Automatic</w:t>
            </w:r>
            <w:r w:rsidRPr="00D45921">
              <w:rPr>
                <w:rFonts w:eastAsia="Times New Roman" w:cs="Times New Roman"/>
                <w:lang w:val="en-GB"/>
              </w:rPr>
              <w:t xml:space="preserve"> </w:t>
            </w:r>
            <w:r w:rsidRPr="00D45921">
              <w:rPr>
                <w:lang w:val="en-GB"/>
              </w:rPr>
              <w:t>sample</w:t>
            </w:r>
            <w:r w:rsidRPr="00D45921">
              <w:rPr>
                <w:rFonts w:eastAsia="Times New Roman" w:cs="Times New Roman"/>
                <w:lang w:val="en-GB"/>
              </w:rPr>
              <w:t xml:space="preserve"> </w:t>
            </w:r>
            <w:r w:rsidRPr="00D45921">
              <w:rPr>
                <w:lang w:val="en-GB"/>
              </w:rPr>
              <w:t>shimming</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Must</w:t>
            </w:r>
            <w:r w:rsidRPr="00D45921">
              <w:rPr>
                <w:rFonts w:eastAsia="Times New Roman" w:cs="Times New Roman"/>
                <w:lang w:val="en-GB"/>
              </w:rPr>
              <w:t xml:space="preserve"> </w:t>
            </w:r>
            <w:r w:rsidRPr="00D45921">
              <w:rPr>
                <w:lang w:val="en-GB"/>
              </w:rPr>
              <w:t>provide</w:t>
            </w:r>
            <w:r w:rsidRPr="00D45921">
              <w:rPr>
                <w:rFonts w:eastAsia="Times New Roman" w:cs="Times New Roman"/>
                <w:lang w:val="en-GB"/>
              </w:rPr>
              <w:t xml:space="preserve"> </w:t>
            </w:r>
            <w:r w:rsidRPr="00D45921">
              <w:rPr>
                <w:lang w:val="en-GB"/>
              </w:rPr>
              <w:t>fast</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automatic</w:t>
            </w:r>
            <w:r w:rsidRPr="00D45921">
              <w:rPr>
                <w:rFonts w:eastAsia="Times New Roman" w:cs="Times New Roman"/>
                <w:lang w:val="en-GB"/>
              </w:rPr>
              <w:t xml:space="preserve"> </w:t>
            </w:r>
            <w:r w:rsidRPr="00D45921">
              <w:rPr>
                <w:lang w:val="en-GB"/>
              </w:rPr>
              <w:t>sample</w:t>
            </w:r>
            <w:r w:rsidRPr="00D45921">
              <w:rPr>
                <w:rFonts w:eastAsia="Times New Roman" w:cs="Times New Roman"/>
                <w:lang w:val="en-GB"/>
              </w:rPr>
              <w:t xml:space="preserve"> </w:t>
            </w:r>
            <w:r w:rsidRPr="00D45921">
              <w:rPr>
                <w:lang w:val="en-GB"/>
              </w:rPr>
              <w:t>shimming</w:t>
            </w:r>
          </w:p>
        </w:tc>
      </w:tr>
    </w:tbl>
    <w:p w:rsidR="00DA19A2" w:rsidRPr="00D45921" w:rsidRDefault="00DA19A2" w:rsidP="00DA19A2">
      <w:pPr>
        <w:rPr>
          <w:lang w:val="en-GB"/>
        </w:rPr>
      </w:pPr>
    </w:p>
    <w:p w:rsidR="00DA19A2" w:rsidRPr="00D45921" w:rsidRDefault="00DA19A2" w:rsidP="00DA19A2">
      <w:pPr>
        <w:numPr>
          <w:ilvl w:val="0"/>
          <w:numId w:val="11"/>
        </w:numPr>
        <w:suppressAutoHyphens/>
        <w:rPr>
          <w:lang w:val="en-GB"/>
        </w:rPr>
      </w:pPr>
      <w:r w:rsidRPr="00D45921">
        <w:rPr>
          <w:lang w:val="en-GB"/>
        </w:rPr>
        <w:t>Requirements for phase and frequency generation</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Number</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equivalent</w:t>
            </w:r>
            <w:r w:rsidRPr="00D45921">
              <w:rPr>
                <w:rFonts w:eastAsia="Times New Roman" w:cs="Times New Roman"/>
                <w:lang w:val="en-GB"/>
              </w:rPr>
              <w:t xml:space="preserve"> </w:t>
            </w:r>
            <w:r w:rsidRPr="00D45921">
              <w:rPr>
                <w:lang w:val="en-GB"/>
              </w:rPr>
              <w:t>frequency</w:t>
            </w:r>
            <w:r w:rsidRPr="00D45921">
              <w:rPr>
                <w:rFonts w:eastAsia="Times New Roman" w:cs="Times New Roman"/>
                <w:lang w:val="en-GB"/>
              </w:rPr>
              <w:t xml:space="preserve"> </w:t>
            </w:r>
            <w:r w:rsidRPr="00D45921">
              <w:rPr>
                <w:lang w:val="en-GB"/>
              </w:rPr>
              <w:t>channels</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2</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lastRenderedPageBreak/>
              <w:t>Frequency</w:t>
            </w:r>
            <w:r w:rsidRPr="00D45921">
              <w:rPr>
                <w:rFonts w:eastAsia="Times New Roman" w:cs="Times New Roman"/>
                <w:lang w:val="en-GB"/>
              </w:rPr>
              <w:t xml:space="preserve"> </w:t>
            </w:r>
            <w:r w:rsidRPr="00D45921">
              <w:rPr>
                <w:lang w:val="en-GB"/>
              </w:rPr>
              <w:t>generation</w:t>
            </w:r>
            <w:r w:rsidRPr="00D45921">
              <w:rPr>
                <w:rFonts w:eastAsia="Times New Roman" w:cs="Times New Roman"/>
                <w:lang w:val="en-GB"/>
              </w:rPr>
              <w:t xml:space="preserve"> </w:t>
            </w:r>
            <w:r w:rsidRPr="00D45921">
              <w:rPr>
                <w:lang w:val="en-GB"/>
              </w:rPr>
              <w:t>range</w:t>
            </w:r>
            <w:r w:rsidRPr="00D45921">
              <w:rPr>
                <w:rFonts w:eastAsia="Times New Roman" w:cs="Times New Roman"/>
                <w:lang w:val="en-GB"/>
              </w:rPr>
              <w:t xml:space="preserve"> </w:t>
            </w:r>
            <w:r w:rsidRPr="00D45921">
              <w:rPr>
                <w:lang w:val="en-GB"/>
              </w:rPr>
              <w:t>for</w:t>
            </w:r>
            <w:r w:rsidRPr="00D45921">
              <w:rPr>
                <w:rFonts w:eastAsia="Times New Roman" w:cs="Times New Roman"/>
                <w:lang w:val="en-GB"/>
              </w:rPr>
              <w:t xml:space="preserve"> </w:t>
            </w:r>
            <w:r w:rsidRPr="00D45921">
              <w:rPr>
                <w:lang w:val="en-GB"/>
              </w:rPr>
              <w:t>each</w:t>
            </w:r>
            <w:r w:rsidRPr="00D45921">
              <w:rPr>
                <w:rFonts w:eastAsia="Times New Roman" w:cs="Times New Roman"/>
                <w:lang w:val="en-GB"/>
              </w:rPr>
              <w:t xml:space="preserve"> </w:t>
            </w:r>
            <w:r w:rsidRPr="00D45921">
              <w:rPr>
                <w:lang w:val="en-GB"/>
              </w:rPr>
              <w:t>channel</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5</w:t>
            </w:r>
            <w:r w:rsidRPr="00D45921">
              <w:rPr>
                <w:rFonts w:eastAsia="Times New Roman" w:cs="Times New Roman"/>
                <w:lang w:val="en-GB"/>
              </w:rPr>
              <w:t xml:space="preserve"> to </w:t>
            </w:r>
            <w:r w:rsidRPr="00D45921">
              <w:rPr>
                <w:lang w:val="en-GB"/>
              </w:rPr>
              <w:t>450</w:t>
            </w:r>
            <w:r w:rsidRPr="00D45921">
              <w:rPr>
                <w:rFonts w:eastAsia="Times New Roman" w:cs="Times New Roman"/>
                <w:lang w:val="en-GB"/>
              </w:rPr>
              <w:t xml:space="preserve"> </w:t>
            </w:r>
            <w:r w:rsidRPr="00D45921">
              <w:rPr>
                <w:lang w:val="en-GB"/>
              </w:rPr>
              <w:t>MHz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Phase</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amplitude</w:t>
            </w:r>
            <w:r w:rsidRPr="00D45921">
              <w:rPr>
                <w:rFonts w:eastAsia="Times New Roman" w:cs="Times New Roman"/>
                <w:lang w:val="en-GB"/>
              </w:rPr>
              <w:t xml:space="preserve"> </w:t>
            </w:r>
            <w:r w:rsidRPr="00D45921">
              <w:rPr>
                <w:lang w:val="en-GB"/>
              </w:rPr>
              <w:t>generation</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Fully</w:t>
            </w:r>
            <w:r w:rsidRPr="00D45921">
              <w:rPr>
                <w:rFonts w:eastAsia="Times New Roman" w:cs="Times New Roman"/>
                <w:lang w:val="en-GB"/>
              </w:rPr>
              <w:t xml:space="preserve"> </w:t>
            </w:r>
            <w:r w:rsidRPr="00D45921">
              <w:rPr>
                <w:lang w:val="en-GB"/>
              </w:rPr>
              <w:t>digital</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Frequency increment step size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0.01 Hz or smaller</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Phase increment step size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0.01 degrees or smaller</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Monotony/accuracy of RF output signal phase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Max. deviation of 0.5 degrees in the range of 90 dB power change</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Event</w:t>
            </w:r>
            <w:r w:rsidRPr="00D45921">
              <w:rPr>
                <w:rFonts w:eastAsia="Times New Roman" w:cs="Times New Roman"/>
                <w:lang w:val="en-GB"/>
              </w:rPr>
              <w:t xml:space="preserve"> </w:t>
            </w:r>
            <w:r w:rsidRPr="00D45921">
              <w:rPr>
                <w:lang w:val="en-GB"/>
              </w:rPr>
              <w:t>time</w:t>
            </w:r>
            <w:r w:rsidRPr="00D45921">
              <w:rPr>
                <w:rFonts w:eastAsia="Times New Roman" w:cs="Times New Roman"/>
                <w:lang w:val="en-GB"/>
              </w:rPr>
              <w:t xml:space="preserve"> </w:t>
            </w:r>
            <w:r w:rsidRPr="00D45921">
              <w:rPr>
                <w:lang w:val="en-GB"/>
              </w:rPr>
              <w:t>for</w:t>
            </w:r>
            <w:r w:rsidRPr="00D45921">
              <w:rPr>
                <w:rFonts w:eastAsia="Times New Roman" w:cs="Times New Roman"/>
                <w:lang w:val="en-GB"/>
              </w:rPr>
              <w:t xml:space="preserve"> </w:t>
            </w:r>
            <w:r w:rsidRPr="00D45921">
              <w:rPr>
                <w:lang w:val="en-GB"/>
              </w:rPr>
              <w:t>individual</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simultaneous</w:t>
            </w:r>
            <w:r w:rsidRPr="00D45921">
              <w:rPr>
                <w:rFonts w:eastAsia="Times New Roman" w:cs="Times New Roman"/>
                <w:lang w:val="en-GB"/>
              </w:rPr>
              <w:t xml:space="preserve"> </w:t>
            </w:r>
            <w:r w:rsidRPr="00D45921">
              <w:rPr>
                <w:lang w:val="en-GB"/>
              </w:rPr>
              <w:t>phase,</w:t>
            </w:r>
            <w:r w:rsidRPr="00D45921">
              <w:rPr>
                <w:rFonts w:eastAsia="Times New Roman" w:cs="Times New Roman"/>
                <w:lang w:val="en-GB"/>
              </w:rPr>
              <w:t xml:space="preserve"> </w:t>
            </w:r>
            <w:r w:rsidRPr="00D45921">
              <w:rPr>
                <w:lang w:val="en-GB"/>
              </w:rPr>
              <w:t>frequency</w:t>
            </w:r>
            <w:r w:rsidRPr="00D45921">
              <w:rPr>
                <w:rFonts w:eastAsia="Times New Roman" w:cs="Times New Roman"/>
                <w:lang w:val="en-GB"/>
              </w:rPr>
              <w:t xml:space="preserve"> </w:t>
            </w:r>
            <w:r w:rsidRPr="00D45921">
              <w:rPr>
                <w:lang w:val="en-GB"/>
              </w:rPr>
              <w:t>and/or</w:t>
            </w:r>
            <w:r w:rsidRPr="00D45921">
              <w:rPr>
                <w:rFonts w:eastAsia="Times New Roman" w:cs="Times New Roman"/>
                <w:lang w:val="en-GB"/>
              </w:rPr>
              <w:t xml:space="preserve"> </w:t>
            </w:r>
            <w:r w:rsidRPr="00D45921">
              <w:rPr>
                <w:lang w:val="en-GB"/>
              </w:rPr>
              <w:t>amplitude</w:t>
            </w:r>
            <w:r w:rsidRPr="00D45921">
              <w:rPr>
                <w:rFonts w:eastAsia="Times New Roman" w:cs="Times New Roman"/>
                <w:lang w:val="en-GB"/>
              </w:rPr>
              <w:t xml:space="preserve"> </w:t>
            </w:r>
            <w:r w:rsidRPr="00D45921">
              <w:rPr>
                <w:lang w:val="en-GB"/>
              </w:rPr>
              <w:t>changes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lang w:val="en-GB"/>
              </w:rPr>
              <w:t>25</w:t>
            </w:r>
            <w:r w:rsidRPr="00D45921">
              <w:rPr>
                <w:rFonts w:eastAsia="Times New Roman" w:cs="Times New Roman"/>
                <w:lang w:val="en-GB"/>
              </w:rPr>
              <w:t xml:space="preserve"> </w:t>
            </w:r>
            <w:r w:rsidRPr="00D45921">
              <w:rPr>
                <w:lang w:val="en-GB"/>
              </w:rPr>
              <w:t>ns</w:t>
            </w:r>
            <w:r w:rsidRPr="00D45921">
              <w:rPr>
                <w:rFonts w:eastAsia="Times New Roman" w:cs="Times New Roman"/>
                <w:lang w:val="en-GB"/>
              </w:rPr>
              <w:t xml:space="preserve"> </w:t>
            </w:r>
            <w:r w:rsidRPr="00D45921">
              <w:rPr>
                <w:lang w:val="en-GB"/>
              </w:rPr>
              <w:t>or</w:t>
            </w:r>
            <w:r w:rsidRPr="00D45921">
              <w:rPr>
                <w:rFonts w:eastAsia="Times New Roman" w:cs="Times New Roman"/>
                <w:lang w:val="en-GB"/>
              </w:rPr>
              <w:t xml:space="preserve"> </w:t>
            </w:r>
            <w:r w:rsidRPr="00D45921">
              <w:rPr>
                <w:lang w:val="en-GB"/>
              </w:rPr>
              <w:t>shorter,</w:t>
            </w:r>
            <w:r w:rsidRPr="00D45921">
              <w:rPr>
                <w:rFonts w:eastAsia="Times New Roman" w:cs="Times New Roman"/>
                <w:lang w:val="en-GB"/>
              </w:rPr>
              <w:t xml:space="preserve"> independently of the number of channels involved</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Pulse</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delay</w:t>
            </w:r>
            <w:r w:rsidRPr="00D45921">
              <w:rPr>
                <w:rFonts w:eastAsia="Times New Roman" w:cs="Times New Roman"/>
                <w:lang w:val="en-GB"/>
              </w:rPr>
              <w:t xml:space="preserve"> </w:t>
            </w:r>
            <w:r w:rsidRPr="00D45921">
              <w:rPr>
                <w:lang w:val="en-GB"/>
              </w:rPr>
              <w:t>timing</w:t>
            </w:r>
            <w:r w:rsidRPr="00D45921">
              <w:rPr>
                <w:rFonts w:eastAsia="Times New Roman" w:cs="Times New Roman"/>
                <w:lang w:val="en-GB"/>
              </w:rPr>
              <w:t xml:space="preserve"> </w:t>
            </w:r>
            <w:r w:rsidRPr="00D45921">
              <w:rPr>
                <w:lang w:val="en-GB"/>
              </w:rPr>
              <w:t>control</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With</w:t>
            </w:r>
            <w:r w:rsidRPr="00D45921">
              <w:rPr>
                <w:rFonts w:eastAsia="Times New Roman" w:cs="Times New Roman"/>
                <w:lang w:val="en-GB"/>
              </w:rPr>
              <w:t xml:space="preserve"> </w:t>
            </w:r>
            <w:r w:rsidRPr="00D45921">
              <w:rPr>
                <w:lang w:val="en-GB"/>
              </w:rPr>
              <w:t>a</w:t>
            </w:r>
            <w:r w:rsidRPr="00D45921">
              <w:rPr>
                <w:rFonts w:eastAsia="Times New Roman" w:cs="Times New Roman"/>
                <w:lang w:val="en-GB"/>
              </w:rPr>
              <w:t xml:space="preserve"> </w:t>
            </w:r>
            <w:r w:rsidRPr="00D45921">
              <w:rPr>
                <w:lang w:val="en-GB"/>
              </w:rPr>
              <w:t>resolution</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12.5</w:t>
            </w:r>
            <w:r w:rsidRPr="00D45921">
              <w:rPr>
                <w:rFonts w:eastAsia="Times New Roman" w:cs="Times New Roman"/>
                <w:lang w:val="en-GB"/>
              </w:rPr>
              <w:t xml:space="preserve"> </w:t>
            </w:r>
            <w:r w:rsidRPr="00D45921">
              <w:rPr>
                <w:lang w:val="en-GB"/>
              </w:rPr>
              <w:t>ns</w:t>
            </w:r>
            <w:r w:rsidRPr="00D45921">
              <w:rPr>
                <w:rFonts w:eastAsia="Times New Roman" w:cs="Times New Roman"/>
                <w:lang w:val="en-GB"/>
              </w:rPr>
              <w:t xml:space="preserve"> </w:t>
            </w:r>
            <w:r w:rsidRPr="00D45921">
              <w:rPr>
                <w:lang w:val="en-GB"/>
              </w:rPr>
              <w:t>or</w:t>
            </w:r>
            <w:r w:rsidRPr="00D45921">
              <w:rPr>
                <w:rFonts w:eastAsia="Times New Roman" w:cs="Times New Roman"/>
                <w:lang w:val="en-GB"/>
              </w:rPr>
              <w:t xml:space="preserve"> </w:t>
            </w:r>
            <w:r w:rsidRPr="00D45921">
              <w:rPr>
                <w:lang w:val="en-GB"/>
              </w:rPr>
              <w:t>shorter</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Connectivity between the frequency generators, the transmitters and probe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Fully</w:t>
            </w:r>
            <w:r w:rsidRPr="00D45921">
              <w:rPr>
                <w:rFonts w:eastAsia="Times New Roman" w:cs="Times New Roman"/>
                <w:lang w:val="en-GB"/>
              </w:rPr>
              <w:t xml:space="preserve"> </w:t>
            </w:r>
            <w:r w:rsidRPr="00D45921">
              <w:rPr>
                <w:lang w:val="en-GB"/>
              </w:rPr>
              <w:t>software</w:t>
            </w:r>
            <w:r w:rsidRPr="00D45921">
              <w:rPr>
                <w:rFonts w:eastAsia="Times New Roman" w:cs="Times New Roman"/>
                <w:lang w:val="en-GB"/>
              </w:rPr>
              <w:t xml:space="preserve"> </w:t>
            </w:r>
            <w:r w:rsidRPr="00D45921">
              <w:rPr>
                <w:lang w:val="en-GB"/>
              </w:rPr>
              <w:t>controlled</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freely</w:t>
            </w:r>
            <w:r w:rsidRPr="00D45921">
              <w:rPr>
                <w:rFonts w:eastAsia="Times New Roman" w:cs="Times New Roman"/>
                <w:lang w:val="en-GB"/>
              </w:rPr>
              <w:t xml:space="preserve"> </w:t>
            </w:r>
            <w:r w:rsidRPr="00D45921">
              <w:rPr>
                <w:lang w:val="en-GB"/>
              </w:rPr>
              <w:t>selectable</w:t>
            </w:r>
          </w:p>
        </w:tc>
      </w:tr>
    </w:tbl>
    <w:p w:rsidR="00DA19A2" w:rsidRPr="00D45921" w:rsidRDefault="00DA19A2" w:rsidP="00DA19A2">
      <w:pPr>
        <w:rPr>
          <w:lang w:val="en-GB"/>
        </w:rPr>
      </w:pPr>
    </w:p>
    <w:p w:rsidR="00DA19A2" w:rsidRPr="00D45921" w:rsidRDefault="00DA19A2" w:rsidP="00DA19A2">
      <w:pPr>
        <w:numPr>
          <w:ilvl w:val="0"/>
          <w:numId w:val="11"/>
        </w:numPr>
        <w:suppressAutoHyphens/>
        <w:rPr>
          <w:lang w:val="en-GB"/>
        </w:rPr>
      </w:pPr>
      <w:r w:rsidRPr="00D45921">
        <w:rPr>
          <w:lang w:val="en-GB"/>
        </w:rPr>
        <w:t>Requirements for RF amplitude control and amplifiers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Amplitude</w:t>
            </w:r>
            <w:r w:rsidRPr="00D45921">
              <w:rPr>
                <w:rFonts w:eastAsia="Times New Roman" w:cs="Times New Roman"/>
                <w:lang w:val="en-GB"/>
              </w:rPr>
              <w:t xml:space="preserve"> </w:t>
            </w:r>
            <w:r w:rsidRPr="00D45921">
              <w:rPr>
                <w:lang w:val="en-GB"/>
              </w:rPr>
              <w:t>control</w:t>
            </w:r>
            <w:r w:rsidRPr="00D45921">
              <w:rPr>
                <w:rFonts w:eastAsia="Times New Roman" w:cs="Times New Roman"/>
                <w:lang w:val="en-GB"/>
              </w:rPr>
              <w:t xml:space="preserve"> </w:t>
            </w:r>
            <w:r w:rsidRPr="00D45921">
              <w:rPr>
                <w:lang w:val="en-GB"/>
              </w:rPr>
              <w:t>range</w:t>
            </w:r>
            <w:r w:rsidRPr="00D45921">
              <w:rPr>
                <w:rFonts w:eastAsia="Times New Roman" w:cs="Times New Roman"/>
                <w:lang w:val="en-GB"/>
              </w:rPr>
              <w:t xml:space="preserve"> </w:t>
            </w:r>
            <w:r w:rsidRPr="00D45921">
              <w:rPr>
                <w:lang w:val="en-GB"/>
              </w:rPr>
              <w:t>for</w:t>
            </w:r>
            <w:r w:rsidRPr="00D45921">
              <w:rPr>
                <w:rFonts w:eastAsia="Times New Roman" w:cs="Times New Roman"/>
                <w:lang w:val="en-GB"/>
              </w:rPr>
              <w:t xml:space="preserve"> </w:t>
            </w:r>
            <w:r w:rsidRPr="00D45921">
              <w:rPr>
                <w:lang w:val="en-GB"/>
              </w:rPr>
              <w:t>each</w:t>
            </w:r>
            <w:r w:rsidRPr="00D45921">
              <w:rPr>
                <w:rFonts w:eastAsia="Times New Roman" w:cs="Times New Roman"/>
                <w:lang w:val="en-GB"/>
              </w:rPr>
              <w:t xml:space="preserve"> </w:t>
            </w:r>
            <w:r w:rsidRPr="00D45921">
              <w:rPr>
                <w:lang w:val="en-GB"/>
              </w:rPr>
              <w:t>channel</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90</w:t>
            </w:r>
            <w:r w:rsidRPr="00D45921">
              <w:rPr>
                <w:rFonts w:eastAsia="Times New Roman" w:cs="Times New Roman"/>
                <w:lang w:val="en-GB"/>
              </w:rPr>
              <w:t xml:space="preserve"> </w:t>
            </w:r>
            <w:r w:rsidRPr="00D45921">
              <w:rPr>
                <w:lang w:val="en-GB"/>
              </w:rPr>
              <w:t>dB</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Amplitude</w:t>
            </w:r>
            <w:r w:rsidRPr="00D45921">
              <w:rPr>
                <w:rFonts w:eastAsia="Times New Roman" w:cs="Times New Roman"/>
                <w:lang w:val="en-GB"/>
              </w:rPr>
              <w:t xml:space="preserve"> </w:t>
            </w:r>
            <w:r w:rsidRPr="00D45921">
              <w:rPr>
                <w:lang w:val="en-GB"/>
              </w:rPr>
              <w:t>control</w:t>
            </w:r>
            <w:r w:rsidRPr="00D45921">
              <w:rPr>
                <w:rFonts w:eastAsia="Times New Roman" w:cs="Times New Roman"/>
                <w:lang w:val="en-GB"/>
              </w:rPr>
              <w:t xml:space="preserve"> </w:t>
            </w:r>
            <w:r w:rsidRPr="00D45921">
              <w:rPr>
                <w:lang w:val="en-GB"/>
              </w:rPr>
              <w:t>step</w:t>
            </w:r>
            <w:r w:rsidRPr="00D45921">
              <w:rPr>
                <w:rFonts w:eastAsia="Times New Roman" w:cs="Times New Roman"/>
                <w:lang w:val="en-GB"/>
              </w:rPr>
              <w:t xml:space="preserve"> </w:t>
            </w:r>
            <w:r w:rsidRPr="00D45921">
              <w:rPr>
                <w:lang w:val="en-GB"/>
              </w:rPr>
              <w:t>size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lang w:val="en-GB"/>
              </w:rPr>
              <w:t>0.1</w:t>
            </w:r>
            <w:r w:rsidRPr="00D45921">
              <w:rPr>
                <w:rFonts w:eastAsia="Times New Roman" w:cs="Times New Roman"/>
                <w:lang w:val="en-GB"/>
              </w:rPr>
              <w:t xml:space="preserve"> </w:t>
            </w:r>
            <w:r w:rsidRPr="00D45921">
              <w:rPr>
                <w:lang w:val="en-GB"/>
              </w:rPr>
              <w:t>dB</w:t>
            </w:r>
            <w:r w:rsidRPr="00D45921">
              <w:rPr>
                <w:rFonts w:eastAsia="Times New Roman" w:cs="Times New Roman"/>
                <w:lang w:val="en-GB"/>
              </w:rPr>
              <w:t xml:space="preserve"> or smaller</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 xml:space="preserve">Max. pulse power in the range </w:t>
            </w:r>
            <w:r w:rsidRPr="00D45921">
              <w:rPr>
                <w:vertAlign w:val="superscript"/>
                <w:lang w:val="en-GB"/>
              </w:rPr>
              <w:t>1</w:t>
            </w:r>
            <w:r w:rsidRPr="00D45921">
              <w:rPr>
                <w:lang w:val="en-GB"/>
              </w:rPr>
              <w:t>H</w:t>
            </w:r>
            <w:r w:rsidRPr="00D45921">
              <w:rPr>
                <w:rFonts w:eastAsia="Times New Roman" w:cs="Times New Roman"/>
                <w:lang w:val="en-GB"/>
              </w:rPr>
              <w:t xml:space="preserve"> to </w:t>
            </w:r>
            <w:r w:rsidRPr="00D45921">
              <w:rPr>
                <w:vertAlign w:val="superscript"/>
                <w:lang w:val="en-GB"/>
              </w:rPr>
              <w:t>19</w:t>
            </w:r>
            <w:r w:rsidRPr="00D45921">
              <w:rPr>
                <w:lang w:val="en-GB"/>
              </w:rPr>
              <w:t>F</w:t>
            </w:r>
            <w:r w:rsidRPr="00D45921">
              <w:rPr>
                <w:rFonts w:eastAsia="Times New Roman" w:cs="Times New Roman"/>
                <w:lang w:val="en-GB"/>
              </w:rPr>
              <w:t xml:space="preserve"> </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 xml:space="preserve">Max. power of at least </w:t>
            </w:r>
            <w:r w:rsidRPr="00D45921">
              <w:rPr>
                <w:lang w:val="en-GB"/>
              </w:rPr>
              <w:t>50</w:t>
            </w:r>
            <w:r w:rsidRPr="00D45921">
              <w:rPr>
                <w:rFonts w:eastAsia="Times New Roman" w:cs="Times New Roman"/>
                <w:lang w:val="en-GB"/>
              </w:rPr>
              <w:t xml:space="preserve"> </w:t>
            </w:r>
            <w:r w:rsidRPr="00D45921">
              <w:rPr>
                <w:lang w:val="en-GB"/>
              </w:rPr>
              <w:t>W</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 xml:space="preserve">Max. pulse power for one X-nucleus amplifier in the range 14 to 162 </w:t>
            </w:r>
            <w:r w:rsidRPr="00D45921">
              <w:rPr>
                <w:lang w:val="en-GB"/>
              </w:rPr>
              <w:t>MHz</w:t>
            </w:r>
            <w:r w:rsidRPr="00D45921">
              <w:rPr>
                <w:rFonts w:eastAsia="Times New Roman" w:cs="Times New Roman"/>
                <w:lang w:val="en-GB"/>
              </w:rPr>
              <w:t xml:space="preserve"> </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Max. power of at least </w:t>
            </w:r>
            <w:r w:rsidRPr="00D45921">
              <w:rPr>
                <w:lang w:val="en-GB"/>
              </w:rPr>
              <w:t>145</w:t>
            </w:r>
            <w:r w:rsidRPr="00D45921">
              <w:rPr>
                <w:rFonts w:eastAsia="Times New Roman" w:cs="Times New Roman"/>
                <w:lang w:val="en-GB"/>
              </w:rPr>
              <w:t xml:space="preserve"> </w:t>
            </w:r>
            <w:r w:rsidRPr="00D45921">
              <w:rPr>
                <w:lang w:val="en-GB"/>
              </w:rPr>
              <w:t>W</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Max. pulse power for deuterium channel amplifier</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At least 3 W</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Raise and fall times for all transmitters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100 ns of shorter</w:t>
            </w:r>
          </w:p>
        </w:tc>
      </w:tr>
    </w:tbl>
    <w:p w:rsidR="00DA19A2" w:rsidRPr="00D45921" w:rsidRDefault="00DA19A2" w:rsidP="00DA19A2">
      <w:pPr>
        <w:rPr>
          <w:lang w:val="en-GB"/>
        </w:rPr>
      </w:pPr>
    </w:p>
    <w:p w:rsidR="00DA19A2" w:rsidRPr="00D45921" w:rsidRDefault="00DA19A2" w:rsidP="00DA19A2">
      <w:pPr>
        <w:numPr>
          <w:ilvl w:val="0"/>
          <w:numId w:val="11"/>
        </w:numPr>
        <w:suppressAutoHyphens/>
        <w:rPr>
          <w:lang w:val="en-GB"/>
        </w:rPr>
      </w:pPr>
      <w:r w:rsidRPr="00D45921">
        <w:rPr>
          <w:lang w:val="en-GB"/>
        </w:rPr>
        <w:t>Requirements for field gradient generation</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Gradient</w:t>
            </w:r>
            <w:r w:rsidRPr="00D45921">
              <w:rPr>
                <w:rFonts w:eastAsia="Times New Roman" w:cs="Times New Roman"/>
                <w:lang w:val="en-GB"/>
              </w:rPr>
              <w:t xml:space="preserve"> </w:t>
            </w:r>
            <w:r w:rsidRPr="00D45921">
              <w:rPr>
                <w:lang w:val="en-GB"/>
              </w:rPr>
              <w:t>generation</w:t>
            </w:r>
            <w:r w:rsidRPr="00D45921">
              <w:rPr>
                <w:rFonts w:eastAsia="Times New Roman" w:cs="Times New Roman"/>
                <w:lang w:val="en-GB"/>
              </w:rPr>
              <w:t xml:space="preserve"> </w:t>
            </w:r>
            <w:r w:rsidRPr="00D45921">
              <w:rPr>
                <w:lang w:val="en-GB"/>
              </w:rPr>
              <w:t>axis</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Gradient</w:t>
            </w:r>
            <w:r w:rsidRPr="00D45921">
              <w:rPr>
                <w:rFonts w:eastAsia="Times New Roman" w:cs="Times New Roman"/>
                <w:lang w:val="en-GB"/>
              </w:rPr>
              <w:t xml:space="preserve"> </w:t>
            </w:r>
            <w:r w:rsidRPr="00D45921">
              <w:rPr>
                <w:lang w:val="en-GB"/>
              </w:rPr>
              <w:t>linearity</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high</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Max.</w:t>
            </w:r>
            <w:r w:rsidRPr="00D45921">
              <w:rPr>
                <w:rFonts w:eastAsia="Times New Roman" w:cs="Times New Roman"/>
                <w:lang w:val="en-GB"/>
              </w:rPr>
              <w:t xml:space="preserve"> </w:t>
            </w:r>
            <w:r w:rsidRPr="00D45921">
              <w:rPr>
                <w:lang w:val="en-GB"/>
              </w:rPr>
              <w:t>gradient</w:t>
            </w:r>
            <w:r w:rsidRPr="00D45921">
              <w:rPr>
                <w:rFonts w:eastAsia="Times New Roman" w:cs="Times New Roman"/>
                <w:lang w:val="en-GB"/>
              </w:rPr>
              <w:t xml:space="preserve"> </w:t>
            </w:r>
            <w:r w:rsidRPr="00D45921">
              <w:rPr>
                <w:lang w:val="en-GB"/>
              </w:rPr>
              <w:t>amplifier</w:t>
            </w:r>
            <w:r w:rsidRPr="00D45921">
              <w:rPr>
                <w:rFonts w:eastAsia="Times New Roman" w:cs="Times New Roman"/>
                <w:lang w:val="en-GB"/>
              </w:rPr>
              <w:t xml:space="preserve"> </w:t>
            </w:r>
            <w:r w:rsidRPr="00D45921">
              <w:rPr>
                <w:lang w:val="en-GB"/>
              </w:rPr>
              <w:t>current</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10</w:t>
            </w:r>
            <w:r w:rsidRPr="00D45921">
              <w:rPr>
                <w:rFonts w:eastAsia="Times New Roman" w:cs="Times New Roman"/>
                <w:lang w:val="en-GB"/>
              </w:rPr>
              <w:t xml:space="preserve"> </w:t>
            </w:r>
            <w:r w:rsidRPr="00D45921">
              <w:rPr>
                <w:lang w:val="en-GB"/>
              </w:rPr>
              <w:t>A</w:t>
            </w:r>
          </w:p>
        </w:tc>
      </w:tr>
    </w:tbl>
    <w:p w:rsidR="00DA19A2" w:rsidRPr="00D45921" w:rsidRDefault="00DA19A2" w:rsidP="00DA19A2">
      <w:pPr>
        <w:rPr>
          <w:lang w:val="en-GB"/>
        </w:rPr>
      </w:pPr>
    </w:p>
    <w:p w:rsidR="00DA19A2" w:rsidRPr="00D45921" w:rsidRDefault="00DA19A2" w:rsidP="00DA19A2">
      <w:pPr>
        <w:numPr>
          <w:ilvl w:val="0"/>
          <w:numId w:val="11"/>
        </w:numPr>
        <w:suppressAutoHyphens/>
        <w:rPr>
          <w:lang w:val="en-GB"/>
        </w:rPr>
      </w:pPr>
      <w:r w:rsidRPr="00D45921">
        <w:rPr>
          <w:lang w:val="en-GB"/>
        </w:rPr>
        <w:t>Preamplifier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Number</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preamplifiers</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their</w:t>
            </w:r>
            <w:r w:rsidRPr="00D45921">
              <w:rPr>
                <w:rFonts w:eastAsia="Times New Roman" w:cs="Times New Roman"/>
                <w:lang w:val="en-GB"/>
              </w:rPr>
              <w:t xml:space="preserve"> </w:t>
            </w:r>
            <w:r w:rsidRPr="00D45921">
              <w:rPr>
                <w:lang w:val="en-GB"/>
              </w:rPr>
              <w:t>application</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3</w:t>
            </w:r>
            <w:r w:rsidRPr="00D45921">
              <w:rPr>
                <w:rFonts w:eastAsia="Times New Roman" w:cs="Times New Roman"/>
                <w:lang w:val="en-GB"/>
              </w:rPr>
              <w:t xml:space="preserve"> </w:t>
            </w:r>
            <w:r w:rsidRPr="00D45921">
              <w:rPr>
                <w:lang w:val="en-GB"/>
              </w:rPr>
              <w:t>preamplifiers:</w:t>
            </w:r>
          </w:p>
          <w:p w:rsidR="00DA19A2" w:rsidRPr="00D45921" w:rsidRDefault="00DA19A2" w:rsidP="005410E3">
            <w:pPr>
              <w:pStyle w:val="TableContents"/>
              <w:rPr>
                <w:rFonts w:eastAsia="Times New Roman" w:cs="Times New Roman"/>
                <w:lang w:val="en-GB"/>
              </w:rPr>
            </w:pPr>
            <w:r w:rsidRPr="00D45921">
              <w:rPr>
                <w:rFonts w:eastAsia="Times New Roman" w:cs="Times New Roman"/>
                <w:lang w:val="en-GB"/>
              </w:rPr>
              <w:t xml:space="preserve">one selective </w:t>
            </w:r>
            <w:r w:rsidRPr="00D45921">
              <w:rPr>
                <w:vertAlign w:val="superscript"/>
                <w:lang w:val="en-GB"/>
              </w:rPr>
              <w:t>1</w:t>
            </w:r>
            <w:r w:rsidRPr="00D45921">
              <w:rPr>
                <w:lang w:val="en-GB"/>
              </w:rPr>
              <w:t>H</w:t>
            </w:r>
            <w:r w:rsidRPr="00D45921">
              <w:rPr>
                <w:rFonts w:eastAsia="Times New Roman" w:cs="Times New Roman"/>
                <w:lang w:val="en-GB"/>
              </w:rPr>
              <w:t xml:space="preserve"> preamp</w:t>
            </w:r>
            <w:r w:rsidRPr="00D45921">
              <w:rPr>
                <w:lang w:val="en-GB"/>
              </w:rPr>
              <w:t>,</w:t>
            </w:r>
            <w:r w:rsidRPr="00D45921">
              <w:rPr>
                <w:rFonts w:eastAsia="Times New Roman" w:cs="Times New Roman"/>
                <w:lang w:val="en-GB"/>
              </w:rPr>
              <w:t xml:space="preserve"> one broad band and one </w:t>
            </w:r>
            <w:r w:rsidRPr="00D45921">
              <w:rPr>
                <w:vertAlign w:val="superscript"/>
                <w:lang w:val="en-GB"/>
              </w:rPr>
              <w:t>2</w:t>
            </w:r>
            <w:r w:rsidRPr="00D45921">
              <w:rPr>
                <w:lang w:val="en-GB"/>
              </w:rPr>
              <w:t>H</w:t>
            </w:r>
            <w:r w:rsidRPr="00D45921">
              <w:rPr>
                <w:rFonts w:eastAsia="Times New Roman" w:cs="Times New Roman"/>
                <w:lang w:val="en-GB"/>
              </w:rPr>
              <w:t xml:space="preserve"> preamp</w:t>
            </w:r>
          </w:p>
        </w:tc>
      </w:tr>
    </w:tbl>
    <w:p w:rsidR="00DA19A2" w:rsidRPr="00D45921" w:rsidRDefault="00DA19A2" w:rsidP="00DA19A2">
      <w:pPr>
        <w:rPr>
          <w:lang w:val="en-GB"/>
        </w:rPr>
      </w:pPr>
    </w:p>
    <w:p w:rsidR="00DA19A2" w:rsidRPr="00D45921" w:rsidRDefault="00DA19A2" w:rsidP="00DA19A2">
      <w:pPr>
        <w:numPr>
          <w:ilvl w:val="0"/>
          <w:numId w:val="11"/>
        </w:numPr>
        <w:suppressAutoHyphens/>
        <w:rPr>
          <w:lang w:val="en-GB"/>
        </w:rPr>
      </w:pPr>
      <w:r w:rsidRPr="00D45921">
        <w:rPr>
          <w:lang w:val="en-GB"/>
        </w:rPr>
        <w:t>Receiver and digitizer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Receiver system adjustable amplification range</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90</w:t>
            </w:r>
            <w:r w:rsidRPr="00D45921">
              <w:rPr>
                <w:rFonts w:eastAsia="Times New Roman" w:cs="Times New Roman"/>
                <w:lang w:val="en-GB"/>
              </w:rPr>
              <w:t xml:space="preserve"> </w:t>
            </w:r>
            <w:r w:rsidRPr="00D45921">
              <w:rPr>
                <w:lang w:val="en-GB"/>
              </w:rPr>
              <w:t>dB</w:t>
            </w:r>
            <w:r w:rsidRPr="00D45921">
              <w:rPr>
                <w:rFonts w:eastAsia="Times New Roman" w:cs="Times New Roman"/>
                <w:lang w:val="en-GB"/>
              </w:rPr>
              <w:t xml:space="preserve"> in </w:t>
            </w:r>
            <w:r w:rsidRPr="00D45921">
              <w:rPr>
                <w:lang w:val="en-GB"/>
              </w:rPr>
              <w:t>1dB</w:t>
            </w:r>
            <w:r w:rsidRPr="00D45921">
              <w:rPr>
                <w:rFonts w:eastAsia="Times New Roman" w:cs="Times New Roman"/>
                <w:lang w:val="en-GB"/>
              </w:rPr>
              <w:t xml:space="preserve"> </w:t>
            </w:r>
            <w:r w:rsidRPr="00D45921">
              <w:rPr>
                <w:lang w:val="en-GB"/>
              </w:rPr>
              <w:t>steps</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Receiver</w:t>
            </w:r>
            <w:r w:rsidRPr="00D45921">
              <w:rPr>
                <w:rFonts w:eastAsia="Times New Roman" w:cs="Times New Roman"/>
                <w:lang w:val="en-GB"/>
              </w:rPr>
              <w:t xml:space="preserve"> </w:t>
            </w:r>
            <w:r w:rsidRPr="00D45921">
              <w:rPr>
                <w:lang w:val="en-GB"/>
              </w:rPr>
              <w:t>bandwidth</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5</w:t>
            </w:r>
            <w:r w:rsidRPr="00D45921">
              <w:rPr>
                <w:rFonts w:eastAsia="Times New Roman" w:cs="Times New Roman"/>
                <w:lang w:val="en-GB"/>
              </w:rPr>
              <w:t xml:space="preserve"> </w:t>
            </w:r>
            <w:r w:rsidRPr="00D45921">
              <w:rPr>
                <w:lang w:val="en-GB"/>
              </w:rPr>
              <w:t>MHz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Frequency</w:t>
            </w:r>
            <w:r w:rsidRPr="00D45921">
              <w:rPr>
                <w:rFonts w:eastAsia="Times New Roman" w:cs="Times New Roman"/>
                <w:lang w:val="en-GB"/>
              </w:rPr>
              <w:t xml:space="preserve"> </w:t>
            </w:r>
            <w:r w:rsidRPr="00D45921">
              <w:rPr>
                <w:lang w:val="en-GB"/>
              </w:rPr>
              <w:t>filtering</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Must</w:t>
            </w:r>
            <w:r w:rsidRPr="00D45921">
              <w:rPr>
                <w:rFonts w:eastAsia="Times New Roman" w:cs="Times New Roman"/>
                <w:lang w:val="en-GB"/>
              </w:rPr>
              <w:t xml:space="preserve"> </w:t>
            </w:r>
            <w:r w:rsidRPr="00D45921">
              <w:rPr>
                <w:lang w:val="en-GB"/>
              </w:rPr>
              <w:t>be</w:t>
            </w:r>
            <w:r w:rsidRPr="00D45921">
              <w:rPr>
                <w:rFonts w:eastAsia="Times New Roman" w:cs="Times New Roman"/>
                <w:lang w:val="en-GB"/>
              </w:rPr>
              <w:t xml:space="preserve"> </w:t>
            </w:r>
            <w:r w:rsidRPr="00D45921">
              <w:rPr>
                <w:lang w:val="en-GB"/>
              </w:rPr>
              <w:t>equipped</w:t>
            </w:r>
            <w:r w:rsidRPr="00D45921">
              <w:rPr>
                <w:rFonts w:eastAsia="Times New Roman" w:cs="Times New Roman"/>
                <w:lang w:val="en-GB"/>
              </w:rPr>
              <w:t xml:space="preserve"> </w:t>
            </w:r>
            <w:r w:rsidRPr="00D45921">
              <w:rPr>
                <w:lang w:val="en-GB"/>
              </w:rPr>
              <w:t>with</w:t>
            </w:r>
            <w:r w:rsidRPr="00D45921">
              <w:rPr>
                <w:rFonts w:eastAsia="Times New Roman" w:cs="Times New Roman"/>
                <w:lang w:val="en-GB"/>
              </w:rPr>
              <w:t xml:space="preserve"> </w:t>
            </w:r>
            <w:r w:rsidRPr="00D45921">
              <w:rPr>
                <w:lang w:val="en-GB"/>
              </w:rPr>
              <w:t>real</w:t>
            </w:r>
            <w:r w:rsidRPr="00D45921">
              <w:rPr>
                <w:rFonts w:eastAsia="Times New Roman" w:cs="Times New Roman"/>
                <w:lang w:val="en-GB"/>
              </w:rPr>
              <w:t xml:space="preserve"> </w:t>
            </w:r>
            <w:r w:rsidRPr="00D45921">
              <w:rPr>
                <w:lang w:val="en-GB"/>
              </w:rPr>
              <w:t>time</w:t>
            </w:r>
            <w:r w:rsidRPr="00D45921">
              <w:rPr>
                <w:rFonts w:eastAsia="Times New Roman" w:cs="Times New Roman"/>
                <w:lang w:val="en-GB"/>
              </w:rPr>
              <w:t xml:space="preserve"> </w:t>
            </w:r>
            <w:r w:rsidRPr="00D45921">
              <w:rPr>
                <w:lang w:val="en-GB"/>
              </w:rPr>
              <w:t>digital</w:t>
            </w:r>
            <w:r w:rsidRPr="00D45921">
              <w:rPr>
                <w:rFonts w:eastAsia="Times New Roman" w:cs="Times New Roman"/>
                <w:lang w:val="en-GB"/>
              </w:rPr>
              <w:t xml:space="preserve"> </w:t>
            </w:r>
            <w:r w:rsidRPr="00D45921">
              <w:rPr>
                <w:lang w:val="en-GB"/>
              </w:rPr>
              <w:t>filters</w:t>
            </w:r>
            <w:r w:rsidRPr="00D45921">
              <w:rPr>
                <w:rFonts w:eastAsia="Times New Roman" w:cs="Times New Roman"/>
                <w:lang w:val="en-GB"/>
              </w:rPr>
              <w:t xml:space="preserve"> </w:t>
            </w:r>
            <w:r w:rsidRPr="00D45921">
              <w:rPr>
                <w:lang w:val="en-GB"/>
              </w:rPr>
              <w:t>with</w:t>
            </w:r>
            <w:r w:rsidRPr="00D45921">
              <w:rPr>
                <w:rFonts w:eastAsia="Times New Roman" w:cs="Times New Roman"/>
                <w:lang w:val="en-GB"/>
              </w:rPr>
              <w:t xml:space="preserve"> </w:t>
            </w:r>
            <w:r w:rsidRPr="00D45921">
              <w:rPr>
                <w:lang w:val="en-GB"/>
              </w:rPr>
              <w:t>practically</w:t>
            </w:r>
            <w:r w:rsidRPr="00D45921">
              <w:rPr>
                <w:rFonts w:eastAsia="Times New Roman" w:cs="Times New Roman"/>
                <w:lang w:val="en-GB"/>
              </w:rPr>
              <w:t xml:space="preserve"> </w:t>
            </w:r>
            <w:r w:rsidRPr="00D45921">
              <w:rPr>
                <w:lang w:val="en-GB"/>
              </w:rPr>
              <w:t>rectangular</w:t>
            </w:r>
            <w:r w:rsidRPr="00D45921">
              <w:rPr>
                <w:rFonts w:eastAsia="Times New Roman" w:cs="Times New Roman"/>
                <w:lang w:val="en-GB"/>
              </w:rPr>
              <w:t xml:space="preserve"> </w:t>
            </w:r>
            <w:r w:rsidRPr="00D45921">
              <w:rPr>
                <w:lang w:val="en-GB"/>
              </w:rPr>
              <w:t>filter</w:t>
            </w:r>
            <w:r w:rsidRPr="00D45921">
              <w:rPr>
                <w:rFonts w:eastAsia="Times New Roman" w:cs="Times New Roman"/>
                <w:lang w:val="en-GB"/>
              </w:rPr>
              <w:t xml:space="preserve"> </w:t>
            </w:r>
            <w:r w:rsidRPr="00D45921">
              <w:rPr>
                <w:lang w:val="en-GB"/>
              </w:rPr>
              <w:t>characteristics</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proofErr w:type="spellStart"/>
            <w:r w:rsidRPr="00D45921">
              <w:rPr>
                <w:lang w:val="en-GB"/>
              </w:rPr>
              <w:t>Artifact</w:t>
            </w:r>
            <w:proofErr w:type="spellEnd"/>
            <w:r w:rsidRPr="00D45921">
              <w:rPr>
                <w:rFonts w:eastAsia="Times New Roman" w:cs="Times New Roman"/>
                <w:lang w:val="en-GB"/>
              </w:rPr>
              <w:t xml:space="preserve"> </w:t>
            </w:r>
            <w:r w:rsidRPr="00D45921">
              <w:rPr>
                <w:lang w:val="en-GB"/>
              </w:rPr>
              <w:t>suppression</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Must</w:t>
            </w:r>
            <w:r w:rsidRPr="00D45921">
              <w:rPr>
                <w:rFonts w:eastAsia="Times New Roman" w:cs="Times New Roman"/>
                <w:lang w:val="en-GB"/>
              </w:rPr>
              <w:t xml:space="preserve"> </w:t>
            </w:r>
            <w:r w:rsidRPr="00D45921">
              <w:rPr>
                <w:lang w:val="en-GB"/>
              </w:rPr>
              <w:t>be</w:t>
            </w:r>
            <w:r w:rsidRPr="00D45921">
              <w:rPr>
                <w:rFonts w:eastAsia="Times New Roman" w:cs="Times New Roman"/>
                <w:lang w:val="en-GB"/>
              </w:rPr>
              <w:t xml:space="preserve"> </w:t>
            </w:r>
            <w:r w:rsidRPr="00D45921">
              <w:rPr>
                <w:lang w:val="en-GB"/>
              </w:rPr>
              <w:t>equipped</w:t>
            </w:r>
            <w:r w:rsidRPr="00D45921">
              <w:rPr>
                <w:rFonts w:eastAsia="Times New Roman" w:cs="Times New Roman"/>
                <w:lang w:val="en-GB"/>
              </w:rPr>
              <w:t xml:space="preserve"> </w:t>
            </w:r>
            <w:r w:rsidRPr="00D45921">
              <w:rPr>
                <w:lang w:val="en-GB"/>
              </w:rPr>
              <w:t>with</w:t>
            </w:r>
            <w:r w:rsidRPr="00D45921">
              <w:rPr>
                <w:rFonts w:eastAsia="Times New Roman" w:cs="Times New Roman"/>
                <w:lang w:val="en-GB"/>
              </w:rPr>
              <w:t xml:space="preserve"> </w:t>
            </w:r>
            <w:r w:rsidRPr="00D45921">
              <w:rPr>
                <w:lang w:val="en-GB"/>
              </w:rPr>
              <w:t>oversampling</w:t>
            </w:r>
            <w:r w:rsidRPr="00D45921">
              <w:rPr>
                <w:rFonts w:eastAsia="Times New Roman" w:cs="Times New Roman"/>
                <w:lang w:val="en-GB"/>
              </w:rPr>
              <w:t xml:space="preserve"> </w:t>
            </w:r>
            <w:r w:rsidRPr="00D45921">
              <w:rPr>
                <w:lang w:val="en-GB"/>
              </w:rPr>
              <w:t>technology</w:t>
            </w:r>
            <w:r w:rsidRPr="00D45921">
              <w:rPr>
                <w:rFonts w:eastAsia="Times New Roman" w:cs="Times New Roman"/>
                <w:lang w:val="en-GB"/>
              </w:rPr>
              <w:t xml:space="preserve"> </w:t>
            </w:r>
            <w:r w:rsidRPr="00D45921">
              <w:rPr>
                <w:lang w:val="en-GB"/>
              </w:rPr>
              <w:t>for</w:t>
            </w:r>
            <w:r w:rsidRPr="00D45921">
              <w:rPr>
                <w:rFonts w:eastAsia="Times New Roman" w:cs="Times New Roman"/>
                <w:lang w:val="en-GB"/>
              </w:rPr>
              <w:t xml:space="preserve"> </w:t>
            </w:r>
            <w:r w:rsidRPr="00D45921">
              <w:rPr>
                <w:lang w:val="en-GB"/>
              </w:rPr>
              <w:t>elimination</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folding</w:t>
            </w:r>
            <w:r w:rsidRPr="00D45921">
              <w:rPr>
                <w:rFonts w:eastAsia="Times New Roman" w:cs="Times New Roman"/>
                <w:lang w:val="en-GB"/>
              </w:rPr>
              <w:t xml:space="preserve"> </w:t>
            </w:r>
            <w:proofErr w:type="spellStart"/>
            <w:r w:rsidRPr="00D45921">
              <w:rPr>
                <w:lang w:val="en-GB"/>
              </w:rPr>
              <w:t>artifacts</w:t>
            </w:r>
            <w:proofErr w:type="spellEnd"/>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lastRenderedPageBreak/>
              <w:t>Digitizer dynamic range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 xml:space="preserve">At least </w:t>
            </w:r>
            <w:r w:rsidRPr="00D45921">
              <w:rPr>
                <w:lang w:val="en-GB"/>
              </w:rPr>
              <w:t>22</w:t>
            </w:r>
            <w:r w:rsidRPr="00D45921">
              <w:rPr>
                <w:rFonts w:eastAsia="Times New Roman" w:cs="Times New Roman"/>
                <w:lang w:val="en-GB"/>
              </w:rPr>
              <w:t xml:space="preserve"> </w:t>
            </w:r>
            <w:r w:rsidRPr="00D45921">
              <w:rPr>
                <w:lang w:val="en-GB"/>
              </w:rPr>
              <w:t>bit</w:t>
            </w:r>
            <w:r w:rsidRPr="00D45921">
              <w:rPr>
                <w:rFonts w:eastAsia="Times New Roman" w:cs="Times New Roman"/>
                <w:lang w:val="en-GB"/>
              </w:rPr>
              <w:t xml:space="preserve"> &lt; 6 kHz spectral width and</w:t>
            </w:r>
          </w:p>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 xml:space="preserve">at least </w:t>
            </w:r>
            <w:r w:rsidRPr="00D45921">
              <w:rPr>
                <w:lang w:val="en-GB"/>
              </w:rPr>
              <w:t>16</w:t>
            </w:r>
            <w:r w:rsidRPr="00D45921">
              <w:rPr>
                <w:rFonts w:eastAsia="Times New Roman" w:cs="Times New Roman"/>
                <w:lang w:val="en-GB"/>
              </w:rPr>
              <w:t xml:space="preserve"> </w:t>
            </w:r>
            <w:r w:rsidRPr="00D45921">
              <w:rPr>
                <w:lang w:val="en-GB"/>
              </w:rPr>
              <w:t>bit</w:t>
            </w:r>
            <w:r w:rsidRPr="00D45921">
              <w:rPr>
                <w:rFonts w:eastAsia="Times New Roman" w:cs="Times New Roman"/>
                <w:lang w:val="en-GB"/>
              </w:rPr>
              <w:t xml:space="preserve"> &lt; </w:t>
            </w:r>
            <w:r w:rsidRPr="00D45921">
              <w:rPr>
                <w:lang w:val="en-GB"/>
              </w:rPr>
              <w:t>5</w:t>
            </w:r>
            <w:r w:rsidRPr="00D45921">
              <w:rPr>
                <w:rFonts w:eastAsia="Times New Roman" w:cs="Times New Roman"/>
                <w:lang w:val="en-GB"/>
              </w:rPr>
              <w:t xml:space="preserve"> </w:t>
            </w:r>
            <w:r w:rsidRPr="00D45921">
              <w:rPr>
                <w:lang w:val="en-GB"/>
              </w:rPr>
              <w:t>MHz</w:t>
            </w:r>
            <w:r w:rsidRPr="00D45921">
              <w:rPr>
                <w:rFonts w:eastAsia="Times New Roman" w:cs="Times New Roman"/>
                <w:lang w:val="en-GB"/>
              </w:rPr>
              <w:t xml:space="preserve"> spectral width</w:t>
            </w:r>
          </w:p>
        </w:tc>
      </w:tr>
    </w:tbl>
    <w:p w:rsidR="00DA19A2" w:rsidRPr="00D45921" w:rsidRDefault="00DA19A2" w:rsidP="00DA19A2">
      <w:pPr>
        <w:rPr>
          <w:lang w:val="en-GB"/>
        </w:rPr>
      </w:pPr>
    </w:p>
    <w:p w:rsidR="00DA19A2" w:rsidRPr="00D45921" w:rsidRDefault="00DA19A2" w:rsidP="00DA19A2">
      <w:pPr>
        <w:numPr>
          <w:ilvl w:val="0"/>
          <w:numId w:val="11"/>
        </w:numPr>
        <w:suppressAutoHyphens/>
        <w:rPr>
          <w:lang w:val="en-GB"/>
        </w:rPr>
      </w:pPr>
      <w:r w:rsidRPr="00D45921">
        <w:rPr>
          <w:lang w:val="en-GB"/>
        </w:rPr>
        <w:t>Lock system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Application</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Must</w:t>
            </w:r>
            <w:r w:rsidRPr="00D45921">
              <w:rPr>
                <w:rFonts w:eastAsia="Times New Roman" w:cs="Times New Roman"/>
                <w:lang w:val="en-GB"/>
              </w:rPr>
              <w:t xml:space="preserve"> </w:t>
            </w:r>
            <w:r w:rsidRPr="00D45921">
              <w:rPr>
                <w:lang w:val="en-GB"/>
              </w:rPr>
              <w:t>be</w:t>
            </w:r>
            <w:r w:rsidRPr="00D45921">
              <w:rPr>
                <w:rFonts w:eastAsia="Times New Roman" w:cs="Times New Roman"/>
                <w:lang w:val="en-GB"/>
              </w:rPr>
              <w:t xml:space="preserve"> </w:t>
            </w:r>
            <w:r w:rsidRPr="00D45921">
              <w:rPr>
                <w:lang w:val="en-GB"/>
              </w:rPr>
              <w:t>capable</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working</w:t>
            </w:r>
            <w:r w:rsidRPr="00D45921">
              <w:rPr>
                <w:rFonts w:eastAsia="Times New Roman" w:cs="Times New Roman"/>
                <w:lang w:val="en-GB"/>
              </w:rPr>
              <w:t xml:space="preserve"> </w:t>
            </w:r>
            <w:r w:rsidRPr="00D45921">
              <w:rPr>
                <w:lang w:val="en-GB"/>
              </w:rPr>
              <w:t>under</w:t>
            </w:r>
            <w:r w:rsidRPr="00D45921">
              <w:rPr>
                <w:rFonts w:eastAsia="Times New Roman" w:cs="Times New Roman"/>
                <w:lang w:val="en-GB"/>
              </w:rPr>
              <w:t xml:space="preserve"> </w:t>
            </w:r>
            <w:r w:rsidRPr="00D45921">
              <w:rPr>
                <w:lang w:val="en-GB"/>
              </w:rPr>
              <w:t>pulsed</w:t>
            </w:r>
            <w:r w:rsidRPr="00D45921">
              <w:rPr>
                <w:rFonts w:eastAsia="Times New Roman" w:cs="Times New Roman"/>
                <w:lang w:val="en-GB"/>
              </w:rPr>
              <w:t xml:space="preserve"> </w:t>
            </w:r>
            <w:r w:rsidRPr="00D45921">
              <w:rPr>
                <w:lang w:val="en-GB"/>
              </w:rPr>
              <w:t>field</w:t>
            </w:r>
            <w:r w:rsidRPr="00D45921">
              <w:rPr>
                <w:rFonts w:eastAsia="Times New Roman" w:cs="Times New Roman"/>
                <w:lang w:val="en-GB"/>
              </w:rPr>
              <w:t xml:space="preserve"> </w:t>
            </w:r>
            <w:r w:rsidRPr="00D45921">
              <w:rPr>
                <w:lang w:val="en-GB"/>
              </w:rPr>
              <w:t>gradient</w:t>
            </w:r>
            <w:r w:rsidRPr="00D45921">
              <w:rPr>
                <w:rFonts w:eastAsia="Times New Roman" w:cs="Times New Roman"/>
                <w:lang w:val="en-GB"/>
              </w:rPr>
              <w:t xml:space="preserve"> </w:t>
            </w:r>
            <w:r w:rsidRPr="00D45921">
              <w:rPr>
                <w:lang w:val="en-GB"/>
              </w:rPr>
              <w:t>conditions</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to</w:t>
            </w:r>
            <w:r w:rsidRPr="00D45921">
              <w:rPr>
                <w:rFonts w:eastAsia="Times New Roman" w:cs="Times New Roman"/>
                <w:lang w:val="en-GB"/>
              </w:rPr>
              <w:t xml:space="preserve"> </w:t>
            </w:r>
            <w:r w:rsidRPr="00D45921">
              <w:rPr>
                <w:lang w:val="en-GB"/>
              </w:rPr>
              <w:t>decouple</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pulse</w:t>
            </w:r>
            <w:r w:rsidRPr="00D45921">
              <w:rPr>
                <w:rFonts w:eastAsia="Times New Roman" w:cs="Times New Roman"/>
                <w:lang w:val="en-GB"/>
              </w:rPr>
              <w:t xml:space="preserve"> </w:t>
            </w:r>
            <w:r w:rsidRPr="00D45921">
              <w:rPr>
                <w:lang w:val="en-GB"/>
              </w:rPr>
              <w:t>at</w:t>
            </w:r>
            <w:r w:rsidRPr="00D45921">
              <w:rPr>
                <w:rFonts w:eastAsia="Times New Roman" w:cs="Times New Roman"/>
                <w:lang w:val="en-GB"/>
              </w:rPr>
              <w:t xml:space="preserve"> </w:t>
            </w:r>
            <w:r w:rsidRPr="00D45921">
              <w:rPr>
                <w:lang w:val="en-GB"/>
              </w:rPr>
              <w:t>the</w:t>
            </w:r>
            <w:r w:rsidRPr="00D45921">
              <w:rPr>
                <w:rFonts w:eastAsia="Times New Roman" w:cs="Times New Roman"/>
                <w:lang w:val="en-GB"/>
              </w:rPr>
              <w:t xml:space="preserve"> </w:t>
            </w:r>
            <w:r w:rsidRPr="00D45921">
              <w:rPr>
                <w:vertAlign w:val="superscript"/>
                <w:lang w:val="en-GB"/>
              </w:rPr>
              <w:t>2</w:t>
            </w:r>
            <w:r w:rsidRPr="00D45921">
              <w:rPr>
                <w:lang w:val="en-GB"/>
              </w:rPr>
              <w:t>H</w:t>
            </w:r>
            <w:r w:rsidRPr="00D45921">
              <w:rPr>
                <w:rFonts w:eastAsia="Times New Roman" w:cs="Times New Roman"/>
                <w:lang w:val="en-GB"/>
              </w:rPr>
              <w:t xml:space="preserve"> </w:t>
            </w:r>
            <w:r w:rsidRPr="00D45921">
              <w:rPr>
                <w:lang w:val="en-GB"/>
              </w:rPr>
              <w:t>frequency</w:t>
            </w:r>
          </w:p>
        </w:tc>
      </w:tr>
    </w:tbl>
    <w:p w:rsidR="00DA19A2" w:rsidRPr="00D45921" w:rsidRDefault="00DA19A2" w:rsidP="00DA19A2">
      <w:pPr>
        <w:rPr>
          <w:lang w:val="en-GB"/>
        </w:rPr>
      </w:pPr>
    </w:p>
    <w:p w:rsidR="00DA19A2" w:rsidRPr="00D45921" w:rsidRDefault="00DA19A2" w:rsidP="00DA19A2">
      <w:pPr>
        <w:numPr>
          <w:ilvl w:val="0"/>
          <w:numId w:val="11"/>
        </w:numPr>
        <w:suppressAutoHyphens/>
        <w:rPr>
          <w:lang w:val="en-GB"/>
        </w:rPr>
      </w:pPr>
      <w:r w:rsidRPr="00D45921">
        <w:rPr>
          <w:lang w:val="en-GB"/>
        </w:rPr>
        <w:t>Requirements for system control workstation, software and included databases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Workstation</w:t>
            </w:r>
            <w:r w:rsidRPr="00D45921">
              <w:rPr>
                <w:rFonts w:eastAsia="Times New Roman" w:cs="Times New Roman"/>
                <w:lang w:val="en-GB"/>
              </w:rPr>
              <w:t xml:space="preserve"> </w:t>
            </w:r>
            <w:r w:rsidRPr="00D45921">
              <w:rPr>
                <w:lang w:val="en-GB"/>
              </w:rPr>
              <w:t>type</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PC</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Operating</w:t>
            </w:r>
            <w:r w:rsidRPr="00D45921">
              <w:rPr>
                <w:rFonts w:eastAsia="Times New Roman" w:cs="Times New Roman"/>
                <w:lang w:val="en-GB"/>
              </w:rPr>
              <w:t xml:space="preserve"> </w:t>
            </w:r>
            <w:r w:rsidRPr="00D45921">
              <w:rPr>
                <w:lang w:val="en-GB"/>
              </w:rPr>
              <w:t>system</w:t>
            </w:r>
            <w:r w:rsidRPr="00D45921">
              <w:rPr>
                <w:rFonts w:eastAsia="Times New Roman" w:cs="Times New Roman"/>
                <w:lang w:val="en-GB"/>
              </w:rPr>
              <w:t xml:space="preserve"> </w:t>
            </w:r>
            <w:r w:rsidRPr="00D45921">
              <w:rPr>
                <w:lang w:val="en-GB"/>
              </w:rPr>
              <w:t>type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Windows</w:t>
            </w:r>
            <w:r w:rsidR="005410E3" w:rsidRPr="00D45921">
              <w:rPr>
                <w:lang w:val="en-GB"/>
              </w:rPr>
              <w:t xml:space="preserve"> or equivalent </w:t>
            </w:r>
            <w:r w:rsidR="009D12DA" w:rsidRPr="00D45921">
              <w:rPr>
                <w:lang w:val="en-GB"/>
              </w:rPr>
              <w:t>operating system</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Hard</w:t>
            </w:r>
            <w:r w:rsidRPr="00D45921">
              <w:rPr>
                <w:rFonts w:eastAsia="Times New Roman" w:cs="Times New Roman"/>
                <w:lang w:val="en-GB"/>
              </w:rPr>
              <w:t xml:space="preserve"> </w:t>
            </w:r>
            <w:r w:rsidRPr="00D45921">
              <w:rPr>
                <w:lang w:val="en-GB"/>
              </w:rPr>
              <w:t>disk</w:t>
            </w:r>
            <w:r w:rsidRPr="00D45921">
              <w:rPr>
                <w:rFonts w:eastAsia="Times New Roman" w:cs="Times New Roman"/>
                <w:lang w:val="en-GB"/>
              </w:rPr>
              <w:t xml:space="preserve"> </w:t>
            </w:r>
            <w:r w:rsidRPr="00D45921">
              <w:rPr>
                <w:lang w:val="en-GB"/>
              </w:rPr>
              <w:t>space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2 TB</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lang w:val="en-GB"/>
              </w:rPr>
              <w:t>Ethernet</w:t>
            </w:r>
            <w:r w:rsidRPr="00D45921">
              <w:rPr>
                <w:rFonts w:eastAsia="Times New Roman" w:cs="Times New Roman"/>
                <w:lang w:val="en-GB"/>
              </w:rPr>
              <w:t xml:space="preserve"> </w:t>
            </w:r>
            <w:r w:rsidRPr="00D45921">
              <w:rPr>
                <w:lang w:val="en-GB"/>
              </w:rPr>
              <w:t>interfaces</w:t>
            </w:r>
            <w:r w:rsidRPr="00D45921">
              <w:rPr>
                <w:rFonts w:eastAsia="Times New Roman" w:cs="Times New Roman"/>
                <w:lang w:val="en-GB"/>
              </w:rPr>
              <w:t xml:space="preserve"> (to separate spectrometer communication and network communication)</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2</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Display</w:t>
            </w:r>
            <w:r w:rsidRPr="00D45921">
              <w:rPr>
                <w:rFonts w:eastAsia="Times New Roman" w:cs="Times New Roman"/>
                <w:lang w:val="en-GB"/>
              </w:rPr>
              <w:t xml:space="preserve"> </w:t>
            </w:r>
            <w:r w:rsidRPr="00D45921">
              <w:rPr>
                <w:lang w:val="en-GB"/>
              </w:rPr>
              <w:t>size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 xml:space="preserve">At least </w:t>
            </w:r>
            <w:r w:rsidRPr="00D45921">
              <w:rPr>
                <w:lang w:val="en-GB"/>
              </w:rPr>
              <w:t>24</w:t>
            </w:r>
            <w:r w:rsidRPr="00D45921">
              <w:rPr>
                <w:rFonts w:eastAsia="Times New Roman" w:cs="Times New Roman"/>
                <w:lang w:val="en-GB"/>
              </w:rPr>
              <w:t>”</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General requirements for spectrometer control, data processing and analysis software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The software must be capable to perform acquisition and processing of 1D, 2D and 3D data sets;</w:t>
            </w:r>
          </w:p>
          <w:p w:rsidR="00DA19A2" w:rsidRPr="00D45921" w:rsidRDefault="00DA19A2" w:rsidP="005410E3">
            <w:pPr>
              <w:rPr>
                <w:lang w:val="en-GB"/>
              </w:rPr>
            </w:pPr>
            <w:r w:rsidRPr="00D45921">
              <w:rPr>
                <w:lang w:val="en-GB"/>
              </w:rPr>
              <w:t>must include software for automation control;</w:t>
            </w:r>
          </w:p>
          <w:p w:rsidR="00DA19A2" w:rsidRPr="00D45921" w:rsidRDefault="00DA19A2" w:rsidP="005410E3">
            <w:pPr>
              <w:rPr>
                <w:lang w:val="en-GB"/>
              </w:rPr>
            </w:pPr>
            <w:r w:rsidRPr="00D45921">
              <w:rPr>
                <w:lang w:val="en-GB"/>
              </w:rPr>
              <w:t>must have integrated pulse sequence programming;</w:t>
            </w:r>
          </w:p>
          <w:p w:rsidR="00DA19A2" w:rsidRPr="00D45921" w:rsidRDefault="00DA19A2" w:rsidP="005410E3">
            <w:pPr>
              <w:rPr>
                <w:lang w:val="en-GB"/>
              </w:rPr>
            </w:pPr>
            <w:proofErr w:type="gramStart"/>
            <w:r w:rsidRPr="00D45921">
              <w:rPr>
                <w:lang w:val="en-GB"/>
              </w:rPr>
              <w:t>must</w:t>
            </w:r>
            <w:proofErr w:type="gramEnd"/>
            <w:r w:rsidRPr="00D45921">
              <w:rPr>
                <w:lang w:val="en-GB"/>
              </w:rPr>
              <w:t xml:space="preserve"> contain module for relaxation and diffusion data analysis.</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Software licenses for processing workstations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9D12DA">
            <w:pPr>
              <w:snapToGrid w:val="0"/>
              <w:rPr>
                <w:lang w:val="en-GB"/>
              </w:rPr>
            </w:pPr>
            <w:r w:rsidRPr="00D45921">
              <w:rPr>
                <w:lang w:val="en-GB"/>
              </w:rPr>
              <w:t xml:space="preserve">At least 20 </w:t>
            </w:r>
            <w:r w:rsidR="009D12DA" w:rsidRPr="00D45921">
              <w:rPr>
                <w:lang w:val="en-GB"/>
              </w:rPr>
              <w:t xml:space="preserve">perpetual </w:t>
            </w:r>
            <w:r w:rsidRPr="00D45921">
              <w:rPr>
                <w:lang w:val="en-GB"/>
              </w:rPr>
              <w:t xml:space="preserve">processing licenses for other workstations must be included, with </w:t>
            </w:r>
            <w:r w:rsidR="009D12DA" w:rsidRPr="00D45921">
              <w:rPr>
                <w:lang w:val="en-GB"/>
              </w:rPr>
              <w:t>support and update period of at</w:t>
            </w:r>
            <w:r w:rsidRPr="00D45921">
              <w:rPr>
                <w:lang w:val="en-GB"/>
              </w:rPr>
              <w:t xml:space="preserve"> least 3 years</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Software user manuals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Printed software user manuals must be included</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NMR experiments library</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9D12DA">
            <w:pPr>
              <w:snapToGrid w:val="0"/>
              <w:rPr>
                <w:lang w:val="en-GB"/>
              </w:rPr>
            </w:pPr>
            <w:r w:rsidRPr="00D45921">
              <w:rPr>
                <w:lang w:val="en-GB"/>
              </w:rPr>
              <w:t>The software for spectrometer control must include</w:t>
            </w:r>
            <w:r w:rsidR="009D12DA" w:rsidRPr="00D45921">
              <w:rPr>
                <w:lang w:val="en-GB"/>
              </w:rPr>
              <w:t xml:space="preserve"> a</w:t>
            </w:r>
            <w:r w:rsidRPr="00D45921">
              <w:rPr>
                <w:lang w:val="en-GB"/>
              </w:rPr>
              <w:t xml:space="preserve"> library of single- and multidimensional NMR experiments  and pulse sequences enabling standard or non-uniform sampling</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Spectra acquisition and processing modules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Must include:</w:t>
            </w:r>
          </w:p>
          <w:p w:rsidR="00DA19A2" w:rsidRPr="00D45921" w:rsidRDefault="00DA19A2" w:rsidP="005410E3">
            <w:pPr>
              <w:snapToGrid w:val="0"/>
              <w:rPr>
                <w:lang w:val="en-GB"/>
              </w:rPr>
            </w:pPr>
            <w:r w:rsidRPr="00D45921">
              <w:rPr>
                <w:lang w:val="en-GB"/>
              </w:rPr>
              <w:t>a module for the calculation of relaxation and diffusion parameters (DOSY);</w:t>
            </w:r>
          </w:p>
          <w:p w:rsidR="00DA19A2" w:rsidRPr="00D45921" w:rsidRDefault="00DA19A2" w:rsidP="005410E3">
            <w:pPr>
              <w:rPr>
                <w:lang w:val="en-GB"/>
              </w:rPr>
            </w:pPr>
            <w:r w:rsidRPr="00D45921">
              <w:rPr>
                <w:lang w:val="en-GB"/>
              </w:rPr>
              <w:t xml:space="preserve">a module for </w:t>
            </w:r>
            <w:proofErr w:type="spellStart"/>
            <w:r w:rsidRPr="00D45921">
              <w:rPr>
                <w:lang w:val="en-GB"/>
              </w:rPr>
              <w:t>multiplet</w:t>
            </w:r>
            <w:proofErr w:type="spellEnd"/>
            <w:r w:rsidRPr="00D45921">
              <w:rPr>
                <w:lang w:val="en-GB"/>
              </w:rPr>
              <w:t xml:space="preserve"> analysis;</w:t>
            </w:r>
          </w:p>
          <w:p w:rsidR="00DA19A2" w:rsidRPr="00D45921" w:rsidRDefault="00DA19A2" w:rsidP="005410E3">
            <w:pPr>
              <w:rPr>
                <w:lang w:val="en-GB"/>
              </w:rPr>
            </w:pPr>
            <w:r w:rsidRPr="00D45921">
              <w:rPr>
                <w:lang w:val="en-GB"/>
              </w:rPr>
              <w:t>a module for quantification;</w:t>
            </w:r>
          </w:p>
          <w:p w:rsidR="00DA19A2" w:rsidRPr="00D45921" w:rsidRDefault="00DA19A2" w:rsidP="005410E3">
            <w:pPr>
              <w:rPr>
                <w:lang w:val="en-GB"/>
              </w:rPr>
            </w:pPr>
            <w:proofErr w:type="gramStart"/>
            <w:r w:rsidRPr="00D45921">
              <w:rPr>
                <w:lang w:val="en-GB"/>
              </w:rPr>
              <w:t>a</w:t>
            </w:r>
            <w:proofErr w:type="gramEnd"/>
            <w:r w:rsidRPr="00D45921">
              <w:rPr>
                <w:lang w:val="en-GB"/>
              </w:rPr>
              <w:t xml:space="preserve"> module for </w:t>
            </w:r>
            <w:proofErr w:type="spellStart"/>
            <w:r w:rsidRPr="00D45921">
              <w:rPr>
                <w:lang w:val="en-GB"/>
              </w:rPr>
              <w:t>deconvolution</w:t>
            </w:r>
            <w:proofErr w:type="spellEnd"/>
            <w:r w:rsidRPr="00D45921">
              <w:rPr>
                <w:lang w:val="en-GB"/>
              </w:rPr>
              <w:t xml:space="preserve"> and line shape analysis.</w:t>
            </w:r>
          </w:p>
        </w:tc>
      </w:tr>
    </w:tbl>
    <w:p w:rsidR="00DA19A2" w:rsidRPr="00D45921" w:rsidRDefault="00DA19A2" w:rsidP="00DA19A2">
      <w:pPr>
        <w:rPr>
          <w:lang w:val="en-GB"/>
        </w:rPr>
      </w:pPr>
    </w:p>
    <w:p w:rsidR="00DA19A2" w:rsidRPr="00D45921" w:rsidRDefault="00DA19A2" w:rsidP="00DA19A2">
      <w:pPr>
        <w:numPr>
          <w:ilvl w:val="0"/>
          <w:numId w:val="11"/>
        </w:numPr>
        <w:suppressAutoHyphens/>
        <w:rPr>
          <w:lang w:val="en-GB"/>
        </w:rPr>
      </w:pPr>
      <w:r w:rsidRPr="00D45921">
        <w:rPr>
          <w:lang w:val="en-GB"/>
        </w:rPr>
        <w:t>Variable temperature control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Temperature</w:t>
            </w:r>
            <w:r w:rsidRPr="00D45921">
              <w:rPr>
                <w:rFonts w:eastAsia="Times New Roman" w:cs="Times New Roman"/>
                <w:lang w:val="en-GB"/>
              </w:rPr>
              <w:t xml:space="preserve"> </w:t>
            </w:r>
            <w:r w:rsidRPr="00D45921">
              <w:rPr>
                <w:lang w:val="en-GB"/>
              </w:rPr>
              <w:t>control</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Software</w:t>
            </w:r>
            <w:r w:rsidRPr="00D45921">
              <w:rPr>
                <w:rFonts w:eastAsia="Times New Roman" w:cs="Times New Roman"/>
                <w:lang w:val="en-GB"/>
              </w:rPr>
              <w:t xml:space="preserve"> </w:t>
            </w:r>
            <w:r w:rsidRPr="00D45921">
              <w:rPr>
                <w:lang w:val="en-GB"/>
              </w:rPr>
              <w:t>controlled</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Temperature</w:t>
            </w:r>
            <w:r w:rsidRPr="00D45921">
              <w:rPr>
                <w:rFonts w:eastAsia="Times New Roman" w:cs="Times New Roman"/>
                <w:lang w:val="en-GB"/>
              </w:rPr>
              <w:t xml:space="preserve"> </w:t>
            </w:r>
            <w:r w:rsidRPr="00D45921">
              <w:rPr>
                <w:lang w:val="en-GB"/>
              </w:rPr>
              <w:t>range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b/>
                <w:lang w:val="en-GB"/>
              </w:rPr>
              <w:t>-</w:t>
            </w:r>
            <w:r w:rsidRPr="00D45921">
              <w:rPr>
                <w:lang w:val="en-GB"/>
              </w:rPr>
              <w:t>150</w:t>
            </w:r>
            <w:r w:rsidRPr="00D45921">
              <w:rPr>
                <w:rFonts w:cs="Times New Roman"/>
                <w:lang w:val="en-GB"/>
              </w:rPr>
              <w:t>°</w:t>
            </w:r>
            <w:r w:rsidRPr="00D45921">
              <w:rPr>
                <w:lang w:val="en-GB"/>
              </w:rPr>
              <w:t>C</w:t>
            </w:r>
            <w:r w:rsidRPr="00D45921">
              <w:rPr>
                <w:rFonts w:eastAsia="Times New Roman" w:cs="Times New Roman"/>
                <w:lang w:val="en-GB"/>
              </w:rPr>
              <w:t xml:space="preserve"> to </w:t>
            </w:r>
            <w:r w:rsidRPr="00D45921">
              <w:rPr>
                <w:lang w:val="en-GB"/>
              </w:rPr>
              <w:t>+200</w:t>
            </w:r>
            <w:r w:rsidRPr="00D45921">
              <w:rPr>
                <w:rFonts w:cs="Times New Roman"/>
                <w:lang w:val="en-GB"/>
              </w:rPr>
              <w:t>°</w:t>
            </w:r>
            <w:r w:rsidRPr="00D45921">
              <w:rPr>
                <w:lang w:val="en-GB"/>
              </w:rPr>
              <w:t>C</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lastRenderedPageBreak/>
              <w:t>Temperature</w:t>
            </w:r>
            <w:r w:rsidRPr="00D45921">
              <w:rPr>
                <w:rFonts w:eastAsia="Times New Roman" w:cs="Times New Roman"/>
                <w:lang w:val="en-GB"/>
              </w:rPr>
              <w:t xml:space="preserve"> </w:t>
            </w:r>
            <w:r w:rsidRPr="00D45921">
              <w:rPr>
                <w:lang w:val="en-GB"/>
              </w:rPr>
              <w:t>control</w:t>
            </w:r>
            <w:r w:rsidRPr="00D45921">
              <w:rPr>
                <w:rFonts w:eastAsia="Times New Roman" w:cs="Times New Roman"/>
                <w:lang w:val="en-GB"/>
              </w:rPr>
              <w:t xml:space="preserve"> </w:t>
            </w:r>
            <w:r w:rsidRPr="00D45921">
              <w:rPr>
                <w:lang w:val="en-GB"/>
              </w:rPr>
              <w:t>step</w:t>
            </w:r>
            <w:r w:rsidRPr="00D45921">
              <w:rPr>
                <w:rFonts w:eastAsia="Times New Roman" w:cs="Times New Roman"/>
                <w:lang w:val="en-GB"/>
              </w:rPr>
              <w:t xml:space="preserve"> </w:t>
            </w:r>
            <w:r w:rsidRPr="00D45921">
              <w:rPr>
                <w:lang w:val="en-GB"/>
              </w:rPr>
              <w:t>size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0.1</w:t>
            </w:r>
            <w:r w:rsidRPr="00D45921">
              <w:rPr>
                <w:rFonts w:cs="Times New Roman"/>
                <w:lang w:val="en-GB"/>
              </w:rPr>
              <w:t>°</w:t>
            </w:r>
            <w:r w:rsidRPr="00D45921">
              <w:rPr>
                <w:lang w:val="en-GB"/>
              </w:rPr>
              <w:t>C</w:t>
            </w:r>
            <w:r w:rsidRPr="00D45921">
              <w:rPr>
                <w:rFonts w:eastAsia="Times New Roman" w:cs="Times New Roman"/>
                <w:lang w:val="en-GB"/>
              </w:rPr>
              <w:t xml:space="preserve"> </w:t>
            </w:r>
            <w:r w:rsidRPr="00D45921">
              <w:rPr>
                <w:lang w:val="en-GB"/>
              </w:rPr>
              <w:t>or</w:t>
            </w:r>
            <w:r w:rsidRPr="00D45921">
              <w:rPr>
                <w:rFonts w:eastAsia="Times New Roman" w:cs="Times New Roman"/>
                <w:lang w:val="en-GB"/>
              </w:rPr>
              <w:t xml:space="preserve"> </w:t>
            </w:r>
            <w:r w:rsidRPr="00D45921">
              <w:rPr>
                <w:lang w:val="en-GB"/>
              </w:rPr>
              <w:t>smaller</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Temperature</w:t>
            </w:r>
            <w:r w:rsidRPr="00D45921">
              <w:rPr>
                <w:rFonts w:eastAsia="Times New Roman" w:cs="Times New Roman"/>
                <w:lang w:val="en-GB"/>
              </w:rPr>
              <w:t xml:space="preserve"> </w:t>
            </w:r>
            <w:r w:rsidRPr="00D45921">
              <w:rPr>
                <w:lang w:val="en-GB"/>
              </w:rPr>
              <w:t>stability</w:t>
            </w:r>
            <w:r w:rsidRPr="00D45921">
              <w:rPr>
                <w:rFonts w:eastAsia="Times New Roman" w:cs="Times New Roman"/>
                <w:lang w:val="en-GB"/>
              </w:rPr>
              <w:t xml:space="preserve"> </w:t>
            </w:r>
            <w:r w:rsidRPr="00D45921">
              <w:rPr>
                <w:lang w:val="en-GB"/>
              </w:rPr>
              <w:t>in</w:t>
            </w:r>
            <w:r w:rsidRPr="00D45921">
              <w:rPr>
                <w:rFonts w:eastAsia="Times New Roman" w:cs="Times New Roman"/>
                <w:lang w:val="en-GB"/>
              </w:rPr>
              <w:t xml:space="preserve"> </w:t>
            </w:r>
            <w:r w:rsidRPr="00D45921">
              <w:rPr>
                <w:lang w:val="en-GB"/>
              </w:rPr>
              <w:t>the</w:t>
            </w:r>
            <w:r w:rsidRPr="00D45921">
              <w:rPr>
                <w:rFonts w:eastAsia="Times New Roman" w:cs="Times New Roman"/>
                <w:lang w:val="en-GB"/>
              </w:rPr>
              <w:t xml:space="preserve"> </w:t>
            </w:r>
            <w:r w:rsidRPr="00D45921">
              <w:rPr>
                <w:lang w:val="en-GB"/>
              </w:rPr>
              <w:t>range</w:t>
            </w:r>
            <w:r w:rsidRPr="00D45921">
              <w:rPr>
                <w:rFonts w:eastAsia="Times New Roman" w:cs="Times New Roman"/>
                <w:lang w:val="en-GB"/>
              </w:rPr>
              <w:t xml:space="preserve"> </w:t>
            </w:r>
            <w:r w:rsidRPr="00D45921">
              <w:rPr>
                <w:lang w:val="en-GB"/>
              </w:rPr>
              <w:t>from</w:t>
            </w:r>
            <w:r w:rsidRPr="00D45921">
              <w:rPr>
                <w:rFonts w:eastAsia="Times New Roman" w:cs="Times New Roman"/>
                <w:lang w:val="en-GB"/>
              </w:rPr>
              <w:t xml:space="preserve"> </w:t>
            </w:r>
            <w:r w:rsidRPr="00D45921">
              <w:rPr>
                <w:lang w:val="en-GB"/>
              </w:rPr>
              <w:t>0</w:t>
            </w:r>
            <w:r w:rsidRPr="00D45921">
              <w:rPr>
                <w:rFonts w:eastAsia="Times New Roman" w:cs="Times New Roman"/>
                <w:lang w:val="en-GB"/>
              </w:rPr>
              <w:t xml:space="preserve"> </w:t>
            </w:r>
            <w:r w:rsidRPr="00D45921">
              <w:rPr>
                <w:lang w:val="en-GB"/>
              </w:rPr>
              <w:t>to</w:t>
            </w:r>
            <w:r w:rsidRPr="00D45921">
              <w:rPr>
                <w:rFonts w:eastAsia="Times New Roman" w:cs="Times New Roman"/>
                <w:lang w:val="en-GB"/>
              </w:rPr>
              <w:t xml:space="preserve"> </w:t>
            </w:r>
            <w:r w:rsidRPr="00D45921">
              <w:rPr>
                <w:lang w:val="en-GB"/>
              </w:rPr>
              <w:t>50°C</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Fluctuations of max. </w:t>
            </w:r>
            <w:r w:rsidRPr="00D45921">
              <w:rPr>
                <w:lang w:val="en-GB"/>
              </w:rPr>
              <w:t>0.01</w:t>
            </w:r>
            <w:r w:rsidRPr="00D45921">
              <w:rPr>
                <w:rFonts w:cs="Times New Roman"/>
                <w:lang w:val="en-GB"/>
              </w:rPr>
              <w:t>°</w:t>
            </w:r>
            <w:r w:rsidRPr="00D45921">
              <w:rPr>
                <w:lang w:val="en-GB"/>
              </w:rPr>
              <w:t>C</w:t>
            </w:r>
            <w:r w:rsidRPr="00D45921">
              <w:rPr>
                <w:rFonts w:eastAsia="Times New Roman" w:cs="Times New Roman"/>
                <w:lang w:val="en-GB"/>
              </w:rPr>
              <w:t xml:space="preserve"> </w:t>
            </w:r>
            <w:r w:rsidRPr="00D45921">
              <w:rPr>
                <w:lang w:val="en-GB"/>
              </w:rPr>
              <w:t>per</w:t>
            </w:r>
            <w:r w:rsidRPr="00D45921">
              <w:rPr>
                <w:rFonts w:eastAsia="Times New Roman" w:cs="Times New Roman"/>
                <w:lang w:val="en-GB"/>
              </w:rPr>
              <w:t xml:space="preserve"> </w:t>
            </w:r>
            <w:r w:rsidRPr="00D45921">
              <w:rPr>
                <w:lang w:val="en-GB"/>
              </w:rPr>
              <w:t>1°C</w:t>
            </w:r>
            <w:r w:rsidRPr="00D45921">
              <w:rPr>
                <w:rFonts w:eastAsia="Times New Roman" w:cs="Times New Roman"/>
                <w:lang w:val="en-GB"/>
              </w:rPr>
              <w:t xml:space="preserve"> </w:t>
            </w:r>
            <w:r w:rsidRPr="00D45921">
              <w:rPr>
                <w:lang w:val="en-GB"/>
              </w:rPr>
              <w:t>change</w:t>
            </w:r>
            <w:r w:rsidRPr="00D45921">
              <w:rPr>
                <w:rFonts w:eastAsia="Times New Roman" w:cs="Times New Roman"/>
                <w:lang w:val="en-GB"/>
              </w:rPr>
              <w:t xml:space="preserve"> </w:t>
            </w:r>
            <w:r w:rsidRPr="00D45921">
              <w:rPr>
                <w:lang w:val="en-GB"/>
              </w:rPr>
              <w:t>in</w:t>
            </w:r>
            <w:r w:rsidRPr="00D45921">
              <w:rPr>
                <w:rFonts w:eastAsia="Times New Roman" w:cs="Times New Roman"/>
                <w:lang w:val="en-GB"/>
              </w:rPr>
              <w:t xml:space="preserve"> </w:t>
            </w:r>
            <w:r w:rsidRPr="00D45921">
              <w:rPr>
                <w:lang w:val="en-GB"/>
              </w:rPr>
              <w:t>room</w:t>
            </w:r>
            <w:r w:rsidRPr="00D45921">
              <w:rPr>
                <w:rFonts w:eastAsia="Times New Roman" w:cs="Times New Roman"/>
                <w:lang w:val="en-GB"/>
              </w:rPr>
              <w:t xml:space="preserve"> </w:t>
            </w:r>
            <w:r w:rsidRPr="00D45921">
              <w:rPr>
                <w:lang w:val="en-GB"/>
              </w:rPr>
              <w:t>temperature</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Cooling</w:t>
            </w:r>
            <w:r w:rsidRPr="00D45921">
              <w:rPr>
                <w:rFonts w:eastAsia="Times New Roman" w:cs="Times New Roman"/>
                <w:lang w:val="en-GB"/>
              </w:rPr>
              <w:t xml:space="preserve"> </w:t>
            </w:r>
            <w:r w:rsidRPr="00D45921">
              <w:rPr>
                <w:lang w:val="en-GB"/>
              </w:rPr>
              <w:t>unit</w:t>
            </w:r>
            <w:r w:rsidRPr="00D45921">
              <w:rPr>
                <w:rFonts w:eastAsia="Times New Roman" w:cs="Times New Roman"/>
                <w:lang w:val="en-GB"/>
              </w:rPr>
              <w:t xml:space="preserve"> </w:t>
            </w:r>
            <w:r w:rsidRPr="00D45921">
              <w:rPr>
                <w:lang w:val="en-GB"/>
              </w:rPr>
              <w:t>min.</w:t>
            </w:r>
            <w:r w:rsidRPr="00D45921">
              <w:rPr>
                <w:rFonts w:eastAsia="Times New Roman" w:cs="Times New Roman"/>
                <w:lang w:val="en-GB"/>
              </w:rPr>
              <w:t xml:space="preserve"> </w:t>
            </w:r>
            <w:r w:rsidRPr="00D45921">
              <w:rPr>
                <w:lang w:val="en-GB"/>
              </w:rPr>
              <w:t>outlet</w:t>
            </w:r>
            <w:r w:rsidRPr="00D45921">
              <w:rPr>
                <w:rFonts w:eastAsia="Times New Roman" w:cs="Times New Roman"/>
                <w:lang w:val="en-GB"/>
              </w:rPr>
              <w:t xml:space="preserve"> </w:t>
            </w:r>
            <w:r w:rsidRPr="00D45921">
              <w:rPr>
                <w:lang w:val="en-GB"/>
              </w:rPr>
              <w:t>temperature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-40</w:t>
            </w:r>
            <w:r w:rsidRPr="00D45921">
              <w:rPr>
                <w:rFonts w:cs="Times New Roman"/>
                <w:lang w:val="en-GB"/>
              </w:rPr>
              <w:t>°</w:t>
            </w:r>
            <w:r w:rsidRPr="00D45921">
              <w:rPr>
                <w:lang w:val="en-GB"/>
              </w:rPr>
              <w:t>C</w:t>
            </w:r>
            <w:r w:rsidRPr="00D45921">
              <w:rPr>
                <w:rFonts w:eastAsia="Times New Roman" w:cs="Times New Roman"/>
                <w:lang w:val="en-GB"/>
              </w:rPr>
              <w:t xml:space="preserve"> </w:t>
            </w:r>
            <w:r w:rsidRPr="00D45921">
              <w:rPr>
                <w:lang w:val="en-GB"/>
              </w:rPr>
              <w:t>or</w:t>
            </w:r>
            <w:r w:rsidRPr="00D45921">
              <w:rPr>
                <w:rFonts w:eastAsia="Times New Roman" w:cs="Times New Roman"/>
                <w:lang w:val="en-GB"/>
              </w:rPr>
              <w:t xml:space="preserve"> </w:t>
            </w:r>
            <w:r w:rsidRPr="00D45921">
              <w:rPr>
                <w:lang w:val="en-GB"/>
              </w:rPr>
              <w:t>lower</w:t>
            </w:r>
          </w:p>
        </w:tc>
      </w:tr>
    </w:tbl>
    <w:p w:rsidR="00DA19A2" w:rsidRPr="00D45921" w:rsidRDefault="00DA19A2" w:rsidP="00DA19A2">
      <w:pPr>
        <w:rPr>
          <w:lang w:val="en-GB"/>
        </w:rPr>
      </w:pPr>
    </w:p>
    <w:p w:rsidR="00DA19A2" w:rsidRPr="00D45921" w:rsidRDefault="00DA19A2" w:rsidP="00DA19A2">
      <w:pPr>
        <w:numPr>
          <w:ilvl w:val="0"/>
          <w:numId w:val="11"/>
        </w:numPr>
        <w:suppressAutoHyphens/>
        <w:rPr>
          <w:lang w:val="en-GB"/>
        </w:rPr>
      </w:pPr>
      <w:r w:rsidRPr="00D45921">
        <w:rPr>
          <w:lang w:val="en-GB"/>
        </w:rPr>
        <w:t>First liquids probe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Probe</w:t>
            </w:r>
            <w:r w:rsidRPr="00D45921">
              <w:rPr>
                <w:rFonts w:eastAsia="Times New Roman" w:cs="Times New Roman"/>
                <w:lang w:val="en-GB"/>
              </w:rPr>
              <w:t xml:space="preserve"> </w:t>
            </w:r>
            <w:r w:rsidRPr="00D45921">
              <w:rPr>
                <w:lang w:val="en-GB"/>
              </w:rPr>
              <w:t>type</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5</w:t>
            </w:r>
            <w:r w:rsidRPr="00D45921">
              <w:rPr>
                <w:rFonts w:eastAsia="Times New Roman" w:cs="Times New Roman"/>
                <w:lang w:val="en-GB"/>
              </w:rPr>
              <w:t xml:space="preserve"> </w:t>
            </w:r>
            <w:r w:rsidRPr="00D45921">
              <w:rPr>
                <w:lang w:val="en-GB"/>
              </w:rPr>
              <w:t>mm</w:t>
            </w:r>
            <w:r w:rsidRPr="00D45921">
              <w:rPr>
                <w:rFonts w:eastAsia="Times New Roman" w:cs="Times New Roman"/>
                <w:lang w:val="en-GB"/>
              </w:rPr>
              <w:t xml:space="preserve"> </w:t>
            </w:r>
            <w:r w:rsidRPr="00D45921">
              <w:rPr>
                <w:lang w:val="en-GB"/>
              </w:rPr>
              <w:t>broadband</w:t>
            </w:r>
            <w:r w:rsidRPr="00D45921">
              <w:rPr>
                <w:rFonts w:eastAsia="Times New Roman" w:cs="Times New Roman"/>
                <w:lang w:val="en-GB"/>
              </w:rPr>
              <w:t xml:space="preserve"> </w:t>
            </w:r>
            <w:r w:rsidRPr="00D45921">
              <w:rPr>
                <w:lang w:val="en-GB"/>
              </w:rPr>
              <w:t>probe, can be cryogen cooled</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Incorporated</w:t>
            </w:r>
            <w:r w:rsidRPr="00D45921">
              <w:rPr>
                <w:rFonts w:eastAsia="Times New Roman" w:cs="Times New Roman"/>
                <w:lang w:val="en-GB"/>
              </w:rPr>
              <w:t xml:space="preserve"> </w:t>
            </w:r>
            <w:r w:rsidRPr="00D45921">
              <w:rPr>
                <w:lang w:val="en-GB"/>
              </w:rPr>
              <w:t>gradients</w:t>
            </w:r>
            <w:r w:rsidRPr="00D45921">
              <w:rPr>
                <w:rFonts w:eastAsia="Times New Roman" w:cs="Times New Roman"/>
                <w:lang w:val="en-GB"/>
              </w:rPr>
              <w:t xml:space="preserve"> </w:t>
            </w:r>
            <w:r w:rsidRPr="00D45921">
              <w:rPr>
                <w:lang w:val="en-GB"/>
              </w:rPr>
              <w:t>axes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Inner</w:t>
            </w:r>
            <w:r w:rsidRPr="00D45921">
              <w:rPr>
                <w:rFonts w:eastAsia="Times New Roman" w:cs="Times New Roman"/>
                <w:lang w:val="en-GB"/>
              </w:rPr>
              <w:t xml:space="preserve"> </w:t>
            </w:r>
            <w:r w:rsidRPr="00D45921">
              <w:rPr>
                <w:lang w:val="en-GB"/>
              </w:rPr>
              <w:t>coil</w:t>
            </w:r>
            <w:r w:rsidRPr="00D45921">
              <w:rPr>
                <w:rFonts w:eastAsia="Times New Roman" w:cs="Times New Roman"/>
                <w:lang w:val="en-GB"/>
              </w:rPr>
              <w:t xml:space="preserve"> </w:t>
            </w:r>
            <w:proofErr w:type="spellStart"/>
            <w:r w:rsidRPr="00D45921">
              <w:rPr>
                <w:lang w:val="en-GB"/>
              </w:rPr>
              <w:t>tunable</w:t>
            </w:r>
            <w:proofErr w:type="spellEnd"/>
            <w:r w:rsidRPr="00D45921">
              <w:rPr>
                <w:rFonts w:eastAsia="Times New Roman" w:cs="Times New Roman"/>
                <w:lang w:val="en-GB"/>
              </w:rPr>
              <w:t xml:space="preserve"> </w:t>
            </w:r>
            <w:r w:rsidRPr="00D45921">
              <w:rPr>
                <w:lang w:val="en-GB"/>
              </w:rPr>
              <w:t>to</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vertAlign w:val="superscript"/>
                <w:lang w:val="en-GB"/>
              </w:rPr>
              <w:t>31</w:t>
            </w:r>
            <w:r w:rsidRPr="00D45921">
              <w:rPr>
                <w:lang w:val="en-GB"/>
              </w:rPr>
              <w:t>P</w:t>
            </w:r>
            <w:r w:rsidRPr="00D45921">
              <w:rPr>
                <w:rFonts w:eastAsia="Times New Roman" w:cs="Times New Roman"/>
                <w:lang w:val="en-GB"/>
              </w:rPr>
              <w:t xml:space="preserve"> to </w:t>
            </w:r>
            <w:r w:rsidRPr="00D45921">
              <w:rPr>
                <w:vertAlign w:val="superscript"/>
                <w:lang w:val="en-GB"/>
              </w:rPr>
              <w:t>15</w:t>
            </w:r>
            <w:r w:rsidRPr="00D45921">
              <w:rPr>
                <w:lang w:val="en-GB"/>
              </w:rPr>
              <w:t>N</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Outer</w:t>
            </w:r>
            <w:r w:rsidRPr="00D45921">
              <w:rPr>
                <w:rFonts w:eastAsia="Times New Roman" w:cs="Times New Roman"/>
                <w:lang w:val="en-GB"/>
              </w:rPr>
              <w:t xml:space="preserve"> </w:t>
            </w:r>
            <w:r w:rsidRPr="00D45921">
              <w:rPr>
                <w:lang w:val="en-GB"/>
              </w:rPr>
              <w:t>coil</w:t>
            </w:r>
            <w:r w:rsidRPr="00D45921">
              <w:rPr>
                <w:rFonts w:eastAsia="Times New Roman" w:cs="Times New Roman"/>
                <w:lang w:val="en-GB"/>
              </w:rPr>
              <w:t xml:space="preserve"> </w:t>
            </w:r>
            <w:proofErr w:type="spellStart"/>
            <w:r w:rsidRPr="00D45921">
              <w:rPr>
                <w:lang w:val="en-GB"/>
              </w:rPr>
              <w:t>tunable</w:t>
            </w:r>
            <w:proofErr w:type="spellEnd"/>
            <w:r w:rsidRPr="00D45921">
              <w:rPr>
                <w:rFonts w:eastAsia="Times New Roman" w:cs="Times New Roman"/>
                <w:lang w:val="en-GB"/>
              </w:rPr>
              <w:t xml:space="preserve"> </w:t>
            </w:r>
            <w:r w:rsidRPr="00D45921">
              <w:rPr>
                <w:lang w:val="en-GB"/>
              </w:rPr>
              <w:t>to</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vertAlign w:val="superscript"/>
                <w:lang w:val="en-GB"/>
              </w:rPr>
              <w:t>1</w:t>
            </w:r>
            <w:r w:rsidRPr="00D45921">
              <w:rPr>
                <w:lang w:val="en-GB"/>
              </w:rPr>
              <w:t xml:space="preserve">H to </w:t>
            </w:r>
            <w:r w:rsidRPr="00D45921">
              <w:rPr>
                <w:vertAlign w:val="superscript"/>
                <w:lang w:val="en-GB"/>
              </w:rPr>
              <w:t>19</w:t>
            </w:r>
            <w:r w:rsidRPr="00D45921">
              <w:rPr>
                <w:lang w:val="en-GB"/>
              </w:rPr>
              <w:t>F</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vertAlign w:val="superscript"/>
                <w:lang w:val="en-GB"/>
              </w:rPr>
              <w:t>19</w:t>
            </w:r>
            <w:r w:rsidRPr="00D45921">
              <w:rPr>
                <w:lang w:val="en-GB"/>
              </w:rPr>
              <w:t>F NMR</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 xml:space="preserve">The probe must be capable of </w:t>
            </w:r>
            <w:r w:rsidRPr="00D45921">
              <w:rPr>
                <w:vertAlign w:val="superscript"/>
                <w:lang w:val="en-GB"/>
              </w:rPr>
              <w:t>19</w:t>
            </w:r>
            <w:r w:rsidRPr="00D45921">
              <w:rPr>
                <w:lang w:val="en-GB"/>
              </w:rPr>
              <w:t xml:space="preserve">F observation with </w:t>
            </w:r>
            <w:r w:rsidRPr="00D45921">
              <w:rPr>
                <w:vertAlign w:val="superscript"/>
                <w:lang w:val="en-GB"/>
              </w:rPr>
              <w:t>13</w:t>
            </w:r>
            <w:r w:rsidRPr="00D45921">
              <w:rPr>
                <w:lang w:val="en-GB"/>
              </w:rPr>
              <w:t xml:space="preserve">C decoupling and vice versa, two-dimensional </w:t>
            </w:r>
            <w:r w:rsidRPr="00D45921">
              <w:rPr>
                <w:vertAlign w:val="superscript"/>
                <w:lang w:val="en-GB"/>
              </w:rPr>
              <w:t>13</w:t>
            </w:r>
            <w:r w:rsidRPr="00D45921">
              <w:rPr>
                <w:lang w:val="en-GB"/>
              </w:rPr>
              <w:t>C</w:t>
            </w:r>
            <w:r w:rsidRPr="00D45921">
              <w:rPr>
                <w:vertAlign w:val="superscript"/>
                <w:lang w:val="en-GB"/>
              </w:rPr>
              <w:t>19</w:t>
            </w:r>
            <w:r w:rsidRPr="00D45921">
              <w:rPr>
                <w:lang w:val="en-GB"/>
              </w:rPr>
              <w:t>F spectroscopy</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Automatic tuning and matching</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 xml:space="preserve">The probe must be capable of automatic tuning and matching for </w:t>
            </w:r>
            <w:r w:rsidRPr="00D45921">
              <w:rPr>
                <w:vertAlign w:val="superscript"/>
                <w:lang w:val="en-GB"/>
              </w:rPr>
              <w:t>1</w:t>
            </w:r>
            <w:r w:rsidRPr="00D45921">
              <w:rPr>
                <w:lang w:val="en-GB"/>
              </w:rPr>
              <w:t>H and X-channels</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Signal/noise ratio (</w:t>
            </w:r>
            <w:r w:rsidRPr="00D45921">
              <w:rPr>
                <w:vertAlign w:val="superscript"/>
                <w:lang w:val="en-GB"/>
              </w:rPr>
              <w:t>1</w:t>
            </w:r>
            <w:r w:rsidRPr="00D45921">
              <w:rPr>
                <w:lang w:val="en-GB"/>
              </w:rPr>
              <w:t xml:space="preserve">H, 0.1% </w:t>
            </w:r>
            <w:proofErr w:type="spellStart"/>
            <w:r w:rsidRPr="00D45921">
              <w:rPr>
                <w:lang w:val="en-GB"/>
              </w:rPr>
              <w:t>ethylbenzene</w:t>
            </w:r>
            <w:proofErr w:type="spellEnd"/>
            <w:r w:rsidRPr="00D45921">
              <w:rPr>
                <w:lang w:val="en-GB"/>
              </w:rPr>
              <w:t>)</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At least 1000:1 over 200 Hz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Signal/noise ratio (</w:t>
            </w:r>
            <w:r w:rsidRPr="00D45921">
              <w:rPr>
                <w:vertAlign w:val="superscript"/>
                <w:lang w:val="en-GB"/>
              </w:rPr>
              <w:t>13</w:t>
            </w:r>
            <w:r w:rsidRPr="00D45921">
              <w:rPr>
                <w:lang w:val="en-GB"/>
              </w:rPr>
              <w:t>C, ASTM)</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At least 475:1</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Variable</w:t>
            </w:r>
            <w:r w:rsidRPr="00D45921">
              <w:rPr>
                <w:rFonts w:eastAsia="Times New Roman" w:cs="Times New Roman"/>
                <w:lang w:val="en-GB"/>
              </w:rPr>
              <w:t xml:space="preserve"> </w:t>
            </w:r>
            <w:r w:rsidRPr="00D45921">
              <w:rPr>
                <w:lang w:val="en-GB"/>
              </w:rPr>
              <w:t>temperature</w:t>
            </w:r>
            <w:r w:rsidRPr="00D45921">
              <w:rPr>
                <w:rFonts w:eastAsia="Times New Roman" w:cs="Times New Roman"/>
                <w:lang w:val="en-GB"/>
              </w:rPr>
              <w:t xml:space="preserve"> </w:t>
            </w:r>
            <w:r w:rsidRPr="00D45921">
              <w:rPr>
                <w:lang w:val="en-GB"/>
              </w:rPr>
              <w:t>range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At least -4</w:t>
            </w:r>
            <w:r w:rsidRPr="00D45921">
              <w:rPr>
                <w:lang w:val="en-GB"/>
              </w:rPr>
              <w:t>0</w:t>
            </w:r>
            <w:r w:rsidRPr="00D45921">
              <w:rPr>
                <w:rFonts w:cs="Times New Roman"/>
                <w:lang w:val="en-GB"/>
              </w:rPr>
              <w:t>°</w:t>
            </w:r>
            <w:r w:rsidRPr="00D45921">
              <w:rPr>
                <w:lang w:val="en-GB"/>
              </w:rPr>
              <w:t>C</w:t>
            </w:r>
            <w:r w:rsidRPr="00D45921">
              <w:rPr>
                <w:rFonts w:eastAsia="Times New Roman" w:cs="Times New Roman"/>
                <w:lang w:val="en-GB"/>
              </w:rPr>
              <w:t xml:space="preserve"> to </w:t>
            </w:r>
            <w:r w:rsidRPr="00D45921">
              <w:rPr>
                <w:lang w:val="en-GB"/>
              </w:rPr>
              <w:t>+80</w:t>
            </w:r>
            <w:r w:rsidRPr="00D45921">
              <w:rPr>
                <w:rFonts w:cs="Times New Roman"/>
                <w:lang w:val="en-GB"/>
              </w:rPr>
              <w:t>°</w:t>
            </w:r>
            <w:r w:rsidRPr="00D45921">
              <w:rPr>
                <w:lang w:val="en-GB"/>
              </w:rPr>
              <w:t>C</w:t>
            </w:r>
          </w:p>
        </w:tc>
      </w:tr>
    </w:tbl>
    <w:p w:rsidR="00DA19A2" w:rsidRPr="00D45921" w:rsidRDefault="00DA19A2" w:rsidP="00DA19A2">
      <w:pPr>
        <w:rPr>
          <w:lang w:val="en-GB"/>
        </w:rPr>
      </w:pPr>
    </w:p>
    <w:p w:rsidR="00DA19A2" w:rsidRPr="00D45921" w:rsidRDefault="00DA19A2" w:rsidP="00DA19A2">
      <w:pPr>
        <w:numPr>
          <w:ilvl w:val="0"/>
          <w:numId w:val="11"/>
        </w:numPr>
        <w:suppressAutoHyphens/>
        <w:rPr>
          <w:lang w:val="en-GB"/>
        </w:rPr>
      </w:pPr>
      <w:r w:rsidRPr="00D45921">
        <w:rPr>
          <w:lang w:val="en-GB"/>
        </w:rPr>
        <w:t>Second liquids probe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Probe</w:t>
            </w:r>
            <w:r w:rsidRPr="00D45921">
              <w:rPr>
                <w:rFonts w:eastAsia="Times New Roman" w:cs="Times New Roman"/>
                <w:lang w:val="en-GB"/>
              </w:rPr>
              <w:t xml:space="preserve"> </w:t>
            </w:r>
            <w:r w:rsidRPr="00D45921">
              <w:rPr>
                <w:lang w:val="en-GB"/>
              </w:rPr>
              <w:t>type</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5</w:t>
            </w:r>
            <w:r w:rsidRPr="00D45921">
              <w:rPr>
                <w:rFonts w:eastAsia="Times New Roman" w:cs="Times New Roman"/>
                <w:lang w:val="en-GB"/>
              </w:rPr>
              <w:t xml:space="preserve"> </w:t>
            </w:r>
            <w:r w:rsidRPr="00D45921">
              <w:rPr>
                <w:lang w:val="en-GB"/>
              </w:rPr>
              <w:t>mm</w:t>
            </w:r>
            <w:r w:rsidRPr="00D45921">
              <w:rPr>
                <w:rFonts w:eastAsia="Times New Roman" w:cs="Times New Roman"/>
                <w:lang w:val="en-GB"/>
              </w:rPr>
              <w:t xml:space="preserve"> </w:t>
            </w:r>
            <w:r w:rsidRPr="00D45921">
              <w:rPr>
                <w:lang w:val="en-GB"/>
              </w:rPr>
              <w:t>broadband</w:t>
            </w:r>
            <w:r w:rsidRPr="00D45921">
              <w:rPr>
                <w:rFonts w:eastAsia="Times New Roman" w:cs="Times New Roman"/>
                <w:lang w:val="en-GB"/>
              </w:rPr>
              <w:t xml:space="preserve"> </w:t>
            </w:r>
            <w:r w:rsidRPr="00D45921">
              <w:rPr>
                <w:lang w:val="en-GB"/>
              </w:rPr>
              <w:t>probe</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Incorporated</w:t>
            </w:r>
            <w:r w:rsidRPr="00D45921">
              <w:rPr>
                <w:rFonts w:eastAsia="Times New Roman" w:cs="Times New Roman"/>
                <w:lang w:val="en-GB"/>
              </w:rPr>
              <w:t xml:space="preserve"> </w:t>
            </w:r>
            <w:r w:rsidRPr="00D45921">
              <w:rPr>
                <w:lang w:val="en-GB"/>
              </w:rPr>
              <w:t>gradients</w:t>
            </w:r>
            <w:r w:rsidRPr="00D45921">
              <w:rPr>
                <w:rFonts w:eastAsia="Times New Roman" w:cs="Times New Roman"/>
                <w:lang w:val="en-GB"/>
              </w:rPr>
              <w:t xml:space="preserve"> </w:t>
            </w:r>
            <w:r w:rsidRPr="00D45921">
              <w:rPr>
                <w:lang w:val="en-GB"/>
              </w:rPr>
              <w:t>axes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Inner</w:t>
            </w:r>
            <w:r w:rsidRPr="00D45921">
              <w:rPr>
                <w:rFonts w:eastAsia="Times New Roman" w:cs="Times New Roman"/>
                <w:lang w:val="en-GB"/>
              </w:rPr>
              <w:t xml:space="preserve"> </w:t>
            </w:r>
            <w:r w:rsidRPr="00D45921">
              <w:rPr>
                <w:lang w:val="en-GB"/>
              </w:rPr>
              <w:t>coil</w:t>
            </w:r>
            <w:r w:rsidRPr="00D45921">
              <w:rPr>
                <w:rFonts w:eastAsia="Times New Roman" w:cs="Times New Roman"/>
                <w:lang w:val="en-GB"/>
              </w:rPr>
              <w:t xml:space="preserve"> </w:t>
            </w:r>
            <w:proofErr w:type="spellStart"/>
            <w:r w:rsidRPr="00D45921">
              <w:rPr>
                <w:lang w:val="en-GB"/>
              </w:rPr>
              <w:t>tunable</w:t>
            </w:r>
            <w:proofErr w:type="spellEnd"/>
            <w:r w:rsidRPr="00D45921">
              <w:rPr>
                <w:rFonts w:eastAsia="Times New Roman" w:cs="Times New Roman"/>
                <w:lang w:val="en-GB"/>
              </w:rPr>
              <w:t xml:space="preserve"> </w:t>
            </w:r>
            <w:r w:rsidRPr="00D45921">
              <w:rPr>
                <w:lang w:val="en-GB"/>
              </w:rPr>
              <w:t>to</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vertAlign w:val="superscript"/>
                <w:lang w:val="en-GB"/>
              </w:rPr>
              <w:t>19</w:t>
            </w:r>
            <w:r w:rsidRPr="00D45921">
              <w:rPr>
                <w:lang w:val="en-GB"/>
              </w:rPr>
              <w:t xml:space="preserve">F and </w:t>
            </w:r>
            <w:r w:rsidRPr="00D45921">
              <w:rPr>
                <w:vertAlign w:val="superscript"/>
                <w:lang w:val="en-GB"/>
              </w:rPr>
              <w:t>31</w:t>
            </w:r>
            <w:r w:rsidRPr="00D45921">
              <w:rPr>
                <w:lang w:val="en-GB"/>
              </w:rPr>
              <w:t>P</w:t>
            </w:r>
            <w:r w:rsidRPr="00D45921">
              <w:rPr>
                <w:rFonts w:eastAsia="Times New Roman" w:cs="Times New Roman"/>
                <w:lang w:val="en-GB"/>
              </w:rPr>
              <w:t xml:space="preserve"> to </w:t>
            </w:r>
            <w:r w:rsidRPr="00D45921">
              <w:rPr>
                <w:vertAlign w:val="superscript"/>
                <w:lang w:val="en-GB"/>
              </w:rPr>
              <w:t>15</w:t>
            </w:r>
            <w:r w:rsidRPr="00D45921">
              <w:rPr>
                <w:lang w:val="en-GB"/>
              </w:rPr>
              <w:t>N</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Outer</w:t>
            </w:r>
            <w:r w:rsidRPr="00D45921">
              <w:rPr>
                <w:rFonts w:eastAsia="Times New Roman" w:cs="Times New Roman"/>
                <w:lang w:val="en-GB"/>
              </w:rPr>
              <w:t xml:space="preserve"> </w:t>
            </w:r>
            <w:r w:rsidRPr="00D45921">
              <w:rPr>
                <w:lang w:val="en-GB"/>
              </w:rPr>
              <w:t>coil</w:t>
            </w:r>
            <w:r w:rsidRPr="00D45921">
              <w:rPr>
                <w:rFonts w:eastAsia="Times New Roman" w:cs="Times New Roman"/>
                <w:lang w:val="en-GB"/>
              </w:rPr>
              <w:t xml:space="preserve"> </w:t>
            </w:r>
            <w:proofErr w:type="spellStart"/>
            <w:r w:rsidRPr="00D45921">
              <w:rPr>
                <w:lang w:val="en-GB"/>
              </w:rPr>
              <w:t>tunable</w:t>
            </w:r>
            <w:proofErr w:type="spellEnd"/>
            <w:r w:rsidRPr="00D45921">
              <w:rPr>
                <w:rFonts w:eastAsia="Times New Roman" w:cs="Times New Roman"/>
                <w:lang w:val="en-GB"/>
              </w:rPr>
              <w:t xml:space="preserve"> </w:t>
            </w:r>
            <w:r w:rsidRPr="00D45921">
              <w:rPr>
                <w:lang w:val="en-GB"/>
              </w:rPr>
              <w:t>to</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vertAlign w:val="superscript"/>
                <w:lang w:val="en-GB"/>
              </w:rPr>
              <w:t>1</w:t>
            </w:r>
            <w:r w:rsidRPr="00D45921">
              <w:rPr>
                <w:lang w:val="en-GB"/>
              </w:rPr>
              <w:t>H</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vertAlign w:val="superscript"/>
                <w:lang w:val="en-GB"/>
              </w:rPr>
              <w:t>19</w:t>
            </w:r>
            <w:r w:rsidRPr="00D45921">
              <w:rPr>
                <w:lang w:val="en-GB"/>
              </w:rPr>
              <w:t>F NMR</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 xml:space="preserve">The probe must be capable of </w:t>
            </w:r>
            <w:r w:rsidRPr="00D45921">
              <w:rPr>
                <w:vertAlign w:val="superscript"/>
                <w:lang w:val="en-GB"/>
              </w:rPr>
              <w:t>19</w:t>
            </w:r>
            <w:r w:rsidRPr="00D45921">
              <w:rPr>
                <w:lang w:val="en-GB"/>
              </w:rPr>
              <w:t xml:space="preserve">F observation with </w:t>
            </w:r>
            <w:r w:rsidRPr="00D45921">
              <w:rPr>
                <w:vertAlign w:val="superscript"/>
                <w:lang w:val="en-GB"/>
              </w:rPr>
              <w:t>1</w:t>
            </w:r>
            <w:r w:rsidRPr="00D45921">
              <w:rPr>
                <w:lang w:val="en-GB"/>
              </w:rPr>
              <w:t xml:space="preserve">H decoupling and vice versa, two-dimensional </w:t>
            </w:r>
            <w:r w:rsidRPr="00D45921">
              <w:rPr>
                <w:vertAlign w:val="superscript"/>
                <w:lang w:val="en-GB"/>
              </w:rPr>
              <w:t>1</w:t>
            </w:r>
            <w:r w:rsidRPr="00D45921">
              <w:rPr>
                <w:lang w:val="en-GB"/>
              </w:rPr>
              <w:t>H</w:t>
            </w:r>
            <w:r w:rsidRPr="00D45921">
              <w:rPr>
                <w:vertAlign w:val="superscript"/>
                <w:lang w:val="en-GB"/>
              </w:rPr>
              <w:t>19</w:t>
            </w:r>
            <w:r w:rsidRPr="00D45921">
              <w:rPr>
                <w:lang w:val="en-GB"/>
              </w:rPr>
              <w:t>F spectroscopy</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Automatic tuning and matching</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 xml:space="preserve">The probe must be capable of automatic tuning and matching for </w:t>
            </w:r>
            <w:r w:rsidRPr="00D45921">
              <w:rPr>
                <w:vertAlign w:val="superscript"/>
                <w:lang w:val="en-GB"/>
              </w:rPr>
              <w:t>1</w:t>
            </w:r>
            <w:r w:rsidRPr="00D45921">
              <w:rPr>
                <w:lang w:val="en-GB"/>
              </w:rPr>
              <w:t>H and X-channels</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Signal/noise ratio (</w:t>
            </w:r>
            <w:r w:rsidRPr="00D45921">
              <w:rPr>
                <w:vertAlign w:val="superscript"/>
                <w:lang w:val="en-GB"/>
              </w:rPr>
              <w:t>1</w:t>
            </w:r>
            <w:r w:rsidRPr="00D45921">
              <w:rPr>
                <w:lang w:val="en-GB"/>
              </w:rPr>
              <w:t xml:space="preserve">H, 0.1% </w:t>
            </w:r>
            <w:proofErr w:type="spellStart"/>
            <w:r w:rsidRPr="00D45921">
              <w:rPr>
                <w:lang w:val="en-GB"/>
              </w:rPr>
              <w:t>ethylbenzene</w:t>
            </w:r>
            <w:proofErr w:type="spellEnd"/>
            <w:r w:rsidRPr="00D45921">
              <w:rPr>
                <w:lang w:val="en-GB"/>
              </w:rPr>
              <w:t>)</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At least 300:1 over 200 Hz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Signal/noise ratio (</w:t>
            </w:r>
            <w:r w:rsidRPr="00D45921">
              <w:rPr>
                <w:vertAlign w:val="superscript"/>
                <w:lang w:val="en-GB"/>
              </w:rPr>
              <w:t>13</w:t>
            </w:r>
            <w:r w:rsidRPr="00D45921">
              <w:rPr>
                <w:lang w:val="en-GB"/>
              </w:rPr>
              <w:t>C, ASTM)</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At least 190:1</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Variable</w:t>
            </w:r>
            <w:r w:rsidRPr="00D45921">
              <w:rPr>
                <w:rFonts w:eastAsia="Times New Roman" w:cs="Times New Roman"/>
                <w:lang w:val="en-GB"/>
              </w:rPr>
              <w:t xml:space="preserve"> </w:t>
            </w:r>
            <w:r w:rsidRPr="00D45921">
              <w:rPr>
                <w:lang w:val="en-GB"/>
              </w:rPr>
              <w:t>temperature</w:t>
            </w:r>
            <w:r w:rsidRPr="00D45921">
              <w:rPr>
                <w:rFonts w:eastAsia="Times New Roman" w:cs="Times New Roman"/>
                <w:lang w:val="en-GB"/>
              </w:rPr>
              <w:t xml:space="preserve"> </w:t>
            </w:r>
            <w:r w:rsidRPr="00D45921">
              <w:rPr>
                <w:lang w:val="en-GB"/>
              </w:rPr>
              <w:t>range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At least -15</w:t>
            </w:r>
            <w:r w:rsidRPr="00D45921">
              <w:rPr>
                <w:lang w:val="en-GB"/>
              </w:rPr>
              <w:t>0</w:t>
            </w:r>
            <w:r w:rsidRPr="00D45921">
              <w:rPr>
                <w:rFonts w:cs="Times New Roman"/>
                <w:lang w:val="en-GB"/>
              </w:rPr>
              <w:t>°</w:t>
            </w:r>
            <w:r w:rsidRPr="00D45921">
              <w:rPr>
                <w:lang w:val="en-GB"/>
              </w:rPr>
              <w:t>C</w:t>
            </w:r>
            <w:r w:rsidRPr="00D45921">
              <w:rPr>
                <w:rFonts w:eastAsia="Times New Roman" w:cs="Times New Roman"/>
                <w:lang w:val="en-GB"/>
              </w:rPr>
              <w:t xml:space="preserve"> to </w:t>
            </w:r>
            <w:r w:rsidRPr="00D45921">
              <w:rPr>
                <w:lang w:val="en-GB"/>
              </w:rPr>
              <w:t>+150</w:t>
            </w:r>
            <w:r w:rsidRPr="00D45921">
              <w:rPr>
                <w:rFonts w:cs="Times New Roman"/>
                <w:lang w:val="en-GB"/>
              </w:rPr>
              <w:t>°</w:t>
            </w:r>
            <w:r w:rsidRPr="00D45921">
              <w:rPr>
                <w:lang w:val="en-GB"/>
              </w:rPr>
              <w:t>C</w:t>
            </w:r>
          </w:p>
        </w:tc>
      </w:tr>
    </w:tbl>
    <w:p w:rsidR="00DA19A2" w:rsidRPr="00D45921" w:rsidRDefault="00DA19A2" w:rsidP="00DA19A2">
      <w:pPr>
        <w:ind w:left="720"/>
        <w:rPr>
          <w:lang w:val="en-GB"/>
        </w:rPr>
      </w:pPr>
    </w:p>
    <w:p w:rsidR="00DA19A2" w:rsidRPr="00D45921" w:rsidRDefault="00DA19A2" w:rsidP="00DA19A2">
      <w:pPr>
        <w:numPr>
          <w:ilvl w:val="0"/>
          <w:numId w:val="11"/>
        </w:numPr>
        <w:suppressAutoHyphens/>
        <w:rPr>
          <w:lang w:val="en-GB"/>
        </w:rPr>
      </w:pPr>
      <w:r w:rsidRPr="00D45921">
        <w:rPr>
          <w:lang w:val="en-GB"/>
        </w:rPr>
        <w:t>Requirements for liquids probe automatic sample changer</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Sample</w:t>
            </w:r>
            <w:r w:rsidRPr="00D45921">
              <w:rPr>
                <w:rFonts w:eastAsia="Times New Roman" w:cs="Times New Roman"/>
                <w:lang w:val="en-GB"/>
              </w:rPr>
              <w:t xml:space="preserve"> </w:t>
            </w:r>
            <w:r w:rsidRPr="00D45921">
              <w:rPr>
                <w:lang w:val="en-GB"/>
              </w:rPr>
              <w:t>capacity</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 xml:space="preserve">At least </w:t>
            </w:r>
            <w:r w:rsidRPr="00D45921">
              <w:rPr>
                <w:lang w:val="en-GB"/>
              </w:rPr>
              <w:t>60</w:t>
            </w:r>
            <w:r w:rsidRPr="00D45921">
              <w:rPr>
                <w:rFonts w:eastAsia="Times New Roman" w:cs="Times New Roman"/>
                <w:lang w:val="en-GB"/>
              </w:rPr>
              <w:t xml:space="preserve"> </w:t>
            </w:r>
            <w:r w:rsidRPr="00D45921">
              <w:rPr>
                <w:lang w:val="en-GB"/>
              </w:rPr>
              <w:t>5-mm</w:t>
            </w:r>
            <w:r w:rsidRPr="00D45921">
              <w:rPr>
                <w:rFonts w:eastAsia="Times New Roman" w:cs="Times New Roman"/>
                <w:lang w:val="en-GB"/>
              </w:rPr>
              <w:t xml:space="preserve"> sample tubes</w:t>
            </w:r>
          </w:p>
        </w:tc>
      </w:tr>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Number and types of supplied spinners</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At least 72 5-mm spinners must be supplied</w:t>
            </w:r>
          </w:p>
        </w:tc>
      </w:tr>
    </w:tbl>
    <w:p w:rsidR="00DA19A2" w:rsidRPr="00D45921" w:rsidRDefault="00DA19A2" w:rsidP="00DA19A2">
      <w:pPr>
        <w:rPr>
          <w:lang w:val="en-GB"/>
        </w:rPr>
      </w:pPr>
    </w:p>
    <w:p w:rsidR="00DA19A2" w:rsidRPr="00D45921" w:rsidRDefault="00DA19A2" w:rsidP="00DA19A2">
      <w:pPr>
        <w:numPr>
          <w:ilvl w:val="0"/>
          <w:numId w:val="11"/>
        </w:numPr>
        <w:suppressAutoHyphens/>
        <w:rPr>
          <w:lang w:val="en-GB"/>
        </w:rPr>
      </w:pPr>
      <w:r w:rsidRPr="00D45921">
        <w:rPr>
          <w:lang w:val="en-GB"/>
        </w:rPr>
        <w:t>Additional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lastRenderedPageBreak/>
              <w:t>Delivery</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Within 12 months after signing of the contract</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Installation</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The</w:t>
            </w:r>
            <w:r w:rsidRPr="00D45921">
              <w:rPr>
                <w:rFonts w:eastAsia="Times New Roman" w:cs="Times New Roman"/>
                <w:lang w:val="en-GB"/>
              </w:rPr>
              <w:t xml:space="preserve"> </w:t>
            </w:r>
            <w:r w:rsidRPr="00D45921">
              <w:rPr>
                <w:lang w:val="en-GB"/>
              </w:rPr>
              <w:t>price</w:t>
            </w:r>
            <w:r w:rsidRPr="00D45921">
              <w:rPr>
                <w:rFonts w:eastAsia="Times New Roman" w:cs="Times New Roman"/>
                <w:lang w:val="en-GB"/>
              </w:rPr>
              <w:t xml:space="preserve"> </w:t>
            </w:r>
            <w:r w:rsidRPr="00D45921">
              <w:rPr>
                <w:lang w:val="en-GB"/>
              </w:rPr>
              <w:t>must</w:t>
            </w:r>
            <w:r w:rsidRPr="00D45921">
              <w:rPr>
                <w:rFonts w:eastAsia="Times New Roman" w:cs="Times New Roman"/>
                <w:lang w:val="en-GB"/>
              </w:rPr>
              <w:t xml:space="preserve"> </w:t>
            </w:r>
            <w:r w:rsidRPr="00D45921">
              <w:rPr>
                <w:lang w:val="en-GB"/>
              </w:rPr>
              <w:t>include</w:t>
            </w:r>
            <w:r w:rsidRPr="00D45921">
              <w:rPr>
                <w:rFonts w:eastAsia="Times New Roman" w:cs="Times New Roman"/>
                <w:lang w:val="en-GB"/>
              </w:rPr>
              <w:t xml:space="preserve"> </w:t>
            </w:r>
            <w:r w:rsidRPr="00D45921">
              <w:rPr>
                <w:lang w:val="en-GB"/>
              </w:rPr>
              <w:t>installation</w:t>
            </w:r>
            <w:r w:rsidRPr="00D45921">
              <w:rPr>
                <w:rFonts w:eastAsia="Times New Roman" w:cs="Times New Roman"/>
                <w:lang w:val="en-GB"/>
              </w:rPr>
              <w:t xml:space="preserve"> </w:t>
            </w:r>
            <w:r w:rsidRPr="00D45921">
              <w:rPr>
                <w:lang w:val="en-GB"/>
              </w:rPr>
              <w:t>on</w:t>
            </w:r>
            <w:r w:rsidRPr="00D45921">
              <w:rPr>
                <w:rFonts w:eastAsia="Times New Roman" w:cs="Times New Roman"/>
                <w:lang w:val="en-GB"/>
              </w:rPr>
              <w:t xml:space="preserve"> </w:t>
            </w:r>
            <w:r w:rsidRPr="00D45921">
              <w:rPr>
                <w:lang w:val="en-GB"/>
              </w:rPr>
              <w:t>LIOS</w:t>
            </w:r>
            <w:r w:rsidRPr="00D45921">
              <w:rPr>
                <w:rFonts w:eastAsia="Times New Roman" w:cs="Times New Roman"/>
                <w:lang w:val="en-GB"/>
              </w:rPr>
              <w:t xml:space="preserve"> </w:t>
            </w:r>
            <w:r w:rsidRPr="00D45921">
              <w:rPr>
                <w:lang w:val="en-GB"/>
              </w:rPr>
              <w:t>premises</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Documents to be supplied</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Detailed</w:t>
            </w:r>
            <w:r w:rsidRPr="00D45921">
              <w:rPr>
                <w:rFonts w:eastAsia="Times New Roman" w:cs="Times New Roman"/>
                <w:lang w:val="en-GB"/>
              </w:rPr>
              <w:t xml:space="preserve"> </w:t>
            </w:r>
            <w:r w:rsidRPr="00D45921">
              <w:rPr>
                <w:lang w:val="en-GB"/>
              </w:rPr>
              <w:t>documentation</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the</w:t>
            </w:r>
            <w:r w:rsidRPr="00D45921">
              <w:rPr>
                <w:rFonts w:eastAsia="Times New Roman" w:cs="Times New Roman"/>
                <w:lang w:val="en-GB"/>
              </w:rPr>
              <w:t xml:space="preserve"> </w:t>
            </w:r>
            <w:r w:rsidRPr="00D45921">
              <w:rPr>
                <w:lang w:val="en-GB"/>
              </w:rPr>
              <w:t>equipment</w:t>
            </w:r>
            <w:r w:rsidRPr="00D45921">
              <w:rPr>
                <w:rFonts w:eastAsia="Times New Roman" w:cs="Times New Roman"/>
                <w:lang w:val="en-GB"/>
              </w:rPr>
              <w:t xml:space="preserve"> </w:t>
            </w:r>
            <w:r w:rsidRPr="00D45921">
              <w:rPr>
                <w:lang w:val="en-GB"/>
              </w:rPr>
              <w:t>with</w:t>
            </w:r>
            <w:r w:rsidRPr="00D45921">
              <w:rPr>
                <w:rFonts w:eastAsia="Times New Roman" w:cs="Times New Roman"/>
                <w:lang w:val="en-GB"/>
              </w:rPr>
              <w:t xml:space="preserve"> </w:t>
            </w:r>
            <w:r w:rsidRPr="00D45921">
              <w:rPr>
                <w:lang w:val="en-GB"/>
              </w:rPr>
              <w:t>regard</w:t>
            </w:r>
            <w:r w:rsidRPr="00D45921">
              <w:rPr>
                <w:rFonts w:eastAsia="Times New Roman" w:cs="Times New Roman"/>
                <w:lang w:val="en-GB"/>
              </w:rPr>
              <w:t xml:space="preserve"> </w:t>
            </w:r>
            <w:r w:rsidRPr="00D45921">
              <w:rPr>
                <w:lang w:val="en-GB"/>
              </w:rPr>
              <w:t>to</w:t>
            </w:r>
            <w:r w:rsidRPr="00D45921">
              <w:rPr>
                <w:rFonts w:eastAsia="Times New Roman" w:cs="Times New Roman"/>
                <w:lang w:val="en-GB"/>
              </w:rPr>
              <w:t xml:space="preserve"> </w:t>
            </w:r>
            <w:r w:rsidRPr="00D45921">
              <w:rPr>
                <w:lang w:val="en-GB"/>
              </w:rPr>
              <w:t>its</w:t>
            </w:r>
            <w:r w:rsidRPr="00D45921">
              <w:rPr>
                <w:rFonts w:eastAsia="Times New Roman" w:cs="Times New Roman"/>
                <w:lang w:val="en-GB"/>
              </w:rPr>
              <w:t xml:space="preserve"> </w:t>
            </w:r>
            <w:r w:rsidRPr="00D45921">
              <w:rPr>
                <w:lang w:val="en-GB"/>
              </w:rPr>
              <w:t>operation</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maintenance</w:t>
            </w:r>
            <w:r w:rsidRPr="00D45921">
              <w:rPr>
                <w:rFonts w:eastAsia="Times New Roman" w:cs="Times New Roman"/>
                <w:lang w:val="en-GB"/>
              </w:rPr>
              <w:t xml:space="preserve"> </w:t>
            </w:r>
            <w:r w:rsidRPr="00D45921">
              <w:rPr>
                <w:lang w:val="en-GB"/>
              </w:rPr>
              <w:t>shall</w:t>
            </w:r>
            <w:r w:rsidRPr="00D45921">
              <w:rPr>
                <w:rFonts w:eastAsia="Times New Roman" w:cs="Times New Roman"/>
                <w:lang w:val="en-GB"/>
              </w:rPr>
              <w:t xml:space="preserve"> </w:t>
            </w:r>
            <w:r w:rsidRPr="00D45921">
              <w:rPr>
                <w:lang w:val="en-GB"/>
              </w:rPr>
              <w:t>be</w:t>
            </w:r>
            <w:r w:rsidRPr="00D45921">
              <w:rPr>
                <w:rFonts w:eastAsia="Times New Roman" w:cs="Times New Roman"/>
                <w:lang w:val="en-GB"/>
              </w:rPr>
              <w:t xml:space="preserve"> </w:t>
            </w:r>
            <w:r w:rsidRPr="00D45921">
              <w:rPr>
                <w:lang w:val="en-GB"/>
              </w:rPr>
              <w:t>supplied</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Installation tests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After installation, S/N ratio and line-shape specifications of liquids probe must be achieved</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Warranty</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At least 12 months from the date of final acceptance;</w:t>
            </w:r>
          </w:p>
          <w:p w:rsidR="00DA19A2" w:rsidRPr="00D45921" w:rsidRDefault="00DA19A2" w:rsidP="005410E3">
            <w:pPr>
              <w:snapToGrid w:val="0"/>
              <w:rPr>
                <w:lang w:val="en-GB"/>
              </w:rPr>
            </w:pPr>
            <w:proofErr w:type="gramStart"/>
            <w:r w:rsidRPr="00D45921">
              <w:rPr>
                <w:lang w:val="en-GB"/>
              </w:rPr>
              <w:t>during</w:t>
            </w:r>
            <w:proofErr w:type="gramEnd"/>
            <w:r w:rsidRPr="00D45921">
              <w:rPr>
                <w:lang w:val="en-GB"/>
              </w:rPr>
              <w:t xml:space="preserve"> the warranty period, the supplier shall provide warranty repair services free of charge, except for the costs of substances, reagents, solvents. </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Warranty for spectrometer control workstation</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At least 12 months</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Training</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lang w:val="en-GB"/>
              </w:rPr>
              <w:t>LIOS</w:t>
            </w:r>
            <w:r w:rsidRPr="00D45921">
              <w:rPr>
                <w:rFonts w:eastAsia="Times New Roman" w:cs="Times New Roman"/>
                <w:lang w:val="en-GB"/>
              </w:rPr>
              <w:t xml:space="preserve"> </w:t>
            </w:r>
            <w:r w:rsidRPr="00D45921">
              <w:rPr>
                <w:lang w:val="en-GB"/>
              </w:rPr>
              <w:t>personnel</w:t>
            </w:r>
            <w:r w:rsidRPr="00D45921">
              <w:rPr>
                <w:rFonts w:eastAsia="Times New Roman" w:cs="Times New Roman"/>
                <w:lang w:val="en-GB"/>
              </w:rPr>
              <w:t xml:space="preserve"> </w:t>
            </w:r>
            <w:r w:rsidRPr="00D45921">
              <w:rPr>
                <w:lang w:val="en-GB"/>
              </w:rPr>
              <w:t>should</w:t>
            </w:r>
            <w:r w:rsidRPr="00D45921">
              <w:rPr>
                <w:rFonts w:eastAsia="Times New Roman" w:cs="Times New Roman"/>
                <w:lang w:val="en-GB"/>
              </w:rPr>
              <w:t xml:space="preserve"> </w:t>
            </w:r>
            <w:r w:rsidRPr="00D45921">
              <w:rPr>
                <w:lang w:val="en-GB"/>
              </w:rPr>
              <w:t>be</w:t>
            </w:r>
            <w:r w:rsidRPr="00D45921">
              <w:rPr>
                <w:rFonts w:eastAsia="Times New Roman" w:cs="Times New Roman"/>
                <w:lang w:val="en-GB"/>
              </w:rPr>
              <w:t xml:space="preserve"> </w:t>
            </w:r>
            <w:r w:rsidRPr="00D45921">
              <w:rPr>
                <w:lang w:val="en-GB"/>
              </w:rPr>
              <w:t>consulted</w:t>
            </w:r>
            <w:r w:rsidRPr="00D45921">
              <w:rPr>
                <w:rFonts w:eastAsia="Times New Roman" w:cs="Times New Roman"/>
                <w:lang w:val="en-GB"/>
              </w:rPr>
              <w:t xml:space="preserve"> </w:t>
            </w:r>
            <w:r w:rsidRPr="00D45921">
              <w:rPr>
                <w:lang w:val="en-GB"/>
              </w:rPr>
              <w:t>about</w:t>
            </w:r>
            <w:r w:rsidRPr="00D45921">
              <w:rPr>
                <w:rFonts w:eastAsia="Times New Roman" w:cs="Times New Roman"/>
                <w:lang w:val="en-GB"/>
              </w:rPr>
              <w:t xml:space="preserve"> </w:t>
            </w:r>
            <w:r w:rsidRPr="00D45921">
              <w:rPr>
                <w:lang w:val="en-GB"/>
              </w:rPr>
              <w:t>equipment</w:t>
            </w:r>
            <w:r w:rsidRPr="00D45921">
              <w:rPr>
                <w:rFonts w:eastAsia="Times New Roman" w:cs="Times New Roman"/>
                <w:lang w:val="en-GB"/>
              </w:rPr>
              <w:t xml:space="preserve"> </w:t>
            </w:r>
            <w:r w:rsidRPr="00D45921">
              <w:rPr>
                <w:lang w:val="en-GB"/>
              </w:rPr>
              <w:t>operation</w:t>
            </w:r>
            <w:r w:rsidRPr="00D45921">
              <w:rPr>
                <w:rFonts w:eastAsia="Times New Roman" w:cs="Times New Roman"/>
                <w:lang w:val="en-GB"/>
              </w:rPr>
              <w:t xml:space="preserve"> </w:t>
            </w:r>
            <w:r w:rsidRPr="00D45921">
              <w:rPr>
                <w:lang w:val="en-GB"/>
              </w:rPr>
              <w:t>during</w:t>
            </w:r>
            <w:r w:rsidRPr="00D45921">
              <w:rPr>
                <w:rFonts w:eastAsia="Times New Roman" w:cs="Times New Roman"/>
                <w:lang w:val="en-GB"/>
              </w:rPr>
              <w:t xml:space="preserve"> </w:t>
            </w:r>
            <w:r w:rsidRPr="00D45921">
              <w:rPr>
                <w:lang w:val="en-GB"/>
              </w:rPr>
              <w:t>the</w:t>
            </w:r>
            <w:r w:rsidRPr="00D45921">
              <w:rPr>
                <w:rFonts w:eastAsia="Times New Roman" w:cs="Times New Roman"/>
                <w:lang w:val="en-GB"/>
              </w:rPr>
              <w:t xml:space="preserve"> </w:t>
            </w:r>
            <w:r w:rsidRPr="00D45921">
              <w:rPr>
                <w:lang w:val="en-GB"/>
              </w:rPr>
              <w:t>system</w:t>
            </w:r>
            <w:r w:rsidRPr="00D45921">
              <w:rPr>
                <w:rFonts w:eastAsia="Times New Roman" w:cs="Times New Roman"/>
                <w:lang w:val="en-GB"/>
              </w:rPr>
              <w:t xml:space="preserve"> </w:t>
            </w:r>
            <w:r w:rsidRPr="00D45921">
              <w:rPr>
                <w:lang w:val="en-GB"/>
              </w:rPr>
              <w:t>installation</w:t>
            </w:r>
            <w:r w:rsidRPr="00D45921">
              <w:rPr>
                <w:rFonts w:eastAsia="Times New Roman" w:cs="Times New Roman"/>
                <w:lang w:val="en-GB"/>
              </w:rPr>
              <w:t xml:space="preserve"> </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Instrument service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Upon completion of the warranty period it must be possible to conclude an individual service/maintenance contract</w:t>
            </w:r>
          </w:p>
        </w:tc>
      </w:tr>
    </w:tbl>
    <w:p w:rsidR="00DA19A2" w:rsidRPr="00D45921" w:rsidRDefault="00DA19A2" w:rsidP="00DA19A2">
      <w:pPr>
        <w:rPr>
          <w:lang w:val="en-GB"/>
        </w:rPr>
      </w:pPr>
    </w:p>
    <w:p w:rsidR="007060A7" w:rsidRPr="00D45921" w:rsidRDefault="007060A7" w:rsidP="007060A7">
      <w:pPr>
        <w:rPr>
          <w:lang w:val="en-GB"/>
        </w:rPr>
      </w:pPr>
    </w:p>
    <w:p w:rsidR="00E60B31" w:rsidRPr="00D45921" w:rsidRDefault="00E60B31" w:rsidP="008D14B6">
      <w:pPr>
        <w:rPr>
          <w:lang w:val="en-GB" w:eastAsia="lv-LV"/>
        </w:rPr>
      </w:pPr>
    </w:p>
    <w:p w:rsidR="006378B0" w:rsidRPr="00D45921" w:rsidRDefault="006378B0">
      <w:pPr>
        <w:widowControl/>
        <w:rPr>
          <w:lang w:val="en-GB" w:eastAsia="lv-LV"/>
        </w:rPr>
      </w:pPr>
      <w:r w:rsidRPr="00D45921">
        <w:rPr>
          <w:lang w:val="en-GB" w:eastAsia="lv-LV"/>
        </w:rPr>
        <w:br w:type="page"/>
      </w:r>
    </w:p>
    <w:p w:rsidR="00E60B31" w:rsidRPr="00D45921" w:rsidRDefault="00E60B31" w:rsidP="008D14B6">
      <w:pPr>
        <w:rPr>
          <w:lang w:val="en-GB" w:eastAsia="lv-LV"/>
        </w:rPr>
      </w:pPr>
    </w:p>
    <w:p w:rsidR="006378B0" w:rsidRPr="00D45921" w:rsidRDefault="006378B0" w:rsidP="006378B0">
      <w:pPr>
        <w:jc w:val="center"/>
        <w:rPr>
          <w:b/>
          <w:lang w:val="en-GB" w:eastAsia="lv-LV"/>
        </w:rPr>
      </w:pPr>
    </w:p>
    <w:p w:rsidR="005A5F92" w:rsidRPr="00D45921" w:rsidRDefault="005A5F92" w:rsidP="00DA19A2">
      <w:pPr>
        <w:pStyle w:val="ListParagraph"/>
        <w:widowControl/>
        <w:jc w:val="center"/>
        <w:outlineLvl w:val="1"/>
        <w:rPr>
          <w:b/>
          <w:sz w:val="28"/>
          <w:szCs w:val="28"/>
          <w:highlight w:val="yellow"/>
          <w:lang w:val="en-GB"/>
        </w:rPr>
      </w:pPr>
      <w:bookmarkStart w:id="33" w:name="_Toc492385438"/>
      <w:r w:rsidRPr="00D45921">
        <w:rPr>
          <w:b/>
          <w:sz w:val="28"/>
          <w:szCs w:val="28"/>
          <w:highlight w:val="yellow"/>
          <w:lang w:val="en-GB"/>
        </w:rPr>
        <w:t>Lot</w:t>
      </w:r>
      <w:r w:rsidR="00DA19A2" w:rsidRPr="00D45921">
        <w:rPr>
          <w:b/>
          <w:sz w:val="28"/>
          <w:szCs w:val="28"/>
          <w:highlight w:val="yellow"/>
          <w:lang w:val="en-GB"/>
        </w:rPr>
        <w:t xml:space="preserve"> 2</w:t>
      </w:r>
      <w:bookmarkEnd w:id="33"/>
    </w:p>
    <w:p w:rsidR="002B2F04" w:rsidRPr="00D45921" w:rsidRDefault="00DA19A2" w:rsidP="00237B7B">
      <w:pPr>
        <w:ind w:left="360"/>
        <w:jc w:val="center"/>
        <w:outlineLvl w:val="1"/>
        <w:rPr>
          <w:b/>
          <w:sz w:val="28"/>
          <w:lang w:val="en-GB"/>
        </w:rPr>
      </w:pPr>
      <w:bookmarkStart w:id="34" w:name="_Toc492385439"/>
      <w:r w:rsidRPr="00D45921">
        <w:rPr>
          <w:b/>
          <w:sz w:val="28"/>
          <w:lang w:val="en-GB"/>
        </w:rPr>
        <w:t>Modernisation of 600 MHz NMR spectrometer</w:t>
      </w:r>
      <w:bookmarkEnd w:id="34"/>
    </w:p>
    <w:p w:rsidR="002B2F04" w:rsidRPr="00D45921" w:rsidRDefault="002B2F04" w:rsidP="002B2F04">
      <w:pPr>
        <w:rPr>
          <w:b/>
          <w:lang w:val="en-GB"/>
        </w:rPr>
      </w:pPr>
    </w:p>
    <w:p w:rsidR="00241588" w:rsidRPr="00D45921" w:rsidRDefault="00241588" w:rsidP="002B2F04">
      <w:pPr>
        <w:rPr>
          <w:b/>
          <w:lang w:val="en-GB"/>
        </w:rPr>
      </w:pPr>
    </w:p>
    <w:p w:rsidR="00DA19A2" w:rsidRPr="00D45921" w:rsidRDefault="00DA19A2" w:rsidP="00DA19A2">
      <w:pPr>
        <w:rPr>
          <w:lang w:val="en-GB"/>
        </w:rPr>
      </w:pPr>
      <w:bookmarkStart w:id="35" w:name="_GoBack"/>
      <w:bookmarkEnd w:id="35"/>
      <w:r w:rsidRPr="00D45921">
        <w:rPr>
          <w:lang w:val="en-GB"/>
        </w:rPr>
        <w:t>Technical specifications for a 600 MHz NMR spectrometer to be used with existing 51 mm bore size OXFORD magnet system for high resolution liquid state NMR spectroscopy.</w:t>
      </w:r>
    </w:p>
    <w:p w:rsidR="00DA19A2" w:rsidRPr="00D45921" w:rsidRDefault="00DA19A2" w:rsidP="00DA19A2">
      <w:pPr>
        <w:rPr>
          <w:lang w:val="en-GB"/>
        </w:rPr>
      </w:pPr>
    </w:p>
    <w:p w:rsidR="00DA19A2" w:rsidRPr="00D45921" w:rsidRDefault="00DA19A2" w:rsidP="00DA19A2">
      <w:pPr>
        <w:rPr>
          <w:lang w:val="en-GB"/>
        </w:rPr>
      </w:pPr>
      <w:r w:rsidRPr="00D45921">
        <w:rPr>
          <w:lang w:val="en-GB"/>
        </w:rPr>
        <w:t>To best achieve this goal the system has to meet the following technical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General</w:t>
            </w:r>
            <w:r w:rsidRPr="00D45921">
              <w:rPr>
                <w:rFonts w:eastAsia="Times New Roman" w:cs="Times New Roman"/>
                <w:lang w:val="en-GB"/>
              </w:rPr>
              <w:t xml:space="preserve"> </w:t>
            </w:r>
            <w:r w:rsidRPr="00D45921">
              <w:rPr>
                <w:lang w:val="en-GB"/>
              </w:rPr>
              <w:t>description</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the</w:t>
            </w:r>
            <w:r w:rsidRPr="00D45921">
              <w:rPr>
                <w:rFonts w:eastAsia="Times New Roman" w:cs="Times New Roman"/>
                <w:lang w:val="en-GB"/>
              </w:rPr>
              <w:t xml:space="preserve"> </w:t>
            </w:r>
            <w:r w:rsidRPr="00D45921">
              <w:rPr>
                <w:lang w:val="en-GB"/>
              </w:rPr>
              <w:t>system</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lang w:val="en-GB"/>
              </w:rPr>
              <w:t>A</w:t>
            </w:r>
            <w:r w:rsidRPr="00D45921">
              <w:rPr>
                <w:rFonts w:eastAsia="Times New Roman" w:cs="Times New Roman"/>
                <w:lang w:val="en-GB"/>
              </w:rPr>
              <w:t xml:space="preserve"> </w:t>
            </w:r>
            <w:r w:rsidRPr="00D45921">
              <w:rPr>
                <w:lang w:val="en-GB"/>
              </w:rPr>
              <w:t>600</w:t>
            </w:r>
            <w:r w:rsidRPr="00D45921">
              <w:rPr>
                <w:rFonts w:eastAsia="Times New Roman" w:cs="Times New Roman"/>
                <w:lang w:val="en-GB"/>
              </w:rPr>
              <w:t xml:space="preserve"> </w:t>
            </w:r>
            <w:r w:rsidRPr="00D45921">
              <w:rPr>
                <w:lang w:val="en-GB"/>
              </w:rPr>
              <w:t>MHz</w:t>
            </w:r>
            <w:r w:rsidRPr="00D45921">
              <w:rPr>
                <w:rFonts w:eastAsia="Times New Roman" w:cs="Times New Roman"/>
                <w:lang w:val="en-GB"/>
              </w:rPr>
              <w:t xml:space="preserve"> N</w:t>
            </w:r>
            <w:r w:rsidRPr="00D45921">
              <w:rPr>
                <w:lang w:val="en-GB"/>
              </w:rPr>
              <w:t>MR</w:t>
            </w:r>
            <w:r w:rsidRPr="00D45921">
              <w:rPr>
                <w:rFonts w:eastAsia="Times New Roman" w:cs="Times New Roman"/>
                <w:lang w:val="en-GB"/>
              </w:rPr>
              <w:t xml:space="preserve"> spectrometer system allowing the acquisition, processing and analysis of 1D</w:t>
            </w:r>
            <w:r w:rsidRPr="00D45921">
              <w:rPr>
                <w:lang w:val="en-GB"/>
              </w:rPr>
              <w:t>,</w:t>
            </w:r>
            <w:r w:rsidRPr="00D45921">
              <w:rPr>
                <w:rFonts w:eastAsia="Times New Roman" w:cs="Times New Roman"/>
                <w:lang w:val="en-GB"/>
              </w:rPr>
              <w:t xml:space="preserve"> </w:t>
            </w:r>
            <w:r w:rsidRPr="00D45921">
              <w:rPr>
                <w:lang w:val="en-GB"/>
              </w:rPr>
              <w:t>2D,</w:t>
            </w:r>
            <w:r w:rsidRPr="00D45921">
              <w:rPr>
                <w:rFonts w:eastAsia="Times New Roman" w:cs="Times New Roman"/>
                <w:lang w:val="en-GB"/>
              </w:rPr>
              <w:t xml:space="preserve"> </w:t>
            </w:r>
            <w:r w:rsidRPr="00D45921">
              <w:rPr>
                <w:lang w:val="en-GB"/>
              </w:rPr>
              <w:t>3D</w:t>
            </w:r>
            <w:r w:rsidRPr="00D45921">
              <w:rPr>
                <w:rFonts w:eastAsia="Times New Roman" w:cs="Times New Roman"/>
                <w:lang w:val="en-GB"/>
              </w:rPr>
              <w:t xml:space="preserve"> and </w:t>
            </w:r>
            <w:r w:rsidRPr="00D45921">
              <w:rPr>
                <w:lang w:val="en-GB"/>
              </w:rPr>
              <w:t>4D</w:t>
            </w:r>
            <w:r w:rsidRPr="00D45921">
              <w:rPr>
                <w:rFonts w:eastAsia="Times New Roman" w:cs="Times New Roman"/>
                <w:lang w:val="en-GB"/>
              </w:rPr>
              <w:t xml:space="preserve"> N</w:t>
            </w:r>
            <w:r w:rsidRPr="00D45921">
              <w:rPr>
                <w:lang w:val="en-GB"/>
              </w:rPr>
              <w:t>MR</w:t>
            </w:r>
            <w:r w:rsidRPr="00D45921">
              <w:rPr>
                <w:rFonts w:eastAsia="Times New Roman" w:cs="Times New Roman"/>
                <w:lang w:val="en-GB"/>
              </w:rPr>
              <w:t xml:space="preserve"> spectra of biological samples </w:t>
            </w:r>
            <w:r w:rsidRPr="00D45921">
              <w:rPr>
                <w:lang w:val="en-GB"/>
              </w:rPr>
              <w:t>(metabolites,</w:t>
            </w:r>
            <w:r w:rsidRPr="00D45921">
              <w:rPr>
                <w:rFonts w:eastAsia="Times New Roman" w:cs="Times New Roman"/>
                <w:lang w:val="en-GB"/>
              </w:rPr>
              <w:t xml:space="preserve"> proteins</w:t>
            </w:r>
            <w:r w:rsidRPr="00D45921">
              <w:rPr>
                <w:lang w:val="en-GB"/>
              </w:rPr>
              <w:t>,</w:t>
            </w:r>
            <w:r w:rsidRPr="00D45921">
              <w:rPr>
                <w:rFonts w:eastAsia="Times New Roman" w:cs="Times New Roman"/>
                <w:lang w:val="en-GB"/>
              </w:rPr>
              <w:t xml:space="preserve"> cells etc</w:t>
            </w:r>
            <w:r w:rsidRPr="00D45921">
              <w:rPr>
                <w:lang w:val="en-GB"/>
              </w:rPr>
              <w:t>.)</w:t>
            </w:r>
            <w:r w:rsidRPr="00D45921">
              <w:rPr>
                <w:rFonts w:eastAsia="Times New Roman" w:cs="Times New Roman"/>
                <w:lang w:val="en-GB"/>
              </w:rPr>
              <w:t xml:space="preserve"> in solution when used together with existing OXFORD magnet system</w:t>
            </w:r>
            <w:r w:rsidRPr="00D45921">
              <w:rPr>
                <w:lang w:val="en-GB"/>
              </w:rPr>
              <w:t>.</w:t>
            </w:r>
            <w:r w:rsidRPr="00D45921">
              <w:rPr>
                <w:rFonts w:eastAsia="Times New Roman" w:cs="Times New Roman"/>
                <w:lang w:val="en-GB"/>
              </w:rPr>
              <w:t xml:space="preserve"> The offered system must include at least the following parts: shim system</w:t>
            </w:r>
            <w:r w:rsidRPr="00D45921">
              <w:rPr>
                <w:lang w:val="en-GB"/>
              </w:rPr>
              <w:t>,</w:t>
            </w:r>
            <w:r w:rsidRPr="00D45921">
              <w:rPr>
                <w:rFonts w:eastAsia="Times New Roman" w:cs="Times New Roman"/>
                <w:lang w:val="en-GB"/>
              </w:rPr>
              <w:t xml:space="preserve"> lock system</w:t>
            </w:r>
            <w:r w:rsidRPr="00D45921">
              <w:rPr>
                <w:lang w:val="en-GB"/>
              </w:rPr>
              <w:t>,</w:t>
            </w:r>
            <w:r w:rsidRPr="00D45921">
              <w:rPr>
                <w:rFonts w:eastAsia="Times New Roman" w:cs="Times New Roman"/>
                <w:lang w:val="en-GB"/>
              </w:rPr>
              <w:t xml:space="preserve"> console</w:t>
            </w:r>
            <w:r w:rsidRPr="00D45921">
              <w:rPr>
                <w:lang w:val="en-GB"/>
              </w:rPr>
              <w:t>,</w:t>
            </w:r>
            <w:r w:rsidRPr="00D45921">
              <w:rPr>
                <w:rFonts w:eastAsia="Times New Roman" w:cs="Times New Roman"/>
                <w:lang w:val="en-GB"/>
              </w:rPr>
              <w:t xml:space="preserve"> radio-frequency generators</w:t>
            </w:r>
            <w:r w:rsidRPr="00D45921">
              <w:rPr>
                <w:lang w:val="en-GB"/>
              </w:rPr>
              <w:t>,</w:t>
            </w:r>
            <w:r w:rsidRPr="00D45921">
              <w:rPr>
                <w:rFonts w:eastAsia="Times New Roman" w:cs="Times New Roman"/>
                <w:lang w:val="en-GB"/>
              </w:rPr>
              <w:t xml:space="preserve"> amplifiers</w:t>
            </w:r>
            <w:r w:rsidRPr="00D45921">
              <w:rPr>
                <w:lang w:val="en-GB"/>
              </w:rPr>
              <w:t>,</w:t>
            </w:r>
            <w:r w:rsidRPr="00D45921">
              <w:rPr>
                <w:rFonts w:eastAsia="Times New Roman" w:cs="Times New Roman"/>
                <w:lang w:val="en-GB"/>
              </w:rPr>
              <w:t xml:space="preserve"> field gradient generator</w:t>
            </w:r>
            <w:r w:rsidRPr="00D45921">
              <w:rPr>
                <w:lang w:val="en-GB"/>
              </w:rPr>
              <w:t>,</w:t>
            </w:r>
            <w:r w:rsidRPr="00D45921">
              <w:rPr>
                <w:rFonts w:eastAsia="Times New Roman" w:cs="Times New Roman"/>
                <w:lang w:val="en-GB"/>
              </w:rPr>
              <w:t xml:space="preserve"> preamplifiers</w:t>
            </w:r>
            <w:r w:rsidRPr="00D45921">
              <w:rPr>
                <w:lang w:val="en-GB"/>
              </w:rPr>
              <w:t>,</w:t>
            </w:r>
            <w:r w:rsidRPr="00D45921">
              <w:rPr>
                <w:rFonts w:eastAsia="Times New Roman" w:cs="Times New Roman"/>
                <w:lang w:val="en-GB"/>
              </w:rPr>
              <w:t xml:space="preserve"> digitizer (</w:t>
            </w:r>
            <w:proofErr w:type="spellStart"/>
            <w:r w:rsidRPr="00D45921">
              <w:rPr>
                <w:rFonts w:eastAsia="Times New Roman" w:cs="Times New Roman"/>
                <w:lang w:val="en-GB"/>
              </w:rPr>
              <w:t>analog</w:t>
            </w:r>
            <w:proofErr w:type="spellEnd"/>
            <w:r w:rsidRPr="00D45921">
              <w:rPr>
                <w:rFonts w:eastAsia="Times New Roman" w:cs="Times New Roman"/>
                <w:lang w:val="en-GB"/>
              </w:rPr>
              <w:t>-to-digital converter)</w:t>
            </w:r>
            <w:r w:rsidRPr="00D45921">
              <w:rPr>
                <w:lang w:val="en-GB"/>
              </w:rPr>
              <w:t>,</w:t>
            </w:r>
            <w:r w:rsidRPr="00D45921">
              <w:rPr>
                <w:rFonts w:eastAsia="Times New Roman" w:cs="Times New Roman"/>
                <w:lang w:val="en-GB"/>
              </w:rPr>
              <w:t xml:space="preserve"> workstation for system control</w:t>
            </w:r>
            <w:r w:rsidRPr="00D45921">
              <w:rPr>
                <w:lang w:val="en-GB"/>
              </w:rPr>
              <w:t>,</w:t>
            </w:r>
            <w:r w:rsidRPr="00D45921">
              <w:rPr>
                <w:rFonts w:eastAsia="Times New Roman" w:cs="Times New Roman"/>
                <w:lang w:val="en-GB"/>
              </w:rPr>
              <w:t xml:space="preserve"> temperature control system</w:t>
            </w:r>
            <w:r w:rsidRPr="00D45921">
              <w:rPr>
                <w:lang w:val="en-GB"/>
              </w:rPr>
              <w:t>, two</w:t>
            </w:r>
            <w:r w:rsidRPr="00D45921">
              <w:rPr>
                <w:rFonts w:eastAsia="Times New Roman" w:cs="Times New Roman"/>
                <w:lang w:val="en-GB"/>
              </w:rPr>
              <w:t xml:space="preserve"> liquid state probes</w:t>
            </w:r>
            <w:r w:rsidRPr="00D45921">
              <w:rPr>
                <w:lang w:val="en-GB"/>
              </w:rPr>
              <w:t>,</w:t>
            </w:r>
            <w:r w:rsidRPr="00D45921">
              <w:rPr>
                <w:rFonts w:eastAsia="Times New Roman" w:cs="Times New Roman"/>
                <w:lang w:val="en-GB"/>
              </w:rPr>
              <w:t xml:space="preserve"> </w:t>
            </w:r>
            <w:proofErr w:type="gramStart"/>
            <w:r w:rsidRPr="00D45921">
              <w:rPr>
                <w:rFonts w:eastAsia="Times New Roman" w:cs="Times New Roman"/>
                <w:lang w:val="en-GB"/>
              </w:rPr>
              <w:t>sample</w:t>
            </w:r>
            <w:proofErr w:type="gramEnd"/>
            <w:r w:rsidRPr="00D45921">
              <w:rPr>
                <w:rFonts w:eastAsia="Times New Roman" w:cs="Times New Roman"/>
                <w:lang w:val="en-GB"/>
              </w:rPr>
              <w:t xml:space="preserve"> changer</w:t>
            </w:r>
            <w:r w:rsidRPr="00D45921">
              <w:rPr>
                <w:lang w:val="en-GB"/>
              </w:rPr>
              <w:t>,</w:t>
            </w:r>
            <w:r w:rsidRPr="00D45921">
              <w:rPr>
                <w:rFonts w:eastAsia="Times New Roman" w:cs="Times New Roman"/>
                <w:lang w:val="en-GB"/>
              </w:rPr>
              <w:t xml:space="preserve"> software for system control</w:t>
            </w:r>
            <w:r w:rsidRPr="00D45921">
              <w:rPr>
                <w:lang w:val="en-GB"/>
              </w:rPr>
              <w:t>,</w:t>
            </w:r>
            <w:r w:rsidRPr="00D45921">
              <w:rPr>
                <w:rFonts w:eastAsia="Times New Roman" w:cs="Times New Roman"/>
                <w:lang w:val="en-GB"/>
              </w:rPr>
              <w:t xml:space="preserve"> data processing and analysis.</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Compatibility</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The successful tenderer must supply all above mentioned equipment. The compatibility of system components must be demonstrated during acceptance tests.</w:t>
            </w:r>
          </w:p>
        </w:tc>
      </w:tr>
    </w:tbl>
    <w:p w:rsidR="00DA19A2" w:rsidRPr="00D45921" w:rsidRDefault="00DA19A2" w:rsidP="00DA19A2">
      <w:pPr>
        <w:rPr>
          <w:lang w:val="en-GB"/>
        </w:rPr>
      </w:pPr>
    </w:p>
    <w:p w:rsidR="00DA19A2" w:rsidRPr="00D45921" w:rsidRDefault="00DA19A2" w:rsidP="00DA19A2">
      <w:pPr>
        <w:numPr>
          <w:ilvl w:val="0"/>
          <w:numId w:val="12"/>
        </w:numPr>
        <w:suppressAutoHyphens/>
        <w:rPr>
          <w:lang w:val="en-GB"/>
        </w:rPr>
      </w:pPr>
      <w:r w:rsidRPr="00D45921">
        <w:rPr>
          <w:lang w:val="en-GB"/>
        </w:rPr>
        <w:t xml:space="preserve">Existing system specifications </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Magnet</w:t>
            </w:r>
            <w:r w:rsidRPr="00D45921">
              <w:rPr>
                <w:rFonts w:eastAsia="Times New Roman" w:cs="Times New Roman"/>
                <w:lang w:val="en-GB"/>
              </w:rPr>
              <w:t xml:space="preserve"> </w:t>
            </w:r>
            <w:r w:rsidRPr="00D45921">
              <w:rPr>
                <w:lang w:val="en-GB"/>
              </w:rPr>
              <w:t>type (existing magnet)</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Actively</w:t>
            </w:r>
            <w:r w:rsidRPr="00D45921">
              <w:rPr>
                <w:rFonts w:eastAsia="Times New Roman" w:cs="Times New Roman"/>
                <w:lang w:val="en-GB"/>
              </w:rPr>
              <w:t xml:space="preserve"> </w:t>
            </w:r>
            <w:r w:rsidRPr="00D45921">
              <w:rPr>
                <w:lang w:val="en-GB"/>
              </w:rPr>
              <w:t>shielded</w:t>
            </w:r>
            <w:r w:rsidRPr="00D45921">
              <w:rPr>
                <w:rFonts w:eastAsia="Times New Roman" w:cs="Times New Roman"/>
                <w:lang w:val="en-GB"/>
              </w:rPr>
              <w:t xml:space="preserve"> </w:t>
            </w:r>
            <w:r w:rsidRPr="00D45921">
              <w:rPr>
                <w:lang w:val="en-GB"/>
              </w:rPr>
              <w:t>superconducting</w:t>
            </w:r>
            <w:r w:rsidRPr="00D45921">
              <w:rPr>
                <w:rFonts w:eastAsia="Times New Roman" w:cs="Times New Roman"/>
                <w:lang w:val="en-GB"/>
              </w:rPr>
              <w:t xml:space="preserve"> </w:t>
            </w:r>
            <w:r w:rsidRPr="00D45921">
              <w:rPr>
                <w:lang w:val="en-GB"/>
              </w:rPr>
              <w:t>magnet</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Field</w:t>
            </w:r>
            <w:r w:rsidRPr="00D45921">
              <w:rPr>
                <w:rFonts w:eastAsia="Times New Roman" w:cs="Times New Roman"/>
                <w:lang w:val="en-GB"/>
              </w:rPr>
              <w:t xml:space="preserve"> </w:t>
            </w:r>
            <w:r w:rsidRPr="00D45921">
              <w:rPr>
                <w:lang w:val="en-GB"/>
              </w:rPr>
              <w:t>strength (existing magnet)</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14.09</w:t>
            </w:r>
            <w:r w:rsidRPr="00D45921">
              <w:rPr>
                <w:rFonts w:eastAsia="Times New Roman" w:cs="Times New Roman"/>
                <w:lang w:val="en-GB"/>
              </w:rPr>
              <w:t xml:space="preserve"> </w:t>
            </w:r>
            <w:r w:rsidRPr="00D45921">
              <w:rPr>
                <w:lang w:val="en-GB"/>
              </w:rPr>
              <w:t>T</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Bore</w:t>
            </w:r>
            <w:r w:rsidRPr="00D45921">
              <w:rPr>
                <w:rFonts w:eastAsia="Times New Roman" w:cs="Times New Roman"/>
                <w:lang w:val="en-GB"/>
              </w:rPr>
              <w:t xml:space="preserve"> </w:t>
            </w:r>
            <w:r w:rsidRPr="00D45921">
              <w:rPr>
                <w:lang w:val="en-GB"/>
              </w:rPr>
              <w:t>diameter (existing magnet)</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51</w:t>
            </w:r>
            <w:r w:rsidRPr="00D45921">
              <w:rPr>
                <w:rFonts w:eastAsia="Times New Roman" w:cs="Times New Roman"/>
                <w:lang w:val="en-GB"/>
              </w:rPr>
              <w:t xml:space="preserve"> </w:t>
            </w:r>
            <w:r w:rsidRPr="00D45921">
              <w:rPr>
                <w:lang w:val="en-GB"/>
              </w:rPr>
              <w:t>mm</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proofErr w:type="spellStart"/>
            <w:r w:rsidRPr="00D45921">
              <w:rPr>
                <w:lang w:val="en-GB"/>
              </w:rPr>
              <w:t>Cryoplatform</w:t>
            </w:r>
            <w:proofErr w:type="spellEnd"/>
            <w:r w:rsidRPr="00D45921">
              <w:rPr>
                <w:lang w:val="en-GB"/>
              </w:rPr>
              <w:t xml:space="preserve"> (existing)</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 xml:space="preserve">Existing </w:t>
            </w:r>
            <w:proofErr w:type="spellStart"/>
            <w:r w:rsidRPr="00D45921">
              <w:rPr>
                <w:lang w:val="en-GB"/>
              </w:rPr>
              <w:t>cryoplatform</w:t>
            </w:r>
            <w:proofErr w:type="spellEnd"/>
            <w:r w:rsidRPr="00D45921">
              <w:rPr>
                <w:lang w:val="en-GB"/>
              </w:rPr>
              <w:t xml:space="preserve"> cooling system comprising a water circulation unit and an outdoor air cooling unit can be used</w:t>
            </w:r>
          </w:p>
        </w:tc>
      </w:tr>
    </w:tbl>
    <w:p w:rsidR="00DA19A2" w:rsidRPr="00D45921" w:rsidRDefault="00DA19A2" w:rsidP="00DA19A2">
      <w:pPr>
        <w:rPr>
          <w:lang w:val="en-GB"/>
        </w:rPr>
      </w:pPr>
    </w:p>
    <w:p w:rsidR="00DA19A2" w:rsidRPr="00D45921" w:rsidRDefault="00DA19A2" w:rsidP="00DA19A2">
      <w:pPr>
        <w:numPr>
          <w:ilvl w:val="0"/>
          <w:numId w:val="12"/>
        </w:numPr>
        <w:suppressAutoHyphens/>
        <w:rPr>
          <w:lang w:val="en-GB"/>
        </w:rPr>
      </w:pPr>
      <w:r w:rsidRPr="00D45921">
        <w:rPr>
          <w:lang w:val="en-GB"/>
        </w:rPr>
        <w:t>Shim system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4" w:space="0" w:color="auto"/>
              <w:left w:val="single" w:sz="4" w:space="0" w:color="000000"/>
              <w:bottom w:val="single" w:sz="4" w:space="0" w:color="000000"/>
              <w:right w:val="single" w:sz="4" w:space="0" w:color="000000"/>
            </w:tcBorders>
            <w:shd w:val="clear" w:color="auto" w:fill="auto"/>
          </w:tcPr>
          <w:p w:rsidR="00DA19A2" w:rsidRPr="00D45921" w:rsidRDefault="00DA19A2" w:rsidP="005410E3">
            <w:pPr>
              <w:snapToGrid w:val="0"/>
              <w:rPr>
                <w:lang w:val="en-GB"/>
              </w:rPr>
            </w:pPr>
            <w:r w:rsidRPr="00D45921">
              <w:rPr>
                <w:lang w:val="en-GB"/>
              </w:rPr>
              <w:t>Measurement of the helium level</w:t>
            </w:r>
          </w:p>
        </w:tc>
        <w:tc>
          <w:tcPr>
            <w:tcW w:w="4990" w:type="dxa"/>
            <w:tcBorders>
              <w:top w:val="single" w:sz="4" w:space="0" w:color="auto"/>
              <w:left w:val="single" w:sz="4" w:space="0" w:color="000000"/>
              <w:bottom w:val="single" w:sz="4" w:space="0" w:color="000000"/>
              <w:right w:val="single" w:sz="4" w:space="0" w:color="000000"/>
            </w:tcBorders>
            <w:shd w:val="clear" w:color="auto" w:fill="auto"/>
          </w:tcPr>
          <w:p w:rsidR="00DA19A2" w:rsidRPr="00D45921" w:rsidRDefault="00DA19A2" w:rsidP="005410E3">
            <w:pPr>
              <w:snapToGrid w:val="0"/>
              <w:rPr>
                <w:lang w:val="en-GB"/>
              </w:rPr>
            </w:pPr>
            <w:r w:rsidRPr="00D45921">
              <w:rPr>
                <w:lang w:val="en-GB"/>
              </w:rPr>
              <w:t>Daily automatic measurement with an integrated calculation of the next refilling date and with an automatic warning if helium level is below a user defined level</w:t>
            </w:r>
          </w:p>
        </w:tc>
      </w:tr>
      <w:tr w:rsidR="00DA19A2" w:rsidRPr="00D45921" w:rsidTr="005410E3">
        <w:tc>
          <w:tcPr>
            <w:tcW w:w="4986" w:type="dxa"/>
            <w:tcBorders>
              <w:top w:val="single" w:sz="4" w:space="0" w:color="000000"/>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Number of shim gradients</w:t>
            </w:r>
          </w:p>
        </w:tc>
        <w:tc>
          <w:tcPr>
            <w:tcW w:w="4990" w:type="dxa"/>
            <w:tcBorders>
              <w:top w:val="single" w:sz="4"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 xml:space="preserve">At least </w:t>
            </w:r>
            <w:r w:rsidRPr="00D45921">
              <w:rPr>
                <w:lang w:val="en-GB"/>
              </w:rPr>
              <w:t>36</w:t>
            </w:r>
            <w:r w:rsidRPr="00D45921">
              <w:rPr>
                <w:rFonts w:eastAsia="Times New Roman" w:cs="Times New Roman"/>
                <w:lang w:val="en-GB"/>
              </w:rPr>
              <w:t xml:space="preserve"> </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Automatic</w:t>
            </w:r>
            <w:r w:rsidRPr="00D45921">
              <w:rPr>
                <w:rFonts w:eastAsia="Times New Roman" w:cs="Times New Roman"/>
                <w:lang w:val="en-GB"/>
              </w:rPr>
              <w:t xml:space="preserve"> </w:t>
            </w:r>
            <w:r w:rsidRPr="00D45921">
              <w:rPr>
                <w:lang w:val="en-GB"/>
              </w:rPr>
              <w:t>sample</w:t>
            </w:r>
            <w:r w:rsidRPr="00D45921">
              <w:rPr>
                <w:rFonts w:eastAsia="Times New Roman" w:cs="Times New Roman"/>
                <w:lang w:val="en-GB"/>
              </w:rPr>
              <w:t xml:space="preserve"> </w:t>
            </w:r>
            <w:r w:rsidRPr="00D45921">
              <w:rPr>
                <w:lang w:val="en-GB"/>
              </w:rPr>
              <w:t>shimming</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Must</w:t>
            </w:r>
            <w:r w:rsidRPr="00D45921">
              <w:rPr>
                <w:rFonts w:eastAsia="Times New Roman" w:cs="Times New Roman"/>
                <w:lang w:val="en-GB"/>
              </w:rPr>
              <w:t xml:space="preserve"> </w:t>
            </w:r>
            <w:r w:rsidRPr="00D45921">
              <w:rPr>
                <w:lang w:val="en-GB"/>
              </w:rPr>
              <w:t>provide</w:t>
            </w:r>
            <w:r w:rsidRPr="00D45921">
              <w:rPr>
                <w:rFonts w:eastAsia="Times New Roman" w:cs="Times New Roman"/>
                <w:lang w:val="en-GB"/>
              </w:rPr>
              <w:t xml:space="preserve"> </w:t>
            </w:r>
            <w:r w:rsidRPr="00D45921">
              <w:rPr>
                <w:lang w:val="en-GB"/>
              </w:rPr>
              <w:t>fast</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automatic</w:t>
            </w:r>
            <w:r w:rsidRPr="00D45921">
              <w:rPr>
                <w:rFonts w:eastAsia="Times New Roman" w:cs="Times New Roman"/>
                <w:lang w:val="en-GB"/>
              </w:rPr>
              <w:t xml:space="preserve"> </w:t>
            </w:r>
            <w:r w:rsidRPr="00D45921">
              <w:rPr>
                <w:lang w:val="en-GB"/>
              </w:rPr>
              <w:t>sample</w:t>
            </w:r>
            <w:r w:rsidRPr="00D45921">
              <w:rPr>
                <w:rFonts w:eastAsia="Times New Roman" w:cs="Times New Roman"/>
                <w:lang w:val="en-GB"/>
              </w:rPr>
              <w:t xml:space="preserve"> </w:t>
            </w:r>
            <w:r w:rsidRPr="00D45921">
              <w:rPr>
                <w:lang w:val="en-GB"/>
              </w:rPr>
              <w:t>shimming</w:t>
            </w:r>
          </w:p>
        </w:tc>
      </w:tr>
    </w:tbl>
    <w:p w:rsidR="00DA19A2" w:rsidRPr="00D45921" w:rsidRDefault="00DA19A2" w:rsidP="00DA19A2">
      <w:pPr>
        <w:rPr>
          <w:lang w:val="en-GB"/>
        </w:rPr>
      </w:pPr>
    </w:p>
    <w:p w:rsidR="00DA19A2" w:rsidRPr="00D45921" w:rsidRDefault="00DA19A2" w:rsidP="00DA19A2">
      <w:pPr>
        <w:numPr>
          <w:ilvl w:val="0"/>
          <w:numId w:val="12"/>
        </w:numPr>
        <w:suppressAutoHyphens/>
        <w:rPr>
          <w:lang w:val="en-GB"/>
        </w:rPr>
      </w:pPr>
      <w:r w:rsidRPr="00D45921">
        <w:rPr>
          <w:lang w:val="en-GB"/>
        </w:rPr>
        <w:lastRenderedPageBreak/>
        <w:t>Requirements for phase and frequency generation</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Number</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equivalent</w:t>
            </w:r>
            <w:r w:rsidRPr="00D45921">
              <w:rPr>
                <w:rFonts w:eastAsia="Times New Roman" w:cs="Times New Roman"/>
                <w:lang w:val="en-GB"/>
              </w:rPr>
              <w:t xml:space="preserve"> </w:t>
            </w:r>
            <w:r w:rsidRPr="00D45921">
              <w:rPr>
                <w:lang w:val="en-GB"/>
              </w:rPr>
              <w:t>frequency</w:t>
            </w:r>
            <w:r w:rsidRPr="00D45921">
              <w:rPr>
                <w:rFonts w:eastAsia="Times New Roman" w:cs="Times New Roman"/>
                <w:lang w:val="en-GB"/>
              </w:rPr>
              <w:t xml:space="preserve"> </w:t>
            </w:r>
            <w:r w:rsidRPr="00D45921">
              <w:rPr>
                <w:lang w:val="en-GB"/>
              </w:rPr>
              <w:t>channels</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4</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Frequency</w:t>
            </w:r>
            <w:r w:rsidRPr="00D45921">
              <w:rPr>
                <w:rFonts w:eastAsia="Times New Roman" w:cs="Times New Roman"/>
                <w:lang w:val="en-GB"/>
              </w:rPr>
              <w:t xml:space="preserve"> </w:t>
            </w:r>
            <w:r w:rsidRPr="00D45921">
              <w:rPr>
                <w:lang w:val="en-GB"/>
              </w:rPr>
              <w:t>generation</w:t>
            </w:r>
            <w:r w:rsidRPr="00D45921">
              <w:rPr>
                <w:rFonts w:eastAsia="Times New Roman" w:cs="Times New Roman"/>
                <w:lang w:val="en-GB"/>
              </w:rPr>
              <w:t xml:space="preserve"> </w:t>
            </w:r>
            <w:r w:rsidRPr="00D45921">
              <w:rPr>
                <w:lang w:val="en-GB"/>
              </w:rPr>
              <w:t>range</w:t>
            </w:r>
            <w:r w:rsidRPr="00D45921">
              <w:rPr>
                <w:rFonts w:eastAsia="Times New Roman" w:cs="Times New Roman"/>
                <w:lang w:val="en-GB"/>
              </w:rPr>
              <w:t xml:space="preserve"> </w:t>
            </w:r>
            <w:r w:rsidRPr="00D45921">
              <w:rPr>
                <w:lang w:val="en-GB"/>
              </w:rPr>
              <w:t>for</w:t>
            </w:r>
            <w:r w:rsidRPr="00D45921">
              <w:rPr>
                <w:rFonts w:eastAsia="Times New Roman" w:cs="Times New Roman"/>
                <w:lang w:val="en-GB"/>
              </w:rPr>
              <w:t xml:space="preserve"> </w:t>
            </w:r>
            <w:r w:rsidRPr="00D45921">
              <w:rPr>
                <w:lang w:val="en-GB"/>
              </w:rPr>
              <w:t>each</w:t>
            </w:r>
            <w:r w:rsidRPr="00D45921">
              <w:rPr>
                <w:rFonts w:eastAsia="Times New Roman" w:cs="Times New Roman"/>
                <w:lang w:val="en-GB"/>
              </w:rPr>
              <w:t xml:space="preserve"> </w:t>
            </w:r>
            <w:r w:rsidRPr="00D45921">
              <w:rPr>
                <w:lang w:val="en-GB"/>
              </w:rPr>
              <w:t>channel</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5</w:t>
            </w:r>
            <w:r w:rsidRPr="00D45921">
              <w:rPr>
                <w:rFonts w:eastAsia="Times New Roman" w:cs="Times New Roman"/>
                <w:lang w:val="en-GB"/>
              </w:rPr>
              <w:t xml:space="preserve"> to </w:t>
            </w:r>
            <w:r w:rsidRPr="00D45921">
              <w:rPr>
                <w:lang w:val="en-GB"/>
              </w:rPr>
              <w:t>650</w:t>
            </w:r>
            <w:r w:rsidRPr="00D45921">
              <w:rPr>
                <w:rFonts w:eastAsia="Times New Roman" w:cs="Times New Roman"/>
                <w:lang w:val="en-GB"/>
              </w:rPr>
              <w:t xml:space="preserve"> </w:t>
            </w:r>
            <w:r w:rsidRPr="00D45921">
              <w:rPr>
                <w:lang w:val="en-GB"/>
              </w:rPr>
              <w:t>MHz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Phase</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amplitude</w:t>
            </w:r>
            <w:r w:rsidRPr="00D45921">
              <w:rPr>
                <w:rFonts w:eastAsia="Times New Roman" w:cs="Times New Roman"/>
                <w:lang w:val="en-GB"/>
              </w:rPr>
              <w:t xml:space="preserve"> </w:t>
            </w:r>
            <w:r w:rsidRPr="00D45921">
              <w:rPr>
                <w:lang w:val="en-GB"/>
              </w:rPr>
              <w:t>generation</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Fully</w:t>
            </w:r>
            <w:r w:rsidRPr="00D45921">
              <w:rPr>
                <w:rFonts w:eastAsia="Times New Roman" w:cs="Times New Roman"/>
                <w:lang w:val="en-GB"/>
              </w:rPr>
              <w:t xml:space="preserve"> </w:t>
            </w:r>
            <w:r w:rsidRPr="00D45921">
              <w:rPr>
                <w:lang w:val="en-GB"/>
              </w:rPr>
              <w:t>digital</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Frequency increment step size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0.01 Hz or smaller</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Phase increment step size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0.01 degrees or smaller</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Monotony/accuracy of RF output signal phase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Max. deviation of 0.5 degrees in the range of 90 dB power change</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Event</w:t>
            </w:r>
            <w:r w:rsidRPr="00D45921">
              <w:rPr>
                <w:rFonts w:eastAsia="Times New Roman" w:cs="Times New Roman"/>
                <w:lang w:val="en-GB"/>
              </w:rPr>
              <w:t xml:space="preserve"> </w:t>
            </w:r>
            <w:r w:rsidRPr="00D45921">
              <w:rPr>
                <w:lang w:val="en-GB"/>
              </w:rPr>
              <w:t>time</w:t>
            </w:r>
            <w:r w:rsidRPr="00D45921">
              <w:rPr>
                <w:rFonts w:eastAsia="Times New Roman" w:cs="Times New Roman"/>
                <w:lang w:val="en-GB"/>
              </w:rPr>
              <w:t xml:space="preserve"> </w:t>
            </w:r>
            <w:r w:rsidRPr="00D45921">
              <w:rPr>
                <w:lang w:val="en-GB"/>
              </w:rPr>
              <w:t>for</w:t>
            </w:r>
            <w:r w:rsidRPr="00D45921">
              <w:rPr>
                <w:rFonts w:eastAsia="Times New Roman" w:cs="Times New Roman"/>
                <w:lang w:val="en-GB"/>
              </w:rPr>
              <w:t xml:space="preserve"> </w:t>
            </w:r>
            <w:r w:rsidRPr="00D45921">
              <w:rPr>
                <w:lang w:val="en-GB"/>
              </w:rPr>
              <w:t>individual</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simultaneous</w:t>
            </w:r>
            <w:r w:rsidRPr="00D45921">
              <w:rPr>
                <w:rFonts w:eastAsia="Times New Roman" w:cs="Times New Roman"/>
                <w:lang w:val="en-GB"/>
              </w:rPr>
              <w:t xml:space="preserve"> </w:t>
            </w:r>
            <w:r w:rsidRPr="00D45921">
              <w:rPr>
                <w:lang w:val="en-GB"/>
              </w:rPr>
              <w:t>phase,</w:t>
            </w:r>
            <w:r w:rsidRPr="00D45921">
              <w:rPr>
                <w:rFonts w:eastAsia="Times New Roman" w:cs="Times New Roman"/>
                <w:lang w:val="en-GB"/>
              </w:rPr>
              <w:t xml:space="preserve"> </w:t>
            </w:r>
            <w:r w:rsidRPr="00D45921">
              <w:rPr>
                <w:lang w:val="en-GB"/>
              </w:rPr>
              <w:t>frequency</w:t>
            </w:r>
            <w:r w:rsidRPr="00D45921">
              <w:rPr>
                <w:rFonts w:eastAsia="Times New Roman" w:cs="Times New Roman"/>
                <w:lang w:val="en-GB"/>
              </w:rPr>
              <w:t xml:space="preserve"> </w:t>
            </w:r>
            <w:r w:rsidRPr="00D45921">
              <w:rPr>
                <w:lang w:val="en-GB"/>
              </w:rPr>
              <w:t>and/or</w:t>
            </w:r>
            <w:r w:rsidRPr="00D45921">
              <w:rPr>
                <w:rFonts w:eastAsia="Times New Roman" w:cs="Times New Roman"/>
                <w:lang w:val="en-GB"/>
              </w:rPr>
              <w:t xml:space="preserve"> </w:t>
            </w:r>
            <w:r w:rsidRPr="00D45921">
              <w:rPr>
                <w:lang w:val="en-GB"/>
              </w:rPr>
              <w:t>amplitude</w:t>
            </w:r>
            <w:r w:rsidRPr="00D45921">
              <w:rPr>
                <w:rFonts w:eastAsia="Times New Roman" w:cs="Times New Roman"/>
                <w:lang w:val="en-GB"/>
              </w:rPr>
              <w:t xml:space="preserve"> </w:t>
            </w:r>
            <w:r w:rsidRPr="00D45921">
              <w:rPr>
                <w:lang w:val="en-GB"/>
              </w:rPr>
              <w:t>changes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lang w:val="en-GB"/>
              </w:rPr>
              <w:t>25</w:t>
            </w:r>
            <w:r w:rsidRPr="00D45921">
              <w:rPr>
                <w:rFonts w:eastAsia="Times New Roman" w:cs="Times New Roman"/>
                <w:lang w:val="en-GB"/>
              </w:rPr>
              <w:t xml:space="preserve"> </w:t>
            </w:r>
            <w:r w:rsidRPr="00D45921">
              <w:rPr>
                <w:lang w:val="en-GB"/>
              </w:rPr>
              <w:t>ns</w:t>
            </w:r>
            <w:r w:rsidRPr="00D45921">
              <w:rPr>
                <w:rFonts w:eastAsia="Times New Roman" w:cs="Times New Roman"/>
                <w:lang w:val="en-GB"/>
              </w:rPr>
              <w:t xml:space="preserve"> </w:t>
            </w:r>
            <w:r w:rsidRPr="00D45921">
              <w:rPr>
                <w:lang w:val="en-GB"/>
              </w:rPr>
              <w:t>or</w:t>
            </w:r>
            <w:r w:rsidRPr="00D45921">
              <w:rPr>
                <w:rFonts w:eastAsia="Times New Roman" w:cs="Times New Roman"/>
                <w:lang w:val="en-GB"/>
              </w:rPr>
              <w:t xml:space="preserve"> </w:t>
            </w:r>
            <w:r w:rsidRPr="00D45921">
              <w:rPr>
                <w:lang w:val="en-GB"/>
              </w:rPr>
              <w:t>shorter,</w:t>
            </w:r>
            <w:r w:rsidRPr="00D45921">
              <w:rPr>
                <w:rFonts w:eastAsia="Times New Roman" w:cs="Times New Roman"/>
                <w:lang w:val="en-GB"/>
              </w:rPr>
              <w:t xml:space="preserve"> independently of the number of channels involved</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Pulse</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delay</w:t>
            </w:r>
            <w:r w:rsidRPr="00D45921">
              <w:rPr>
                <w:rFonts w:eastAsia="Times New Roman" w:cs="Times New Roman"/>
                <w:lang w:val="en-GB"/>
              </w:rPr>
              <w:t xml:space="preserve"> </w:t>
            </w:r>
            <w:r w:rsidRPr="00D45921">
              <w:rPr>
                <w:lang w:val="en-GB"/>
              </w:rPr>
              <w:t>timing</w:t>
            </w:r>
            <w:r w:rsidRPr="00D45921">
              <w:rPr>
                <w:rFonts w:eastAsia="Times New Roman" w:cs="Times New Roman"/>
                <w:lang w:val="en-GB"/>
              </w:rPr>
              <w:t xml:space="preserve"> </w:t>
            </w:r>
            <w:r w:rsidRPr="00D45921">
              <w:rPr>
                <w:lang w:val="en-GB"/>
              </w:rPr>
              <w:t>control</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With</w:t>
            </w:r>
            <w:r w:rsidRPr="00D45921">
              <w:rPr>
                <w:rFonts w:eastAsia="Times New Roman" w:cs="Times New Roman"/>
                <w:lang w:val="en-GB"/>
              </w:rPr>
              <w:t xml:space="preserve"> </w:t>
            </w:r>
            <w:r w:rsidRPr="00D45921">
              <w:rPr>
                <w:lang w:val="en-GB"/>
              </w:rPr>
              <w:t>a</w:t>
            </w:r>
            <w:r w:rsidRPr="00D45921">
              <w:rPr>
                <w:rFonts w:eastAsia="Times New Roman" w:cs="Times New Roman"/>
                <w:lang w:val="en-GB"/>
              </w:rPr>
              <w:t xml:space="preserve"> </w:t>
            </w:r>
            <w:r w:rsidRPr="00D45921">
              <w:rPr>
                <w:lang w:val="en-GB"/>
              </w:rPr>
              <w:t>resolution</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12.5</w:t>
            </w:r>
            <w:r w:rsidRPr="00D45921">
              <w:rPr>
                <w:rFonts w:eastAsia="Times New Roman" w:cs="Times New Roman"/>
                <w:lang w:val="en-GB"/>
              </w:rPr>
              <w:t xml:space="preserve"> </w:t>
            </w:r>
            <w:r w:rsidRPr="00D45921">
              <w:rPr>
                <w:lang w:val="en-GB"/>
              </w:rPr>
              <w:t>ns</w:t>
            </w:r>
            <w:r w:rsidRPr="00D45921">
              <w:rPr>
                <w:rFonts w:eastAsia="Times New Roman" w:cs="Times New Roman"/>
                <w:lang w:val="en-GB"/>
              </w:rPr>
              <w:t xml:space="preserve"> </w:t>
            </w:r>
            <w:r w:rsidRPr="00D45921">
              <w:rPr>
                <w:lang w:val="en-GB"/>
              </w:rPr>
              <w:t>or</w:t>
            </w:r>
            <w:r w:rsidRPr="00D45921">
              <w:rPr>
                <w:rFonts w:eastAsia="Times New Roman" w:cs="Times New Roman"/>
                <w:lang w:val="en-GB"/>
              </w:rPr>
              <w:t xml:space="preserve"> </w:t>
            </w:r>
            <w:r w:rsidRPr="00D45921">
              <w:rPr>
                <w:lang w:val="en-GB"/>
              </w:rPr>
              <w:t>shorter</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Connectivity between the frequency generators, the transmitters and probe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Fully</w:t>
            </w:r>
            <w:r w:rsidRPr="00D45921">
              <w:rPr>
                <w:rFonts w:eastAsia="Times New Roman" w:cs="Times New Roman"/>
                <w:lang w:val="en-GB"/>
              </w:rPr>
              <w:t xml:space="preserve"> </w:t>
            </w:r>
            <w:r w:rsidRPr="00D45921">
              <w:rPr>
                <w:lang w:val="en-GB"/>
              </w:rPr>
              <w:t>software</w:t>
            </w:r>
            <w:r w:rsidRPr="00D45921">
              <w:rPr>
                <w:rFonts w:eastAsia="Times New Roman" w:cs="Times New Roman"/>
                <w:lang w:val="en-GB"/>
              </w:rPr>
              <w:t xml:space="preserve"> </w:t>
            </w:r>
            <w:r w:rsidRPr="00D45921">
              <w:rPr>
                <w:lang w:val="en-GB"/>
              </w:rPr>
              <w:t>controlled</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freely</w:t>
            </w:r>
            <w:r w:rsidRPr="00D45921">
              <w:rPr>
                <w:rFonts w:eastAsia="Times New Roman" w:cs="Times New Roman"/>
                <w:lang w:val="en-GB"/>
              </w:rPr>
              <w:t xml:space="preserve"> </w:t>
            </w:r>
            <w:r w:rsidRPr="00D45921">
              <w:rPr>
                <w:lang w:val="en-GB"/>
              </w:rPr>
              <w:t>selectable</w:t>
            </w:r>
          </w:p>
        </w:tc>
      </w:tr>
    </w:tbl>
    <w:p w:rsidR="00DA19A2" w:rsidRPr="00D45921" w:rsidRDefault="00DA19A2" w:rsidP="00DA19A2">
      <w:pPr>
        <w:rPr>
          <w:lang w:val="en-GB"/>
        </w:rPr>
      </w:pPr>
    </w:p>
    <w:p w:rsidR="00DA19A2" w:rsidRPr="00D45921" w:rsidRDefault="00DA19A2" w:rsidP="00DA19A2">
      <w:pPr>
        <w:numPr>
          <w:ilvl w:val="0"/>
          <w:numId w:val="12"/>
        </w:numPr>
        <w:suppressAutoHyphens/>
        <w:rPr>
          <w:lang w:val="en-GB"/>
        </w:rPr>
      </w:pPr>
      <w:r w:rsidRPr="00D45921">
        <w:rPr>
          <w:lang w:val="en-GB"/>
        </w:rPr>
        <w:t>Requirements for RF amplitude control and amplifiers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Amplitude</w:t>
            </w:r>
            <w:r w:rsidRPr="00D45921">
              <w:rPr>
                <w:rFonts w:eastAsia="Times New Roman" w:cs="Times New Roman"/>
                <w:lang w:val="en-GB"/>
              </w:rPr>
              <w:t xml:space="preserve"> </w:t>
            </w:r>
            <w:r w:rsidRPr="00D45921">
              <w:rPr>
                <w:lang w:val="en-GB"/>
              </w:rPr>
              <w:t>control</w:t>
            </w:r>
            <w:r w:rsidRPr="00D45921">
              <w:rPr>
                <w:rFonts w:eastAsia="Times New Roman" w:cs="Times New Roman"/>
                <w:lang w:val="en-GB"/>
              </w:rPr>
              <w:t xml:space="preserve"> </w:t>
            </w:r>
            <w:r w:rsidRPr="00D45921">
              <w:rPr>
                <w:lang w:val="en-GB"/>
              </w:rPr>
              <w:t>range</w:t>
            </w:r>
            <w:r w:rsidRPr="00D45921">
              <w:rPr>
                <w:rFonts w:eastAsia="Times New Roman" w:cs="Times New Roman"/>
                <w:lang w:val="en-GB"/>
              </w:rPr>
              <w:t xml:space="preserve"> </w:t>
            </w:r>
            <w:r w:rsidRPr="00D45921">
              <w:rPr>
                <w:lang w:val="en-GB"/>
              </w:rPr>
              <w:t>for</w:t>
            </w:r>
            <w:r w:rsidRPr="00D45921">
              <w:rPr>
                <w:rFonts w:eastAsia="Times New Roman" w:cs="Times New Roman"/>
                <w:lang w:val="en-GB"/>
              </w:rPr>
              <w:t xml:space="preserve"> </w:t>
            </w:r>
            <w:r w:rsidRPr="00D45921">
              <w:rPr>
                <w:lang w:val="en-GB"/>
              </w:rPr>
              <w:t>each</w:t>
            </w:r>
            <w:r w:rsidRPr="00D45921">
              <w:rPr>
                <w:rFonts w:eastAsia="Times New Roman" w:cs="Times New Roman"/>
                <w:lang w:val="en-GB"/>
              </w:rPr>
              <w:t xml:space="preserve"> </w:t>
            </w:r>
            <w:r w:rsidRPr="00D45921">
              <w:rPr>
                <w:lang w:val="en-GB"/>
              </w:rPr>
              <w:t>channel</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90</w:t>
            </w:r>
            <w:r w:rsidRPr="00D45921">
              <w:rPr>
                <w:rFonts w:eastAsia="Times New Roman" w:cs="Times New Roman"/>
                <w:lang w:val="en-GB"/>
              </w:rPr>
              <w:t xml:space="preserve"> </w:t>
            </w:r>
            <w:r w:rsidRPr="00D45921">
              <w:rPr>
                <w:lang w:val="en-GB"/>
              </w:rPr>
              <w:t>dB</w:t>
            </w:r>
          </w:p>
          <w:p w:rsidR="00DA19A2" w:rsidRPr="00D45921" w:rsidRDefault="00DA19A2" w:rsidP="005410E3">
            <w:pPr>
              <w:pStyle w:val="TableContents"/>
              <w:rPr>
                <w:lang w:val="en-GB"/>
              </w:rPr>
            </w:pP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Amplitude</w:t>
            </w:r>
            <w:r w:rsidRPr="00D45921">
              <w:rPr>
                <w:rFonts w:eastAsia="Times New Roman" w:cs="Times New Roman"/>
                <w:lang w:val="en-GB"/>
              </w:rPr>
              <w:t xml:space="preserve"> </w:t>
            </w:r>
            <w:r w:rsidRPr="00D45921">
              <w:rPr>
                <w:lang w:val="en-GB"/>
              </w:rPr>
              <w:t>control</w:t>
            </w:r>
            <w:r w:rsidRPr="00D45921">
              <w:rPr>
                <w:rFonts w:eastAsia="Times New Roman" w:cs="Times New Roman"/>
                <w:lang w:val="en-GB"/>
              </w:rPr>
              <w:t xml:space="preserve"> </w:t>
            </w:r>
            <w:r w:rsidRPr="00D45921">
              <w:rPr>
                <w:lang w:val="en-GB"/>
              </w:rPr>
              <w:t>step</w:t>
            </w:r>
            <w:r w:rsidRPr="00D45921">
              <w:rPr>
                <w:rFonts w:eastAsia="Times New Roman" w:cs="Times New Roman"/>
                <w:lang w:val="en-GB"/>
              </w:rPr>
              <w:t xml:space="preserve"> </w:t>
            </w:r>
            <w:r w:rsidRPr="00D45921">
              <w:rPr>
                <w:lang w:val="en-GB"/>
              </w:rPr>
              <w:t>size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lang w:val="en-GB"/>
              </w:rPr>
              <w:t>0.1</w:t>
            </w:r>
            <w:r w:rsidRPr="00D45921">
              <w:rPr>
                <w:rFonts w:eastAsia="Times New Roman" w:cs="Times New Roman"/>
                <w:lang w:val="en-GB"/>
              </w:rPr>
              <w:t xml:space="preserve"> </w:t>
            </w:r>
            <w:r w:rsidRPr="00D45921">
              <w:rPr>
                <w:lang w:val="en-GB"/>
              </w:rPr>
              <w:t>dB</w:t>
            </w:r>
            <w:r w:rsidRPr="00D45921">
              <w:rPr>
                <w:rFonts w:eastAsia="Times New Roman" w:cs="Times New Roman"/>
                <w:lang w:val="en-GB"/>
              </w:rPr>
              <w:t xml:space="preserve"> or smaller</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 xml:space="preserve">Max. pulse power in the range </w:t>
            </w:r>
            <w:r w:rsidRPr="00D45921">
              <w:rPr>
                <w:vertAlign w:val="superscript"/>
                <w:lang w:val="en-GB"/>
              </w:rPr>
              <w:t>1</w:t>
            </w:r>
            <w:r w:rsidRPr="00D45921">
              <w:rPr>
                <w:lang w:val="en-GB"/>
              </w:rPr>
              <w:t>H</w:t>
            </w:r>
            <w:r w:rsidRPr="00D45921">
              <w:rPr>
                <w:rFonts w:eastAsia="Times New Roman" w:cs="Times New Roman"/>
                <w:lang w:val="en-GB"/>
              </w:rPr>
              <w:t xml:space="preserve"> to </w:t>
            </w:r>
            <w:r w:rsidRPr="00D45921">
              <w:rPr>
                <w:vertAlign w:val="superscript"/>
                <w:lang w:val="en-GB"/>
              </w:rPr>
              <w:t>19</w:t>
            </w:r>
            <w:r w:rsidRPr="00D45921">
              <w:rPr>
                <w:lang w:val="en-GB"/>
              </w:rPr>
              <w:t>F</w:t>
            </w:r>
            <w:r w:rsidRPr="00D45921">
              <w:rPr>
                <w:rFonts w:eastAsia="Times New Roman" w:cs="Times New Roman"/>
                <w:lang w:val="en-GB"/>
              </w:rPr>
              <w:t xml:space="preserve"> </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Max. power of at least </w:t>
            </w:r>
            <w:r w:rsidRPr="00D45921">
              <w:rPr>
                <w:lang w:val="en-GB"/>
              </w:rPr>
              <w:t>100</w:t>
            </w:r>
            <w:r w:rsidRPr="00D45921">
              <w:rPr>
                <w:rFonts w:eastAsia="Times New Roman" w:cs="Times New Roman"/>
                <w:lang w:val="en-GB"/>
              </w:rPr>
              <w:t xml:space="preserve"> </w:t>
            </w:r>
            <w:r w:rsidRPr="00D45921">
              <w:rPr>
                <w:lang w:val="en-GB"/>
              </w:rPr>
              <w:t>W</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 xml:space="preserve">Max. pulse power for two amplifiers in the range </w:t>
            </w:r>
            <w:r w:rsidRPr="00D45921">
              <w:rPr>
                <w:lang w:val="en-GB"/>
              </w:rPr>
              <w:t>6</w:t>
            </w:r>
            <w:r w:rsidRPr="00D45921">
              <w:rPr>
                <w:rFonts w:eastAsia="Times New Roman" w:cs="Times New Roman"/>
                <w:lang w:val="en-GB"/>
              </w:rPr>
              <w:t xml:space="preserve"> to </w:t>
            </w:r>
            <w:r w:rsidRPr="00D45921">
              <w:rPr>
                <w:lang w:val="en-GB"/>
              </w:rPr>
              <w:t>365</w:t>
            </w:r>
            <w:r w:rsidRPr="00D45921">
              <w:rPr>
                <w:rFonts w:eastAsia="Times New Roman" w:cs="Times New Roman"/>
                <w:lang w:val="en-GB"/>
              </w:rPr>
              <w:t xml:space="preserve"> </w:t>
            </w:r>
            <w:r w:rsidRPr="00D45921">
              <w:rPr>
                <w:lang w:val="en-GB"/>
              </w:rPr>
              <w:t>MHz</w:t>
            </w:r>
            <w:r w:rsidRPr="00D45921">
              <w:rPr>
                <w:rFonts w:eastAsia="Times New Roman" w:cs="Times New Roman"/>
                <w:lang w:val="en-GB"/>
              </w:rPr>
              <w:t xml:space="preserve"> </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Max. power of at least </w:t>
            </w:r>
            <w:r w:rsidRPr="00D45921">
              <w:rPr>
                <w:lang w:val="en-GB"/>
              </w:rPr>
              <w:t>500</w:t>
            </w:r>
            <w:r w:rsidRPr="00D45921">
              <w:rPr>
                <w:rFonts w:eastAsia="Times New Roman" w:cs="Times New Roman"/>
                <w:lang w:val="en-GB"/>
              </w:rPr>
              <w:t xml:space="preserve"> </w:t>
            </w:r>
            <w:r w:rsidRPr="00D45921">
              <w:rPr>
                <w:lang w:val="en-GB"/>
              </w:rPr>
              <w:t>W</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Max. pulse power for deuterium channel amplifier</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At least 150 W</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Raise and fall times for all transmitters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100 ns of shorter</w:t>
            </w:r>
          </w:p>
        </w:tc>
      </w:tr>
    </w:tbl>
    <w:p w:rsidR="00DA19A2" w:rsidRPr="00D45921" w:rsidRDefault="00DA19A2" w:rsidP="00DA19A2">
      <w:pPr>
        <w:rPr>
          <w:lang w:val="en-GB"/>
        </w:rPr>
      </w:pPr>
    </w:p>
    <w:p w:rsidR="00DA19A2" w:rsidRPr="00D45921" w:rsidRDefault="00DA19A2" w:rsidP="00DA19A2">
      <w:pPr>
        <w:numPr>
          <w:ilvl w:val="0"/>
          <w:numId w:val="12"/>
        </w:numPr>
        <w:suppressAutoHyphens/>
        <w:rPr>
          <w:lang w:val="en-GB"/>
        </w:rPr>
      </w:pPr>
      <w:r w:rsidRPr="00D45921">
        <w:rPr>
          <w:lang w:val="en-GB"/>
        </w:rPr>
        <w:t>Requirements for field gradient generation</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Gradient</w:t>
            </w:r>
            <w:r w:rsidRPr="00D45921">
              <w:rPr>
                <w:rFonts w:eastAsia="Times New Roman" w:cs="Times New Roman"/>
                <w:lang w:val="en-GB"/>
              </w:rPr>
              <w:t xml:space="preserve"> </w:t>
            </w:r>
            <w:r w:rsidRPr="00D45921">
              <w:rPr>
                <w:lang w:val="en-GB"/>
              </w:rPr>
              <w:t>generation</w:t>
            </w:r>
            <w:r w:rsidRPr="00D45921">
              <w:rPr>
                <w:rFonts w:eastAsia="Times New Roman" w:cs="Times New Roman"/>
                <w:lang w:val="en-GB"/>
              </w:rPr>
              <w:t xml:space="preserve"> </w:t>
            </w:r>
            <w:r w:rsidRPr="00D45921">
              <w:rPr>
                <w:lang w:val="en-GB"/>
              </w:rPr>
              <w:t>axis</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Gradient</w:t>
            </w:r>
            <w:r w:rsidRPr="00D45921">
              <w:rPr>
                <w:rFonts w:eastAsia="Times New Roman" w:cs="Times New Roman"/>
                <w:lang w:val="en-GB"/>
              </w:rPr>
              <w:t xml:space="preserve"> </w:t>
            </w:r>
            <w:r w:rsidRPr="00D45921">
              <w:rPr>
                <w:lang w:val="en-GB"/>
              </w:rPr>
              <w:t>linearity</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high</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Max.</w:t>
            </w:r>
            <w:r w:rsidRPr="00D45921">
              <w:rPr>
                <w:rFonts w:eastAsia="Times New Roman" w:cs="Times New Roman"/>
                <w:lang w:val="en-GB"/>
              </w:rPr>
              <w:t xml:space="preserve"> </w:t>
            </w:r>
            <w:r w:rsidRPr="00D45921">
              <w:rPr>
                <w:lang w:val="en-GB"/>
              </w:rPr>
              <w:t>gradient</w:t>
            </w:r>
            <w:r w:rsidRPr="00D45921">
              <w:rPr>
                <w:rFonts w:eastAsia="Times New Roman" w:cs="Times New Roman"/>
                <w:lang w:val="en-GB"/>
              </w:rPr>
              <w:t xml:space="preserve"> </w:t>
            </w:r>
            <w:r w:rsidRPr="00D45921">
              <w:rPr>
                <w:lang w:val="en-GB"/>
              </w:rPr>
              <w:t>amplifier</w:t>
            </w:r>
            <w:r w:rsidRPr="00D45921">
              <w:rPr>
                <w:rFonts w:eastAsia="Times New Roman" w:cs="Times New Roman"/>
                <w:lang w:val="en-GB"/>
              </w:rPr>
              <w:t xml:space="preserve"> </w:t>
            </w:r>
            <w:r w:rsidRPr="00D45921">
              <w:rPr>
                <w:lang w:val="en-GB"/>
              </w:rPr>
              <w:t>current</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10</w:t>
            </w:r>
            <w:r w:rsidRPr="00D45921">
              <w:rPr>
                <w:rFonts w:eastAsia="Times New Roman" w:cs="Times New Roman"/>
                <w:lang w:val="en-GB"/>
              </w:rPr>
              <w:t xml:space="preserve"> </w:t>
            </w:r>
            <w:r w:rsidRPr="00D45921">
              <w:rPr>
                <w:lang w:val="en-GB"/>
              </w:rPr>
              <w:t>A</w:t>
            </w:r>
          </w:p>
        </w:tc>
      </w:tr>
    </w:tbl>
    <w:p w:rsidR="00DA19A2" w:rsidRPr="00D45921" w:rsidRDefault="00DA19A2" w:rsidP="00DA19A2">
      <w:pPr>
        <w:rPr>
          <w:lang w:val="en-GB"/>
        </w:rPr>
      </w:pPr>
    </w:p>
    <w:p w:rsidR="00DA19A2" w:rsidRPr="00D45921" w:rsidRDefault="00DA19A2" w:rsidP="00DA19A2">
      <w:pPr>
        <w:numPr>
          <w:ilvl w:val="0"/>
          <w:numId w:val="12"/>
        </w:numPr>
        <w:suppressAutoHyphens/>
        <w:rPr>
          <w:lang w:val="en-GB"/>
        </w:rPr>
      </w:pPr>
      <w:r w:rsidRPr="00D45921">
        <w:rPr>
          <w:lang w:val="en-GB"/>
        </w:rPr>
        <w:t>Preamplifier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rPr>
          <w:trHeight w:val="822"/>
        </w:trPr>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Number</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preamplifiers</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their</w:t>
            </w:r>
            <w:r w:rsidRPr="00D45921">
              <w:rPr>
                <w:rFonts w:eastAsia="Times New Roman" w:cs="Times New Roman"/>
                <w:lang w:val="en-GB"/>
              </w:rPr>
              <w:t xml:space="preserve"> </w:t>
            </w:r>
            <w:r w:rsidRPr="00D45921">
              <w:rPr>
                <w:lang w:val="en-GB"/>
              </w:rPr>
              <w:t>application</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4 preamplifiers:</w:t>
            </w:r>
          </w:p>
          <w:p w:rsidR="00DA19A2" w:rsidRPr="00D45921" w:rsidRDefault="00DA19A2" w:rsidP="005410E3">
            <w:pPr>
              <w:pStyle w:val="TableContents"/>
              <w:rPr>
                <w:rFonts w:eastAsia="Times New Roman" w:cs="Times New Roman"/>
                <w:lang w:val="en-GB"/>
              </w:rPr>
            </w:pPr>
            <w:proofErr w:type="gramStart"/>
            <w:r w:rsidRPr="00D45921">
              <w:rPr>
                <w:rFonts w:eastAsia="Times New Roman" w:cs="Times New Roman"/>
                <w:lang w:val="en-GB"/>
              </w:rPr>
              <w:t>one</w:t>
            </w:r>
            <w:proofErr w:type="gramEnd"/>
            <w:r w:rsidRPr="00D45921">
              <w:rPr>
                <w:rFonts w:eastAsia="Times New Roman" w:cs="Times New Roman"/>
                <w:lang w:val="en-GB"/>
              </w:rPr>
              <w:t xml:space="preserve"> selective </w:t>
            </w:r>
            <w:r w:rsidRPr="00D45921">
              <w:rPr>
                <w:vertAlign w:val="superscript"/>
                <w:lang w:val="en-GB"/>
              </w:rPr>
              <w:t>1</w:t>
            </w:r>
            <w:r w:rsidRPr="00D45921">
              <w:rPr>
                <w:lang w:val="en-GB"/>
              </w:rPr>
              <w:t>H</w:t>
            </w:r>
            <w:r w:rsidRPr="00D45921">
              <w:rPr>
                <w:rFonts w:eastAsia="Times New Roman" w:cs="Times New Roman"/>
                <w:lang w:val="en-GB"/>
              </w:rPr>
              <w:t xml:space="preserve"> preamp</w:t>
            </w:r>
            <w:r w:rsidRPr="00D45921">
              <w:rPr>
                <w:lang w:val="en-GB"/>
              </w:rPr>
              <w:t>,</w:t>
            </w:r>
            <w:r w:rsidRPr="00D45921">
              <w:rPr>
                <w:rFonts w:eastAsia="Times New Roman" w:cs="Times New Roman"/>
                <w:lang w:val="en-GB"/>
              </w:rPr>
              <w:t xml:space="preserve"> two broad band preamps and one </w:t>
            </w:r>
            <w:r w:rsidRPr="00D45921">
              <w:rPr>
                <w:vertAlign w:val="superscript"/>
                <w:lang w:val="en-GB"/>
              </w:rPr>
              <w:t>2</w:t>
            </w:r>
            <w:r w:rsidRPr="00D45921">
              <w:rPr>
                <w:lang w:val="en-GB"/>
              </w:rPr>
              <w:t>H</w:t>
            </w:r>
            <w:r w:rsidRPr="00D45921">
              <w:rPr>
                <w:rFonts w:eastAsia="Times New Roman" w:cs="Times New Roman"/>
                <w:lang w:val="en-GB"/>
              </w:rPr>
              <w:t xml:space="preserve"> preamp. The </w:t>
            </w:r>
            <w:r w:rsidRPr="00D45921">
              <w:rPr>
                <w:rFonts w:eastAsia="Times New Roman" w:cs="Times New Roman"/>
                <w:vertAlign w:val="superscript"/>
                <w:lang w:val="en-GB"/>
              </w:rPr>
              <w:t>1</w:t>
            </w:r>
            <w:r w:rsidRPr="00D45921">
              <w:rPr>
                <w:rFonts w:eastAsia="Times New Roman" w:cs="Times New Roman"/>
                <w:lang w:val="en-GB"/>
              </w:rPr>
              <w:t xml:space="preserve">H, </w:t>
            </w:r>
            <w:r w:rsidRPr="00D45921">
              <w:rPr>
                <w:rFonts w:eastAsia="Times New Roman" w:cs="Times New Roman"/>
                <w:vertAlign w:val="superscript"/>
                <w:lang w:val="en-GB"/>
              </w:rPr>
              <w:t>13</w:t>
            </w:r>
            <w:r w:rsidRPr="00D45921">
              <w:rPr>
                <w:rFonts w:eastAsia="Times New Roman" w:cs="Times New Roman"/>
                <w:lang w:val="en-GB"/>
              </w:rPr>
              <w:t xml:space="preserve">C and </w:t>
            </w:r>
            <w:r w:rsidRPr="00D45921">
              <w:rPr>
                <w:rFonts w:eastAsia="Times New Roman" w:cs="Times New Roman"/>
                <w:vertAlign w:val="superscript"/>
                <w:lang w:val="en-GB"/>
              </w:rPr>
              <w:t>2</w:t>
            </w:r>
            <w:r w:rsidRPr="00D45921">
              <w:rPr>
                <w:rFonts w:eastAsia="Times New Roman" w:cs="Times New Roman"/>
                <w:lang w:val="en-GB"/>
              </w:rPr>
              <w:t xml:space="preserve">H preamplifiers must be </w:t>
            </w:r>
            <w:r w:rsidRPr="00D45921">
              <w:rPr>
                <w:lang w:val="en-GB"/>
              </w:rPr>
              <w:t>cryogenically cooled.</w:t>
            </w:r>
          </w:p>
        </w:tc>
      </w:tr>
    </w:tbl>
    <w:p w:rsidR="00DA19A2" w:rsidRPr="00D45921" w:rsidRDefault="00DA19A2" w:rsidP="00DA19A2">
      <w:pPr>
        <w:rPr>
          <w:lang w:val="en-GB"/>
        </w:rPr>
      </w:pPr>
    </w:p>
    <w:p w:rsidR="00DA19A2" w:rsidRPr="00D45921" w:rsidRDefault="00DA19A2" w:rsidP="00DA19A2">
      <w:pPr>
        <w:numPr>
          <w:ilvl w:val="0"/>
          <w:numId w:val="12"/>
        </w:numPr>
        <w:suppressAutoHyphens/>
        <w:rPr>
          <w:lang w:val="en-GB"/>
        </w:rPr>
      </w:pPr>
      <w:r w:rsidRPr="00D45921">
        <w:rPr>
          <w:lang w:val="en-GB"/>
        </w:rPr>
        <w:t>Receiver and digitizer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Receiver system adjustable amplification range</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90</w:t>
            </w:r>
            <w:r w:rsidRPr="00D45921">
              <w:rPr>
                <w:rFonts w:eastAsia="Times New Roman" w:cs="Times New Roman"/>
                <w:lang w:val="en-GB"/>
              </w:rPr>
              <w:t xml:space="preserve"> </w:t>
            </w:r>
            <w:r w:rsidRPr="00D45921">
              <w:rPr>
                <w:lang w:val="en-GB"/>
              </w:rPr>
              <w:t>dB</w:t>
            </w:r>
            <w:r w:rsidRPr="00D45921">
              <w:rPr>
                <w:rFonts w:eastAsia="Times New Roman" w:cs="Times New Roman"/>
                <w:lang w:val="en-GB"/>
              </w:rPr>
              <w:t xml:space="preserve"> in </w:t>
            </w:r>
            <w:r w:rsidRPr="00D45921">
              <w:rPr>
                <w:lang w:val="en-GB"/>
              </w:rPr>
              <w:t>1dB</w:t>
            </w:r>
            <w:r w:rsidRPr="00D45921">
              <w:rPr>
                <w:rFonts w:eastAsia="Times New Roman" w:cs="Times New Roman"/>
                <w:lang w:val="en-GB"/>
              </w:rPr>
              <w:t xml:space="preserve"> </w:t>
            </w:r>
            <w:r w:rsidRPr="00D45921">
              <w:rPr>
                <w:lang w:val="en-GB"/>
              </w:rPr>
              <w:t>steps</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Receiver</w:t>
            </w:r>
            <w:r w:rsidRPr="00D45921">
              <w:rPr>
                <w:rFonts w:eastAsia="Times New Roman" w:cs="Times New Roman"/>
                <w:lang w:val="en-GB"/>
              </w:rPr>
              <w:t xml:space="preserve"> </w:t>
            </w:r>
            <w:r w:rsidRPr="00D45921">
              <w:rPr>
                <w:lang w:val="en-GB"/>
              </w:rPr>
              <w:t>bandwidth</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5</w:t>
            </w:r>
            <w:r w:rsidRPr="00D45921">
              <w:rPr>
                <w:rFonts w:eastAsia="Times New Roman" w:cs="Times New Roman"/>
                <w:lang w:val="en-GB"/>
              </w:rPr>
              <w:t xml:space="preserve"> </w:t>
            </w:r>
            <w:r w:rsidRPr="00D45921">
              <w:rPr>
                <w:lang w:val="en-GB"/>
              </w:rPr>
              <w:t>MHz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lastRenderedPageBreak/>
              <w:t>Frequency</w:t>
            </w:r>
            <w:r w:rsidRPr="00D45921">
              <w:rPr>
                <w:rFonts w:eastAsia="Times New Roman" w:cs="Times New Roman"/>
                <w:lang w:val="en-GB"/>
              </w:rPr>
              <w:t xml:space="preserve"> </w:t>
            </w:r>
            <w:r w:rsidRPr="00D45921">
              <w:rPr>
                <w:lang w:val="en-GB"/>
              </w:rPr>
              <w:t>filtering</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Must</w:t>
            </w:r>
            <w:r w:rsidRPr="00D45921">
              <w:rPr>
                <w:rFonts w:eastAsia="Times New Roman" w:cs="Times New Roman"/>
                <w:lang w:val="en-GB"/>
              </w:rPr>
              <w:t xml:space="preserve"> </w:t>
            </w:r>
            <w:r w:rsidRPr="00D45921">
              <w:rPr>
                <w:lang w:val="en-GB"/>
              </w:rPr>
              <w:t>be</w:t>
            </w:r>
            <w:r w:rsidRPr="00D45921">
              <w:rPr>
                <w:rFonts w:eastAsia="Times New Roman" w:cs="Times New Roman"/>
                <w:lang w:val="en-GB"/>
              </w:rPr>
              <w:t xml:space="preserve"> </w:t>
            </w:r>
            <w:r w:rsidRPr="00D45921">
              <w:rPr>
                <w:lang w:val="en-GB"/>
              </w:rPr>
              <w:t>equipped</w:t>
            </w:r>
            <w:r w:rsidRPr="00D45921">
              <w:rPr>
                <w:rFonts w:eastAsia="Times New Roman" w:cs="Times New Roman"/>
                <w:lang w:val="en-GB"/>
              </w:rPr>
              <w:t xml:space="preserve"> </w:t>
            </w:r>
            <w:r w:rsidRPr="00D45921">
              <w:rPr>
                <w:lang w:val="en-GB"/>
              </w:rPr>
              <w:t>with</w:t>
            </w:r>
            <w:r w:rsidRPr="00D45921">
              <w:rPr>
                <w:rFonts w:eastAsia="Times New Roman" w:cs="Times New Roman"/>
                <w:lang w:val="en-GB"/>
              </w:rPr>
              <w:t xml:space="preserve"> </w:t>
            </w:r>
            <w:r w:rsidRPr="00D45921">
              <w:rPr>
                <w:lang w:val="en-GB"/>
              </w:rPr>
              <w:t>real</w:t>
            </w:r>
            <w:r w:rsidRPr="00D45921">
              <w:rPr>
                <w:rFonts w:eastAsia="Times New Roman" w:cs="Times New Roman"/>
                <w:lang w:val="en-GB"/>
              </w:rPr>
              <w:t xml:space="preserve"> </w:t>
            </w:r>
            <w:r w:rsidRPr="00D45921">
              <w:rPr>
                <w:lang w:val="en-GB"/>
              </w:rPr>
              <w:t>time</w:t>
            </w:r>
            <w:r w:rsidRPr="00D45921">
              <w:rPr>
                <w:rFonts w:eastAsia="Times New Roman" w:cs="Times New Roman"/>
                <w:lang w:val="en-GB"/>
              </w:rPr>
              <w:t xml:space="preserve"> </w:t>
            </w:r>
            <w:r w:rsidRPr="00D45921">
              <w:rPr>
                <w:lang w:val="en-GB"/>
              </w:rPr>
              <w:t>digital</w:t>
            </w:r>
            <w:r w:rsidRPr="00D45921">
              <w:rPr>
                <w:rFonts w:eastAsia="Times New Roman" w:cs="Times New Roman"/>
                <w:lang w:val="en-GB"/>
              </w:rPr>
              <w:t xml:space="preserve"> </w:t>
            </w:r>
            <w:r w:rsidRPr="00D45921">
              <w:rPr>
                <w:lang w:val="en-GB"/>
              </w:rPr>
              <w:t>filters</w:t>
            </w:r>
            <w:r w:rsidRPr="00D45921">
              <w:rPr>
                <w:rFonts w:eastAsia="Times New Roman" w:cs="Times New Roman"/>
                <w:lang w:val="en-GB"/>
              </w:rPr>
              <w:t xml:space="preserve"> </w:t>
            </w:r>
            <w:r w:rsidRPr="00D45921">
              <w:rPr>
                <w:lang w:val="en-GB"/>
              </w:rPr>
              <w:t>with</w:t>
            </w:r>
            <w:r w:rsidRPr="00D45921">
              <w:rPr>
                <w:rFonts w:eastAsia="Times New Roman" w:cs="Times New Roman"/>
                <w:lang w:val="en-GB"/>
              </w:rPr>
              <w:t xml:space="preserve"> </w:t>
            </w:r>
            <w:r w:rsidRPr="00D45921">
              <w:rPr>
                <w:lang w:val="en-GB"/>
              </w:rPr>
              <w:t>practically</w:t>
            </w:r>
            <w:r w:rsidRPr="00D45921">
              <w:rPr>
                <w:rFonts w:eastAsia="Times New Roman" w:cs="Times New Roman"/>
                <w:lang w:val="en-GB"/>
              </w:rPr>
              <w:t xml:space="preserve"> </w:t>
            </w:r>
            <w:r w:rsidRPr="00D45921">
              <w:rPr>
                <w:lang w:val="en-GB"/>
              </w:rPr>
              <w:t>rectangular</w:t>
            </w:r>
            <w:r w:rsidRPr="00D45921">
              <w:rPr>
                <w:rFonts w:eastAsia="Times New Roman" w:cs="Times New Roman"/>
                <w:lang w:val="en-GB"/>
              </w:rPr>
              <w:t xml:space="preserve"> </w:t>
            </w:r>
            <w:r w:rsidRPr="00D45921">
              <w:rPr>
                <w:lang w:val="en-GB"/>
              </w:rPr>
              <w:t>filter</w:t>
            </w:r>
            <w:r w:rsidRPr="00D45921">
              <w:rPr>
                <w:rFonts w:eastAsia="Times New Roman" w:cs="Times New Roman"/>
                <w:lang w:val="en-GB"/>
              </w:rPr>
              <w:t xml:space="preserve"> </w:t>
            </w:r>
            <w:r w:rsidRPr="00D45921">
              <w:rPr>
                <w:lang w:val="en-GB"/>
              </w:rPr>
              <w:t>characteristics</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proofErr w:type="spellStart"/>
            <w:r w:rsidRPr="00D45921">
              <w:rPr>
                <w:lang w:val="en-GB"/>
              </w:rPr>
              <w:t>Artifact</w:t>
            </w:r>
            <w:proofErr w:type="spellEnd"/>
            <w:r w:rsidRPr="00D45921">
              <w:rPr>
                <w:rFonts w:eastAsia="Times New Roman" w:cs="Times New Roman"/>
                <w:lang w:val="en-GB"/>
              </w:rPr>
              <w:t xml:space="preserve"> </w:t>
            </w:r>
            <w:r w:rsidRPr="00D45921">
              <w:rPr>
                <w:lang w:val="en-GB"/>
              </w:rPr>
              <w:t>suppression</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Must</w:t>
            </w:r>
            <w:r w:rsidRPr="00D45921">
              <w:rPr>
                <w:rFonts w:eastAsia="Times New Roman" w:cs="Times New Roman"/>
                <w:lang w:val="en-GB"/>
              </w:rPr>
              <w:t xml:space="preserve"> </w:t>
            </w:r>
            <w:r w:rsidRPr="00D45921">
              <w:rPr>
                <w:lang w:val="en-GB"/>
              </w:rPr>
              <w:t>be</w:t>
            </w:r>
            <w:r w:rsidRPr="00D45921">
              <w:rPr>
                <w:rFonts w:eastAsia="Times New Roman" w:cs="Times New Roman"/>
                <w:lang w:val="en-GB"/>
              </w:rPr>
              <w:t xml:space="preserve"> </w:t>
            </w:r>
            <w:r w:rsidRPr="00D45921">
              <w:rPr>
                <w:lang w:val="en-GB"/>
              </w:rPr>
              <w:t>equipped</w:t>
            </w:r>
            <w:r w:rsidRPr="00D45921">
              <w:rPr>
                <w:rFonts w:eastAsia="Times New Roman" w:cs="Times New Roman"/>
                <w:lang w:val="en-GB"/>
              </w:rPr>
              <w:t xml:space="preserve"> </w:t>
            </w:r>
            <w:r w:rsidRPr="00D45921">
              <w:rPr>
                <w:lang w:val="en-GB"/>
              </w:rPr>
              <w:t>with</w:t>
            </w:r>
            <w:r w:rsidRPr="00D45921">
              <w:rPr>
                <w:rFonts w:eastAsia="Times New Roman" w:cs="Times New Roman"/>
                <w:lang w:val="en-GB"/>
              </w:rPr>
              <w:t xml:space="preserve"> </w:t>
            </w:r>
            <w:r w:rsidRPr="00D45921">
              <w:rPr>
                <w:lang w:val="en-GB"/>
              </w:rPr>
              <w:t>oversampling</w:t>
            </w:r>
            <w:r w:rsidRPr="00D45921">
              <w:rPr>
                <w:rFonts w:eastAsia="Times New Roman" w:cs="Times New Roman"/>
                <w:lang w:val="en-GB"/>
              </w:rPr>
              <w:t xml:space="preserve"> </w:t>
            </w:r>
            <w:r w:rsidRPr="00D45921">
              <w:rPr>
                <w:lang w:val="en-GB"/>
              </w:rPr>
              <w:t>technology</w:t>
            </w:r>
            <w:r w:rsidRPr="00D45921">
              <w:rPr>
                <w:rFonts w:eastAsia="Times New Roman" w:cs="Times New Roman"/>
                <w:lang w:val="en-GB"/>
              </w:rPr>
              <w:t xml:space="preserve"> </w:t>
            </w:r>
            <w:r w:rsidRPr="00D45921">
              <w:rPr>
                <w:lang w:val="en-GB"/>
              </w:rPr>
              <w:t>for</w:t>
            </w:r>
            <w:r w:rsidRPr="00D45921">
              <w:rPr>
                <w:rFonts w:eastAsia="Times New Roman" w:cs="Times New Roman"/>
                <w:lang w:val="en-GB"/>
              </w:rPr>
              <w:t xml:space="preserve"> </w:t>
            </w:r>
            <w:r w:rsidRPr="00D45921">
              <w:rPr>
                <w:lang w:val="en-GB"/>
              </w:rPr>
              <w:t>elimination</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folding</w:t>
            </w:r>
            <w:r w:rsidRPr="00D45921">
              <w:rPr>
                <w:rFonts w:eastAsia="Times New Roman" w:cs="Times New Roman"/>
                <w:lang w:val="en-GB"/>
              </w:rPr>
              <w:t xml:space="preserve"> </w:t>
            </w:r>
            <w:proofErr w:type="spellStart"/>
            <w:r w:rsidRPr="00D45921">
              <w:rPr>
                <w:lang w:val="en-GB"/>
              </w:rPr>
              <w:t>artifacts</w:t>
            </w:r>
            <w:proofErr w:type="spellEnd"/>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Digitizer dynamic range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 xml:space="preserve">At least </w:t>
            </w:r>
            <w:r w:rsidRPr="00D45921">
              <w:rPr>
                <w:lang w:val="en-GB"/>
              </w:rPr>
              <w:t>22</w:t>
            </w:r>
            <w:r w:rsidRPr="00D45921">
              <w:rPr>
                <w:rFonts w:eastAsia="Times New Roman" w:cs="Times New Roman"/>
                <w:lang w:val="en-GB"/>
              </w:rPr>
              <w:t xml:space="preserve"> </w:t>
            </w:r>
            <w:r w:rsidRPr="00D45921">
              <w:rPr>
                <w:lang w:val="en-GB"/>
              </w:rPr>
              <w:t>bit</w:t>
            </w:r>
            <w:r w:rsidRPr="00D45921">
              <w:rPr>
                <w:rFonts w:eastAsia="Times New Roman" w:cs="Times New Roman"/>
                <w:lang w:val="en-GB"/>
              </w:rPr>
              <w:t xml:space="preserve"> &lt; 6 kHz spectral width and</w:t>
            </w:r>
          </w:p>
          <w:p w:rsidR="00DA19A2" w:rsidRPr="00D45921" w:rsidRDefault="00DA19A2" w:rsidP="005410E3">
            <w:pPr>
              <w:pStyle w:val="TableContents"/>
              <w:rPr>
                <w:rFonts w:eastAsia="Times New Roman" w:cs="Times New Roman"/>
                <w:lang w:val="en-GB"/>
              </w:rPr>
            </w:pPr>
            <w:r w:rsidRPr="00D45921">
              <w:rPr>
                <w:rFonts w:eastAsia="Times New Roman" w:cs="Times New Roman"/>
                <w:lang w:val="en-GB"/>
              </w:rPr>
              <w:t xml:space="preserve">at least </w:t>
            </w:r>
            <w:r w:rsidRPr="00D45921">
              <w:rPr>
                <w:lang w:val="en-GB"/>
              </w:rPr>
              <w:t>16</w:t>
            </w:r>
            <w:r w:rsidRPr="00D45921">
              <w:rPr>
                <w:rFonts w:eastAsia="Times New Roman" w:cs="Times New Roman"/>
                <w:lang w:val="en-GB"/>
              </w:rPr>
              <w:t xml:space="preserve"> </w:t>
            </w:r>
            <w:r w:rsidRPr="00D45921">
              <w:rPr>
                <w:lang w:val="en-GB"/>
              </w:rPr>
              <w:t>bit</w:t>
            </w:r>
            <w:r w:rsidRPr="00D45921">
              <w:rPr>
                <w:rFonts w:eastAsia="Times New Roman" w:cs="Times New Roman"/>
                <w:lang w:val="en-GB"/>
              </w:rPr>
              <w:t xml:space="preserve"> &lt; </w:t>
            </w:r>
            <w:r w:rsidRPr="00D45921">
              <w:rPr>
                <w:lang w:val="en-GB"/>
              </w:rPr>
              <w:t>5</w:t>
            </w:r>
            <w:r w:rsidRPr="00D45921">
              <w:rPr>
                <w:rFonts w:eastAsia="Times New Roman" w:cs="Times New Roman"/>
                <w:lang w:val="en-GB"/>
              </w:rPr>
              <w:t xml:space="preserve"> </w:t>
            </w:r>
            <w:r w:rsidRPr="00D45921">
              <w:rPr>
                <w:lang w:val="en-GB"/>
              </w:rPr>
              <w:t>MHz</w:t>
            </w:r>
            <w:r w:rsidRPr="00D45921">
              <w:rPr>
                <w:rFonts w:eastAsia="Times New Roman" w:cs="Times New Roman"/>
                <w:lang w:val="en-GB"/>
              </w:rPr>
              <w:t xml:space="preserve"> spectral width</w:t>
            </w:r>
          </w:p>
        </w:tc>
      </w:tr>
    </w:tbl>
    <w:p w:rsidR="00DA19A2" w:rsidRPr="00D45921" w:rsidRDefault="00DA19A2" w:rsidP="00DA19A2">
      <w:pPr>
        <w:rPr>
          <w:lang w:val="en-GB"/>
        </w:rPr>
      </w:pPr>
    </w:p>
    <w:p w:rsidR="00DA19A2" w:rsidRPr="00D45921" w:rsidRDefault="00DA19A2" w:rsidP="00DA19A2">
      <w:pPr>
        <w:numPr>
          <w:ilvl w:val="0"/>
          <w:numId w:val="12"/>
        </w:numPr>
        <w:suppressAutoHyphens/>
        <w:rPr>
          <w:lang w:val="en-GB"/>
        </w:rPr>
      </w:pPr>
      <w:r w:rsidRPr="00D45921">
        <w:rPr>
          <w:lang w:val="en-GB"/>
        </w:rPr>
        <w:t>Lock system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Application</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Must</w:t>
            </w:r>
            <w:r w:rsidRPr="00D45921">
              <w:rPr>
                <w:rFonts w:eastAsia="Times New Roman" w:cs="Times New Roman"/>
                <w:lang w:val="en-GB"/>
              </w:rPr>
              <w:t xml:space="preserve"> </w:t>
            </w:r>
            <w:r w:rsidRPr="00D45921">
              <w:rPr>
                <w:lang w:val="en-GB"/>
              </w:rPr>
              <w:t>be</w:t>
            </w:r>
            <w:r w:rsidRPr="00D45921">
              <w:rPr>
                <w:rFonts w:eastAsia="Times New Roman" w:cs="Times New Roman"/>
                <w:lang w:val="en-GB"/>
              </w:rPr>
              <w:t xml:space="preserve"> </w:t>
            </w:r>
            <w:r w:rsidRPr="00D45921">
              <w:rPr>
                <w:lang w:val="en-GB"/>
              </w:rPr>
              <w:t>capable</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working</w:t>
            </w:r>
            <w:r w:rsidRPr="00D45921">
              <w:rPr>
                <w:rFonts w:eastAsia="Times New Roman" w:cs="Times New Roman"/>
                <w:lang w:val="en-GB"/>
              </w:rPr>
              <w:t xml:space="preserve"> </w:t>
            </w:r>
            <w:r w:rsidRPr="00D45921">
              <w:rPr>
                <w:lang w:val="en-GB"/>
              </w:rPr>
              <w:t>under</w:t>
            </w:r>
            <w:r w:rsidRPr="00D45921">
              <w:rPr>
                <w:rFonts w:eastAsia="Times New Roman" w:cs="Times New Roman"/>
                <w:lang w:val="en-GB"/>
              </w:rPr>
              <w:t xml:space="preserve"> </w:t>
            </w:r>
            <w:r w:rsidRPr="00D45921">
              <w:rPr>
                <w:lang w:val="en-GB"/>
              </w:rPr>
              <w:t>pulsed</w:t>
            </w:r>
            <w:r w:rsidRPr="00D45921">
              <w:rPr>
                <w:rFonts w:eastAsia="Times New Roman" w:cs="Times New Roman"/>
                <w:lang w:val="en-GB"/>
              </w:rPr>
              <w:t xml:space="preserve"> </w:t>
            </w:r>
            <w:r w:rsidRPr="00D45921">
              <w:rPr>
                <w:lang w:val="en-GB"/>
              </w:rPr>
              <w:t>field</w:t>
            </w:r>
            <w:r w:rsidRPr="00D45921">
              <w:rPr>
                <w:rFonts w:eastAsia="Times New Roman" w:cs="Times New Roman"/>
                <w:lang w:val="en-GB"/>
              </w:rPr>
              <w:t xml:space="preserve"> </w:t>
            </w:r>
            <w:r w:rsidRPr="00D45921">
              <w:rPr>
                <w:lang w:val="en-GB"/>
              </w:rPr>
              <w:t>gradient</w:t>
            </w:r>
            <w:r w:rsidRPr="00D45921">
              <w:rPr>
                <w:rFonts w:eastAsia="Times New Roman" w:cs="Times New Roman"/>
                <w:lang w:val="en-GB"/>
              </w:rPr>
              <w:t xml:space="preserve"> </w:t>
            </w:r>
            <w:r w:rsidRPr="00D45921">
              <w:rPr>
                <w:lang w:val="en-GB"/>
              </w:rPr>
              <w:t>conditions</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to</w:t>
            </w:r>
            <w:r w:rsidRPr="00D45921">
              <w:rPr>
                <w:rFonts w:eastAsia="Times New Roman" w:cs="Times New Roman"/>
                <w:lang w:val="en-GB"/>
              </w:rPr>
              <w:t xml:space="preserve"> </w:t>
            </w:r>
            <w:r w:rsidRPr="00D45921">
              <w:rPr>
                <w:lang w:val="en-GB"/>
              </w:rPr>
              <w:t>decouple</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pulse</w:t>
            </w:r>
            <w:r w:rsidRPr="00D45921">
              <w:rPr>
                <w:rFonts w:eastAsia="Times New Roman" w:cs="Times New Roman"/>
                <w:lang w:val="en-GB"/>
              </w:rPr>
              <w:t xml:space="preserve"> </w:t>
            </w:r>
            <w:r w:rsidRPr="00D45921">
              <w:rPr>
                <w:lang w:val="en-GB"/>
              </w:rPr>
              <w:t>at</w:t>
            </w:r>
            <w:r w:rsidRPr="00D45921">
              <w:rPr>
                <w:rFonts w:eastAsia="Times New Roman" w:cs="Times New Roman"/>
                <w:lang w:val="en-GB"/>
              </w:rPr>
              <w:t xml:space="preserve"> </w:t>
            </w:r>
            <w:r w:rsidRPr="00D45921">
              <w:rPr>
                <w:lang w:val="en-GB"/>
              </w:rPr>
              <w:t>the</w:t>
            </w:r>
            <w:r w:rsidRPr="00D45921">
              <w:rPr>
                <w:rFonts w:eastAsia="Times New Roman" w:cs="Times New Roman"/>
                <w:lang w:val="en-GB"/>
              </w:rPr>
              <w:t xml:space="preserve"> </w:t>
            </w:r>
            <w:r w:rsidRPr="00D45921">
              <w:rPr>
                <w:vertAlign w:val="superscript"/>
                <w:lang w:val="en-GB"/>
              </w:rPr>
              <w:t>2</w:t>
            </w:r>
            <w:r w:rsidRPr="00D45921">
              <w:rPr>
                <w:lang w:val="en-GB"/>
              </w:rPr>
              <w:t>H</w:t>
            </w:r>
            <w:r w:rsidRPr="00D45921">
              <w:rPr>
                <w:rFonts w:eastAsia="Times New Roman" w:cs="Times New Roman"/>
                <w:lang w:val="en-GB"/>
              </w:rPr>
              <w:t xml:space="preserve"> </w:t>
            </w:r>
            <w:r w:rsidRPr="00D45921">
              <w:rPr>
                <w:lang w:val="en-GB"/>
              </w:rPr>
              <w:t>frequency</w:t>
            </w:r>
          </w:p>
        </w:tc>
      </w:tr>
    </w:tbl>
    <w:p w:rsidR="00DA19A2" w:rsidRPr="00D45921" w:rsidRDefault="00DA19A2" w:rsidP="00DA19A2">
      <w:pPr>
        <w:rPr>
          <w:lang w:val="en-GB"/>
        </w:rPr>
      </w:pPr>
    </w:p>
    <w:p w:rsidR="00DA19A2" w:rsidRPr="00D45921" w:rsidRDefault="00DA19A2" w:rsidP="00DA19A2">
      <w:pPr>
        <w:numPr>
          <w:ilvl w:val="0"/>
          <w:numId w:val="12"/>
        </w:numPr>
        <w:suppressAutoHyphens/>
        <w:rPr>
          <w:lang w:val="en-GB"/>
        </w:rPr>
      </w:pPr>
      <w:r w:rsidRPr="00D45921">
        <w:rPr>
          <w:lang w:val="en-GB"/>
        </w:rPr>
        <w:t>Requirements for system control workstation, software and included databases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Workstation</w:t>
            </w:r>
            <w:r w:rsidRPr="00D45921">
              <w:rPr>
                <w:rFonts w:eastAsia="Times New Roman" w:cs="Times New Roman"/>
                <w:lang w:val="en-GB"/>
              </w:rPr>
              <w:t xml:space="preserve"> </w:t>
            </w:r>
            <w:r w:rsidRPr="00D45921">
              <w:rPr>
                <w:lang w:val="en-GB"/>
              </w:rPr>
              <w:t>type</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PC</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Operating</w:t>
            </w:r>
            <w:r w:rsidRPr="00D45921">
              <w:rPr>
                <w:rFonts w:eastAsia="Times New Roman" w:cs="Times New Roman"/>
                <w:lang w:val="en-GB"/>
              </w:rPr>
              <w:t xml:space="preserve"> </w:t>
            </w:r>
            <w:r w:rsidRPr="00D45921">
              <w:rPr>
                <w:lang w:val="en-GB"/>
              </w:rPr>
              <w:t>system</w:t>
            </w:r>
            <w:r w:rsidRPr="00D45921">
              <w:rPr>
                <w:rFonts w:eastAsia="Times New Roman" w:cs="Times New Roman"/>
                <w:lang w:val="en-GB"/>
              </w:rPr>
              <w:t xml:space="preserve"> </w:t>
            </w:r>
            <w:r w:rsidRPr="00D45921">
              <w:rPr>
                <w:lang w:val="en-GB"/>
              </w:rPr>
              <w:t>type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Open-source operating system (e.g. Linux)</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Hard</w:t>
            </w:r>
            <w:r w:rsidRPr="00D45921">
              <w:rPr>
                <w:rFonts w:eastAsia="Times New Roman" w:cs="Times New Roman"/>
                <w:lang w:val="en-GB"/>
              </w:rPr>
              <w:t xml:space="preserve"> </w:t>
            </w:r>
            <w:r w:rsidRPr="00D45921">
              <w:rPr>
                <w:lang w:val="en-GB"/>
              </w:rPr>
              <w:t>disk</w:t>
            </w:r>
            <w:r w:rsidRPr="00D45921">
              <w:rPr>
                <w:rFonts w:eastAsia="Times New Roman" w:cs="Times New Roman"/>
                <w:lang w:val="en-GB"/>
              </w:rPr>
              <w:t xml:space="preserve"> </w:t>
            </w:r>
            <w:r w:rsidRPr="00D45921">
              <w:rPr>
                <w:lang w:val="en-GB"/>
              </w:rPr>
              <w:t>space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2 TB</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lang w:val="en-GB"/>
              </w:rPr>
              <w:t>Ethernet</w:t>
            </w:r>
            <w:r w:rsidRPr="00D45921">
              <w:rPr>
                <w:rFonts w:eastAsia="Times New Roman" w:cs="Times New Roman"/>
                <w:lang w:val="en-GB"/>
              </w:rPr>
              <w:t xml:space="preserve"> </w:t>
            </w:r>
            <w:r w:rsidRPr="00D45921">
              <w:rPr>
                <w:lang w:val="en-GB"/>
              </w:rPr>
              <w:t>interfaces</w:t>
            </w:r>
            <w:r w:rsidRPr="00D45921">
              <w:rPr>
                <w:rFonts w:eastAsia="Times New Roman" w:cs="Times New Roman"/>
                <w:lang w:val="en-GB"/>
              </w:rPr>
              <w:t xml:space="preserve"> (to separate spectrometer communication and network communication)</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2</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Display</w:t>
            </w:r>
            <w:r w:rsidRPr="00D45921">
              <w:rPr>
                <w:rFonts w:eastAsia="Times New Roman" w:cs="Times New Roman"/>
                <w:lang w:val="en-GB"/>
              </w:rPr>
              <w:t xml:space="preserve"> </w:t>
            </w:r>
            <w:r w:rsidRPr="00D45921">
              <w:rPr>
                <w:lang w:val="en-GB"/>
              </w:rPr>
              <w:t>size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24</w:t>
            </w:r>
            <w:r w:rsidRPr="00D45921">
              <w:rPr>
                <w:rFonts w:eastAsia="Times New Roman" w:cs="Times New Roman"/>
                <w:lang w:val="en-GB"/>
              </w:rPr>
              <w:t>”</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General requirements for spectrometer control, data processing and analysis software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The software must be capable to perform acquisition and processing of 1D, 2D, 3D and 4D data sets;</w:t>
            </w:r>
          </w:p>
          <w:p w:rsidR="00DA19A2" w:rsidRPr="00D45921" w:rsidRDefault="00DA19A2" w:rsidP="005410E3">
            <w:pPr>
              <w:rPr>
                <w:lang w:val="en-GB"/>
              </w:rPr>
            </w:pPr>
            <w:r w:rsidRPr="00D45921">
              <w:rPr>
                <w:lang w:val="en-GB"/>
              </w:rPr>
              <w:t>must include software for automation control;</w:t>
            </w:r>
          </w:p>
          <w:p w:rsidR="00DA19A2" w:rsidRPr="00D45921" w:rsidRDefault="00DA19A2" w:rsidP="005410E3">
            <w:pPr>
              <w:rPr>
                <w:lang w:val="en-GB"/>
              </w:rPr>
            </w:pPr>
            <w:r w:rsidRPr="00D45921">
              <w:rPr>
                <w:lang w:val="en-GB"/>
              </w:rPr>
              <w:t>must include NMR experiment simulation software;</w:t>
            </w:r>
          </w:p>
          <w:p w:rsidR="00DA19A2" w:rsidRPr="00D45921" w:rsidRDefault="00DA19A2" w:rsidP="005410E3">
            <w:pPr>
              <w:rPr>
                <w:lang w:val="en-GB"/>
              </w:rPr>
            </w:pPr>
            <w:r w:rsidRPr="00D45921">
              <w:rPr>
                <w:lang w:val="en-GB"/>
              </w:rPr>
              <w:t>must have integrated pulse sequence programming;</w:t>
            </w:r>
          </w:p>
          <w:p w:rsidR="00DA19A2" w:rsidRPr="00D45921" w:rsidRDefault="00DA19A2" w:rsidP="005410E3">
            <w:pPr>
              <w:rPr>
                <w:lang w:val="en-GB"/>
              </w:rPr>
            </w:pPr>
            <w:proofErr w:type="gramStart"/>
            <w:r w:rsidRPr="00D45921">
              <w:rPr>
                <w:lang w:val="en-GB"/>
              </w:rPr>
              <w:t>must</w:t>
            </w:r>
            <w:proofErr w:type="gramEnd"/>
            <w:r w:rsidRPr="00D45921">
              <w:rPr>
                <w:lang w:val="en-GB"/>
              </w:rPr>
              <w:t xml:space="preserve"> contain module for relaxation and diffusion data analysis.</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Software licenses for processing workstations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9D12DA" w:rsidP="005410E3">
            <w:pPr>
              <w:snapToGrid w:val="0"/>
              <w:rPr>
                <w:lang w:val="en-GB"/>
              </w:rPr>
            </w:pPr>
            <w:r w:rsidRPr="00D45921">
              <w:rPr>
                <w:lang w:val="en-GB"/>
              </w:rPr>
              <w:t>At least 20 perpetual processing licenses for other workstations must be included, with support and update period of at least 3 years</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Software user manuals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Printed software user manuals must be included</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NMR experiments library</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9D12DA">
            <w:pPr>
              <w:snapToGrid w:val="0"/>
              <w:rPr>
                <w:lang w:val="en-GB"/>
              </w:rPr>
            </w:pPr>
            <w:r w:rsidRPr="00D45921">
              <w:rPr>
                <w:lang w:val="en-GB"/>
              </w:rPr>
              <w:t>The software for spect</w:t>
            </w:r>
            <w:r w:rsidR="009D12DA" w:rsidRPr="00D45921">
              <w:rPr>
                <w:lang w:val="en-GB"/>
              </w:rPr>
              <w:t xml:space="preserve">rometer control must include a </w:t>
            </w:r>
            <w:r w:rsidRPr="00D45921">
              <w:rPr>
                <w:lang w:val="en-GB"/>
              </w:rPr>
              <w:t>library of single- and multidimensional NMR experiments and pulse sequences enabling standard or non-uniform sampling</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Spectra acquisition and processing modules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Must include:</w:t>
            </w:r>
          </w:p>
          <w:p w:rsidR="00DA19A2" w:rsidRPr="00D45921" w:rsidRDefault="00DA19A2" w:rsidP="005410E3">
            <w:pPr>
              <w:snapToGrid w:val="0"/>
              <w:rPr>
                <w:lang w:val="en-GB"/>
              </w:rPr>
            </w:pPr>
            <w:r w:rsidRPr="00D45921">
              <w:rPr>
                <w:lang w:val="en-GB"/>
              </w:rPr>
              <w:t>a module for the calculation of relaxation and diffusion parameters (DOSY);</w:t>
            </w:r>
          </w:p>
          <w:p w:rsidR="00DA19A2" w:rsidRPr="00D45921" w:rsidRDefault="00DA19A2" w:rsidP="005410E3">
            <w:pPr>
              <w:rPr>
                <w:lang w:val="en-GB"/>
              </w:rPr>
            </w:pPr>
            <w:r w:rsidRPr="00D45921">
              <w:rPr>
                <w:lang w:val="en-GB"/>
              </w:rPr>
              <w:t xml:space="preserve">a module for </w:t>
            </w:r>
            <w:proofErr w:type="spellStart"/>
            <w:r w:rsidRPr="00D45921">
              <w:rPr>
                <w:lang w:val="en-GB"/>
              </w:rPr>
              <w:t>multiplet</w:t>
            </w:r>
            <w:proofErr w:type="spellEnd"/>
            <w:r w:rsidRPr="00D45921">
              <w:rPr>
                <w:lang w:val="en-GB"/>
              </w:rPr>
              <w:t xml:space="preserve"> analysis;</w:t>
            </w:r>
          </w:p>
          <w:p w:rsidR="00DA19A2" w:rsidRPr="00D45921" w:rsidRDefault="00DA19A2" w:rsidP="005410E3">
            <w:pPr>
              <w:rPr>
                <w:lang w:val="en-GB"/>
              </w:rPr>
            </w:pPr>
            <w:r w:rsidRPr="00D45921">
              <w:rPr>
                <w:lang w:val="en-GB"/>
              </w:rPr>
              <w:t>a module for quantification;</w:t>
            </w:r>
          </w:p>
          <w:p w:rsidR="00DA19A2" w:rsidRPr="00D45921" w:rsidRDefault="00DA19A2" w:rsidP="005410E3">
            <w:pPr>
              <w:rPr>
                <w:lang w:val="en-GB"/>
              </w:rPr>
            </w:pPr>
            <w:r w:rsidRPr="00D45921">
              <w:rPr>
                <w:lang w:val="en-GB"/>
              </w:rPr>
              <w:t xml:space="preserve">a module for </w:t>
            </w:r>
            <w:proofErr w:type="spellStart"/>
            <w:r w:rsidRPr="00D45921">
              <w:rPr>
                <w:lang w:val="en-GB"/>
              </w:rPr>
              <w:t>deconvolution</w:t>
            </w:r>
            <w:proofErr w:type="spellEnd"/>
            <w:r w:rsidRPr="00D45921">
              <w:rPr>
                <w:lang w:val="en-GB"/>
              </w:rPr>
              <w:t xml:space="preserve"> and line shape </w:t>
            </w:r>
            <w:r w:rsidRPr="00D45921">
              <w:rPr>
                <w:lang w:val="en-GB"/>
              </w:rPr>
              <w:lastRenderedPageBreak/>
              <w:t>analysis;</w:t>
            </w:r>
          </w:p>
          <w:p w:rsidR="00DA19A2" w:rsidRPr="00D45921" w:rsidRDefault="00DA19A2" w:rsidP="005410E3">
            <w:pPr>
              <w:rPr>
                <w:lang w:val="en-GB"/>
              </w:rPr>
            </w:pPr>
            <w:r w:rsidRPr="00D45921">
              <w:rPr>
                <w:lang w:val="en-GB"/>
              </w:rPr>
              <w:t>a module for analysis of relaxation experiments for protein samples;</w:t>
            </w:r>
          </w:p>
          <w:p w:rsidR="00DA19A2" w:rsidRPr="00D45921" w:rsidRDefault="00DA19A2" w:rsidP="005410E3">
            <w:pPr>
              <w:rPr>
                <w:lang w:val="en-GB"/>
              </w:rPr>
            </w:pPr>
            <w:proofErr w:type="gramStart"/>
            <w:r w:rsidRPr="00D45921">
              <w:rPr>
                <w:lang w:val="en-GB"/>
              </w:rPr>
              <w:t>a</w:t>
            </w:r>
            <w:proofErr w:type="gramEnd"/>
            <w:r w:rsidRPr="00D45921">
              <w:rPr>
                <w:lang w:val="en-GB"/>
              </w:rPr>
              <w:t xml:space="preserve"> module for non-uniform sampling during data acquisition.</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lastRenderedPageBreak/>
              <w:t>NMR experiment simulation software requirements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Simulation</w:t>
            </w:r>
            <w:r w:rsidRPr="00D45921">
              <w:rPr>
                <w:rFonts w:eastAsia="Times New Roman" w:cs="Times New Roman"/>
                <w:lang w:val="en-GB"/>
              </w:rPr>
              <w:t xml:space="preserve"> </w:t>
            </w:r>
            <w:r w:rsidRPr="00D45921">
              <w:rPr>
                <w:lang w:val="en-GB"/>
              </w:rPr>
              <w:t>software</w:t>
            </w:r>
            <w:r w:rsidRPr="00D45921">
              <w:rPr>
                <w:rFonts w:eastAsia="Times New Roman" w:cs="Times New Roman"/>
                <w:lang w:val="en-GB"/>
              </w:rPr>
              <w:t xml:space="preserve"> </w:t>
            </w:r>
            <w:r w:rsidRPr="00D45921">
              <w:rPr>
                <w:lang w:val="en-GB"/>
              </w:rPr>
              <w:t>must</w:t>
            </w:r>
            <w:r w:rsidRPr="00D45921">
              <w:rPr>
                <w:rFonts w:eastAsia="Times New Roman" w:cs="Times New Roman"/>
                <w:lang w:val="en-GB"/>
              </w:rPr>
              <w:t xml:space="preserve"> </w:t>
            </w:r>
            <w:r w:rsidRPr="00D45921">
              <w:rPr>
                <w:lang w:val="en-GB"/>
              </w:rPr>
              <w:t>be</w:t>
            </w:r>
            <w:r w:rsidRPr="00D45921">
              <w:rPr>
                <w:rFonts w:eastAsia="Times New Roman" w:cs="Times New Roman"/>
                <w:lang w:val="en-GB"/>
              </w:rPr>
              <w:t xml:space="preserve"> </w:t>
            </w:r>
            <w:r w:rsidRPr="00D45921">
              <w:rPr>
                <w:lang w:val="en-GB"/>
              </w:rPr>
              <w:t>capable</w:t>
            </w:r>
            <w:r w:rsidRPr="00D45921">
              <w:rPr>
                <w:rFonts w:eastAsia="Times New Roman" w:cs="Times New Roman"/>
                <w:lang w:val="en-GB"/>
              </w:rPr>
              <w:t xml:space="preserve"> </w:t>
            </w:r>
            <w:r w:rsidRPr="00D45921">
              <w:rPr>
                <w:lang w:val="en-GB"/>
              </w:rPr>
              <w:t>to</w:t>
            </w:r>
            <w:r w:rsidRPr="00D45921">
              <w:rPr>
                <w:rFonts w:eastAsia="Times New Roman" w:cs="Times New Roman"/>
                <w:lang w:val="en-GB"/>
              </w:rPr>
              <w:t xml:space="preserve"> </w:t>
            </w:r>
            <w:r w:rsidRPr="00D45921">
              <w:rPr>
                <w:lang w:val="en-GB"/>
              </w:rPr>
              <w:t>perform</w:t>
            </w:r>
            <w:r w:rsidRPr="00D45921">
              <w:rPr>
                <w:rFonts w:eastAsia="Times New Roman" w:cs="Times New Roman"/>
                <w:lang w:val="en-GB"/>
              </w:rPr>
              <w:t xml:space="preserve"> </w:t>
            </w:r>
            <w:r w:rsidRPr="00D45921">
              <w:rPr>
                <w:lang w:val="en-GB"/>
              </w:rPr>
              <w:t>numerical</w:t>
            </w:r>
            <w:r w:rsidRPr="00D45921">
              <w:rPr>
                <w:rFonts w:eastAsia="Times New Roman" w:cs="Times New Roman"/>
                <w:lang w:val="en-GB"/>
              </w:rPr>
              <w:t xml:space="preserve"> </w:t>
            </w:r>
            <w:r w:rsidRPr="00D45921">
              <w:rPr>
                <w:lang w:val="en-GB"/>
              </w:rPr>
              <w:t>simulations</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one-</w:t>
            </w:r>
            <w:r w:rsidRPr="00D45921">
              <w:rPr>
                <w:rFonts w:eastAsia="Times New Roman" w:cs="Times New Roman"/>
                <w:lang w:val="en-GB"/>
              </w:rPr>
              <w:t xml:space="preserve"> </w:t>
            </w:r>
            <w:r w:rsidRPr="00D45921">
              <w:rPr>
                <w:lang w:val="en-GB"/>
              </w:rPr>
              <w:t>to</w:t>
            </w:r>
            <w:r w:rsidRPr="00D45921">
              <w:rPr>
                <w:rFonts w:eastAsia="Times New Roman" w:cs="Times New Roman"/>
                <w:lang w:val="en-GB"/>
              </w:rPr>
              <w:t xml:space="preserve"> </w:t>
            </w:r>
            <w:r w:rsidRPr="00D45921">
              <w:rPr>
                <w:lang w:val="en-GB"/>
              </w:rPr>
              <w:t>n-dimensional</w:t>
            </w:r>
            <w:r w:rsidRPr="00D45921">
              <w:rPr>
                <w:rFonts w:eastAsia="Times New Roman" w:cs="Times New Roman"/>
                <w:lang w:val="en-GB"/>
              </w:rPr>
              <w:t xml:space="preserve"> </w:t>
            </w:r>
            <w:r w:rsidRPr="00D45921">
              <w:rPr>
                <w:lang w:val="en-GB"/>
              </w:rPr>
              <w:t>experiments</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to</w:t>
            </w:r>
            <w:r w:rsidRPr="00D45921">
              <w:rPr>
                <w:rFonts w:eastAsia="Times New Roman" w:cs="Times New Roman"/>
                <w:lang w:val="en-GB"/>
              </w:rPr>
              <w:t xml:space="preserve"> </w:t>
            </w:r>
            <w:r w:rsidRPr="00D45921">
              <w:rPr>
                <w:lang w:val="en-GB"/>
              </w:rPr>
              <w:t>produce</w:t>
            </w:r>
            <w:r w:rsidRPr="00D45921">
              <w:rPr>
                <w:rFonts w:eastAsia="Times New Roman" w:cs="Times New Roman"/>
                <w:lang w:val="en-GB"/>
              </w:rPr>
              <w:t xml:space="preserve"> </w:t>
            </w:r>
            <w:r w:rsidRPr="00D45921">
              <w:rPr>
                <w:lang w:val="en-GB"/>
              </w:rPr>
              <w:t>datasets</w:t>
            </w:r>
            <w:r w:rsidRPr="00D45921">
              <w:rPr>
                <w:rFonts w:eastAsia="Times New Roman" w:cs="Times New Roman"/>
                <w:lang w:val="en-GB"/>
              </w:rPr>
              <w:t xml:space="preserve"> </w:t>
            </w:r>
            <w:r w:rsidRPr="00D45921">
              <w:rPr>
                <w:lang w:val="en-GB"/>
              </w:rPr>
              <w:t>that</w:t>
            </w:r>
            <w:r w:rsidRPr="00D45921">
              <w:rPr>
                <w:rFonts w:eastAsia="Times New Roman" w:cs="Times New Roman"/>
                <w:lang w:val="en-GB"/>
              </w:rPr>
              <w:t xml:space="preserve"> </w:t>
            </w:r>
            <w:r w:rsidRPr="00D45921">
              <w:rPr>
                <w:lang w:val="en-GB"/>
              </w:rPr>
              <w:t>can</w:t>
            </w:r>
            <w:r w:rsidRPr="00D45921">
              <w:rPr>
                <w:rFonts w:eastAsia="Times New Roman" w:cs="Times New Roman"/>
                <w:lang w:val="en-GB"/>
              </w:rPr>
              <w:t xml:space="preserve"> </w:t>
            </w:r>
            <w:r w:rsidRPr="00D45921">
              <w:rPr>
                <w:lang w:val="en-GB"/>
              </w:rPr>
              <w:t>be</w:t>
            </w:r>
            <w:r w:rsidRPr="00D45921">
              <w:rPr>
                <w:rFonts w:eastAsia="Times New Roman" w:cs="Times New Roman"/>
                <w:lang w:val="en-GB"/>
              </w:rPr>
              <w:t xml:space="preserve"> </w:t>
            </w:r>
            <w:r w:rsidRPr="00D45921">
              <w:rPr>
                <w:lang w:val="en-GB"/>
              </w:rPr>
              <w:t>read</w:t>
            </w:r>
            <w:r w:rsidRPr="00D45921">
              <w:rPr>
                <w:rFonts w:eastAsia="Times New Roman" w:cs="Times New Roman"/>
                <w:lang w:val="en-GB"/>
              </w:rPr>
              <w:t xml:space="preserve"> </w:t>
            </w:r>
            <w:r w:rsidRPr="00D45921">
              <w:rPr>
                <w:lang w:val="en-GB"/>
              </w:rPr>
              <w:t>with</w:t>
            </w:r>
            <w:r w:rsidRPr="00D45921">
              <w:rPr>
                <w:rFonts w:eastAsia="Times New Roman" w:cs="Times New Roman"/>
                <w:lang w:val="en-GB"/>
              </w:rPr>
              <w:t xml:space="preserve"> </w:t>
            </w:r>
            <w:r w:rsidRPr="00D45921">
              <w:rPr>
                <w:lang w:val="en-GB"/>
              </w:rPr>
              <w:t>the</w:t>
            </w:r>
            <w:r w:rsidRPr="00D45921">
              <w:rPr>
                <w:rFonts w:eastAsia="Times New Roman" w:cs="Times New Roman"/>
                <w:lang w:val="en-GB"/>
              </w:rPr>
              <w:t xml:space="preserve"> </w:t>
            </w:r>
            <w:r w:rsidRPr="00D45921">
              <w:rPr>
                <w:lang w:val="en-GB"/>
              </w:rPr>
              <w:t>processing</w:t>
            </w:r>
            <w:r w:rsidRPr="00D45921">
              <w:rPr>
                <w:rFonts w:eastAsia="Times New Roman" w:cs="Times New Roman"/>
                <w:lang w:val="en-GB"/>
              </w:rPr>
              <w:t xml:space="preserve"> </w:t>
            </w:r>
            <w:r w:rsidRPr="00D45921">
              <w:rPr>
                <w:lang w:val="en-GB"/>
              </w:rPr>
              <w:t>software</w:t>
            </w:r>
          </w:p>
        </w:tc>
      </w:tr>
    </w:tbl>
    <w:p w:rsidR="00DA19A2" w:rsidRPr="00D45921" w:rsidRDefault="00DA19A2" w:rsidP="00DA19A2">
      <w:pPr>
        <w:rPr>
          <w:lang w:val="en-GB"/>
        </w:rPr>
      </w:pPr>
    </w:p>
    <w:p w:rsidR="00DA19A2" w:rsidRPr="00D45921" w:rsidRDefault="00DA19A2" w:rsidP="00DA19A2">
      <w:pPr>
        <w:numPr>
          <w:ilvl w:val="0"/>
          <w:numId w:val="12"/>
        </w:numPr>
        <w:suppressAutoHyphens/>
        <w:rPr>
          <w:lang w:val="en-GB"/>
        </w:rPr>
      </w:pPr>
      <w:r w:rsidRPr="00D45921">
        <w:rPr>
          <w:lang w:val="en-GB"/>
        </w:rPr>
        <w:t>Variable temperature control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Temperature</w:t>
            </w:r>
            <w:r w:rsidRPr="00D45921">
              <w:rPr>
                <w:rFonts w:eastAsia="Times New Roman" w:cs="Times New Roman"/>
                <w:lang w:val="en-GB"/>
              </w:rPr>
              <w:t xml:space="preserve"> </w:t>
            </w:r>
            <w:r w:rsidRPr="00D45921">
              <w:rPr>
                <w:lang w:val="en-GB"/>
              </w:rPr>
              <w:t>control</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Software</w:t>
            </w:r>
            <w:r w:rsidRPr="00D45921">
              <w:rPr>
                <w:rFonts w:eastAsia="Times New Roman" w:cs="Times New Roman"/>
                <w:lang w:val="en-GB"/>
              </w:rPr>
              <w:t xml:space="preserve"> </w:t>
            </w:r>
            <w:r w:rsidRPr="00D45921">
              <w:rPr>
                <w:lang w:val="en-GB"/>
              </w:rPr>
              <w:t>controlled</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Temperature</w:t>
            </w:r>
            <w:r w:rsidRPr="00D45921">
              <w:rPr>
                <w:rFonts w:eastAsia="Times New Roman" w:cs="Times New Roman"/>
                <w:lang w:val="en-GB"/>
              </w:rPr>
              <w:t xml:space="preserve"> </w:t>
            </w:r>
            <w:r w:rsidRPr="00D45921">
              <w:rPr>
                <w:lang w:val="en-GB"/>
              </w:rPr>
              <w:t>range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-150</w:t>
            </w:r>
            <w:r w:rsidRPr="00D45921">
              <w:rPr>
                <w:rFonts w:cs="Times New Roman"/>
                <w:lang w:val="en-GB"/>
              </w:rPr>
              <w:t>°</w:t>
            </w:r>
            <w:r w:rsidRPr="00D45921">
              <w:rPr>
                <w:lang w:val="en-GB"/>
              </w:rPr>
              <w:t>C</w:t>
            </w:r>
            <w:r w:rsidRPr="00D45921">
              <w:rPr>
                <w:rFonts w:eastAsia="Times New Roman" w:cs="Times New Roman"/>
                <w:lang w:val="en-GB"/>
              </w:rPr>
              <w:t xml:space="preserve"> to </w:t>
            </w:r>
            <w:r w:rsidRPr="00D45921">
              <w:rPr>
                <w:lang w:val="en-GB"/>
              </w:rPr>
              <w:t>+200</w:t>
            </w:r>
            <w:r w:rsidRPr="00D45921">
              <w:rPr>
                <w:rFonts w:cs="Times New Roman"/>
                <w:lang w:val="en-GB"/>
              </w:rPr>
              <w:t>°</w:t>
            </w:r>
            <w:r w:rsidRPr="00D45921">
              <w:rPr>
                <w:lang w:val="en-GB"/>
              </w:rPr>
              <w:t>C</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Temperature</w:t>
            </w:r>
            <w:r w:rsidRPr="00D45921">
              <w:rPr>
                <w:rFonts w:eastAsia="Times New Roman" w:cs="Times New Roman"/>
                <w:lang w:val="en-GB"/>
              </w:rPr>
              <w:t xml:space="preserve"> </w:t>
            </w:r>
            <w:r w:rsidRPr="00D45921">
              <w:rPr>
                <w:lang w:val="en-GB"/>
              </w:rPr>
              <w:t>control</w:t>
            </w:r>
            <w:r w:rsidRPr="00D45921">
              <w:rPr>
                <w:rFonts w:eastAsia="Times New Roman" w:cs="Times New Roman"/>
                <w:lang w:val="en-GB"/>
              </w:rPr>
              <w:t xml:space="preserve"> </w:t>
            </w:r>
            <w:r w:rsidRPr="00D45921">
              <w:rPr>
                <w:lang w:val="en-GB"/>
              </w:rPr>
              <w:t>step</w:t>
            </w:r>
            <w:r w:rsidRPr="00D45921">
              <w:rPr>
                <w:rFonts w:eastAsia="Times New Roman" w:cs="Times New Roman"/>
                <w:lang w:val="en-GB"/>
              </w:rPr>
              <w:t xml:space="preserve"> </w:t>
            </w:r>
            <w:r w:rsidRPr="00D45921">
              <w:rPr>
                <w:lang w:val="en-GB"/>
              </w:rPr>
              <w:t>size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0.1</w:t>
            </w:r>
            <w:r w:rsidRPr="00D45921">
              <w:rPr>
                <w:rFonts w:cs="Times New Roman"/>
                <w:lang w:val="en-GB"/>
              </w:rPr>
              <w:t>°</w:t>
            </w:r>
            <w:r w:rsidRPr="00D45921">
              <w:rPr>
                <w:lang w:val="en-GB"/>
              </w:rPr>
              <w:t>C</w:t>
            </w:r>
            <w:r w:rsidRPr="00D45921">
              <w:rPr>
                <w:rFonts w:eastAsia="Times New Roman" w:cs="Times New Roman"/>
                <w:lang w:val="en-GB"/>
              </w:rPr>
              <w:t xml:space="preserve"> </w:t>
            </w:r>
            <w:r w:rsidRPr="00D45921">
              <w:rPr>
                <w:lang w:val="en-GB"/>
              </w:rPr>
              <w:t>or</w:t>
            </w:r>
            <w:r w:rsidRPr="00D45921">
              <w:rPr>
                <w:rFonts w:eastAsia="Times New Roman" w:cs="Times New Roman"/>
                <w:lang w:val="en-GB"/>
              </w:rPr>
              <w:t xml:space="preserve"> </w:t>
            </w:r>
            <w:r w:rsidRPr="00D45921">
              <w:rPr>
                <w:lang w:val="en-GB"/>
              </w:rPr>
              <w:t>smaller</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Temperature</w:t>
            </w:r>
            <w:r w:rsidRPr="00D45921">
              <w:rPr>
                <w:rFonts w:eastAsia="Times New Roman" w:cs="Times New Roman"/>
                <w:lang w:val="en-GB"/>
              </w:rPr>
              <w:t xml:space="preserve"> </w:t>
            </w:r>
            <w:r w:rsidRPr="00D45921">
              <w:rPr>
                <w:lang w:val="en-GB"/>
              </w:rPr>
              <w:t>stability</w:t>
            </w:r>
            <w:r w:rsidRPr="00D45921">
              <w:rPr>
                <w:rFonts w:eastAsia="Times New Roman" w:cs="Times New Roman"/>
                <w:lang w:val="en-GB"/>
              </w:rPr>
              <w:t xml:space="preserve"> </w:t>
            </w:r>
            <w:r w:rsidRPr="00D45921">
              <w:rPr>
                <w:lang w:val="en-GB"/>
              </w:rPr>
              <w:t>in</w:t>
            </w:r>
            <w:r w:rsidRPr="00D45921">
              <w:rPr>
                <w:rFonts w:eastAsia="Times New Roman" w:cs="Times New Roman"/>
                <w:lang w:val="en-GB"/>
              </w:rPr>
              <w:t xml:space="preserve"> </w:t>
            </w:r>
            <w:r w:rsidRPr="00D45921">
              <w:rPr>
                <w:lang w:val="en-GB"/>
              </w:rPr>
              <w:t>the</w:t>
            </w:r>
            <w:r w:rsidRPr="00D45921">
              <w:rPr>
                <w:rFonts w:eastAsia="Times New Roman" w:cs="Times New Roman"/>
                <w:lang w:val="en-GB"/>
              </w:rPr>
              <w:t xml:space="preserve"> </w:t>
            </w:r>
            <w:r w:rsidRPr="00D45921">
              <w:rPr>
                <w:lang w:val="en-GB"/>
              </w:rPr>
              <w:t>range</w:t>
            </w:r>
            <w:r w:rsidRPr="00D45921">
              <w:rPr>
                <w:rFonts w:eastAsia="Times New Roman" w:cs="Times New Roman"/>
                <w:lang w:val="en-GB"/>
              </w:rPr>
              <w:t xml:space="preserve"> </w:t>
            </w:r>
            <w:r w:rsidRPr="00D45921">
              <w:rPr>
                <w:lang w:val="en-GB"/>
              </w:rPr>
              <w:t>from</w:t>
            </w:r>
            <w:r w:rsidRPr="00D45921">
              <w:rPr>
                <w:rFonts w:eastAsia="Times New Roman" w:cs="Times New Roman"/>
                <w:lang w:val="en-GB"/>
              </w:rPr>
              <w:t xml:space="preserve"> </w:t>
            </w:r>
            <w:r w:rsidRPr="00D45921">
              <w:rPr>
                <w:lang w:val="en-GB"/>
              </w:rPr>
              <w:t>0</w:t>
            </w:r>
            <w:r w:rsidRPr="00D45921">
              <w:rPr>
                <w:rFonts w:eastAsia="Times New Roman" w:cs="Times New Roman"/>
                <w:lang w:val="en-GB"/>
              </w:rPr>
              <w:t xml:space="preserve"> </w:t>
            </w:r>
            <w:r w:rsidRPr="00D45921">
              <w:rPr>
                <w:lang w:val="en-GB"/>
              </w:rPr>
              <w:t>to</w:t>
            </w:r>
            <w:r w:rsidRPr="00D45921">
              <w:rPr>
                <w:rFonts w:eastAsia="Times New Roman" w:cs="Times New Roman"/>
                <w:lang w:val="en-GB"/>
              </w:rPr>
              <w:t xml:space="preserve"> </w:t>
            </w:r>
            <w:r w:rsidRPr="00D45921">
              <w:rPr>
                <w:lang w:val="en-GB"/>
              </w:rPr>
              <w:t>50°C</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Fluctuations of max. </w:t>
            </w:r>
            <w:r w:rsidRPr="00D45921">
              <w:rPr>
                <w:lang w:val="en-GB"/>
              </w:rPr>
              <w:t>0.01</w:t>
            </w:r>
            <w:r w:rsidRPr="00D45921">
              <w:rPr>
                <w:rFonts w:cs="Times New Roman"/>
                <w:lang w:val="en-GB"/>
              </w:rPr>
              <w:t>°</w:t>
            </w:r>
            <w:r w:rsidRPr="00D45921">
              <w:rPr>
                <w:lang w:val="en-GB"/>
              </w:rPr>
              <w:t>C</w:t>
            </w:r>
            <w:r w:rsidRPr="00D45921">
              <w:rPr>
                <w:rFonts w:eastAsia="Times New Roman" w:cs="Times New Roman"/>
                <w:lang w:val="en-GB"/>
              </w:rPr>
              <w:t xml:space="preserve"> </w:t>
            </w:r>
            <w:r w:rsidRPr="00D45921">
              <w:rPr>
                <w:lang w:val="en-GB"/>
              </w:rPr>
              <w:t>per</w:t>
            </w:r>
            <w:r w:rsidRPr="00D45921">
              <w:rPr>
                <w:rFonts w:eastAsia="Times New Roman" w:cs="Times New Roman"/>
                <w:lang w:val="en-GB"/>
              </w:rPr>
              <w:t xml:space="preserve"> </w:t>
            </w:r>
            <w:r w:rsidRPr="00D45921">
              <w:rPr>
                <w:lang w:val="en-GB"/>
              </w:rPr>
              <w:t>1°C</w:t>
            </w:r>
            <w:r w:rsidRPr="00D45921">
              <w:rPr>
                <w:rFonts w:eastAsia="Times New Roman" w:cs="Times New Roman"/>
                <w:lang w:val="en-GB"/>
              </w:rPr>
              <w:t xml:space="preserve"> </w:t>
            </w:r>
            <w:r w:rsidRPr="00D45921">
              <w:rPr>
                <w:lang w:val="en-GB"/>
              </w:rPr>
              <w:t>change</w:t>
            </w:r>
            <w:r w:rsidRPr="00D45921">
              <w:rPr>
                <w:rFonts w:eastAsia="Times New Roman" w:cs="Times New Roman"/>
                <w:lang w:val="en-GB"/>
              </w:rPr>
              <w:t xml:space="preserve"> </w:t>
            </w:r>
            <w:r w:rsidRPr="00D45921">
              <w:rPr>
                <w:lang w:val="en-GB"/>
              </w:rPr>
              <w:t>in</w:t>
            </w:r>
            <w:r w:rsidRPr="00D45921">
              <w:rPr>
                <w:rFonts w:eastAsia="Times New Roman" w:cs="Times New Roman"/>
                <w:lang w:val="en-GB"/>
              </w:rPr>
              <w:t xml:space="preserve"> </w:t>
            </w:r>
            <w:r w:rsidRPr="00D45921">
              <w:rPr>
                <w:lang w:val="en-GB"/>
              </w:rPr>
              <w:t>room</w:t>
            </w:r>
            <w:r w:rsidRPr="00D45921">
              <w:rPr>
                <w:rFonts w:eastAsia="Times New Roman" w:cs="Times New Roman"/>
                <w:lang w:val="en-GB"/>
              </w:rPr>
              <w:t xml:space="preserve"> </w:t>
            </w:r>
            <w:r w:rsidRPr="00D45921">
              <w:rPr>
                <w:lang w:val="en-GB"/>
              </w:rPr>
              <w:t>temperature</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Cooling</w:t>
            </w:r>
            <w:r w:rsidRPr="00D45921">
              <w:rPr>
                <w:rFonts w:eastAsia="Times New Roman" w:cs="Times New Roman"/>
                <w:lang w:val="en-GB"/>
              </w:rPr>
              <w:t xml:space="preserve"> </w:t>
            </w:r>
            <w:r w:rsidRPr="00D45921">
              <w:rPr>
                <w:lang w:val="en-GB"/>
              </w:rPr>
              <w:t>unit</w:t>
            </w:r>
            <w:r w:rsidRPr="00D45921">
              <w:rPr>
                <w:rFonts w:eastAsia="Times New Roman" w:cs="Times New Roman"/>
                <w:lang w:val="en-GB"/>
              </w:rPr>
              <w:t xml:space="preserve"> </w:t>
            </w:r>
            <w:r w:rsidRPr="00D45921">
              <w:rPr>
                <w:lang w:val="en-GB"/>
              </w:rPr>
              <w:t>min.</w:t>
            </w:r>
            <w:r w:rsidRPr="00D45921">
              <w:rPr>
                <w:rFonts w:eastAsia="Times New Roman" w:cs="Times New Roman"/>
                <w:lang w:val="en-GB"/>
              </w:rPr>
              <w:t xml:space="preserve"> </w:t>
            </w:r>
            <w:r w:rsidRPr="00D45921">
              <w:rPr>
                <w:lang w:val="en-GB"/>
              </w:rPr>
              <w:t>outlet</w:t>
            </w:r>
            <w:r w:rsidRPr="00D45921">
              <w:rPr>
                <w:rFonts w:eastAsia="Times New Roman" w:cs="Times New Roman"/>
                <w:lang w:val="en-GB"/>
              </w:rPr>
              <w:t xml:space="preserve"> </w:t>
            </w:r>
            <w:r w:rsidRPr="00D45921">
              <w:rPr>
                <w:lang w:val="en-GB"/>
              </w:rPr>
              <w:t>temperature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-40</w:t>
            </w:r>
            <w:r w:rsidRPr="00D45921">
              <w:rPr>
                <w:rFonts w:cs="Times New Roman"/>
                <w:lang w:val="en-GB"/>
              </w:rPr>
              <w:t>°</w:t>
            </w:r>
            <w:r w:rsidRPr="00D45921">
              <w:rPr>
                <w:lang w:val="en-GB"/>
              </w:rPr>
              <w:t>C</w:t>
            </w:r>
            <w:r w:rsidRPr="00D45921">
              <w:rPr>
                <w:rFonts w:eastAsia="Times New Roman" w:cs="Times New Roman"/>
                <w:lang w:val="en-GB"/>
              </w:rPr>
              <w:t xml:space="preserve"> </w:t>
            </w:r>
            <w:r w:rsidRPr="00D45921">
              <w:rPr>
                <w:lang w:val="en-GB"/>
              </w:rPr>
              <w:t>or</w:t>
            </w:r>
            <w:r w:rsidRPr="00D45921">
              <w:rPr>
                <w:rFonts w:eastAsia="Times New Roman" w:cs="Times New Roman"/>
                <w:lang w:val="en-GB"/>
              </w:rPr>
              <w:t xml:space="preserve"> </w:t>
            </w:r>
            <w:r w:rsidRPr="00D45921">
              <w:rPr>
                <w:lang w:val="en-GB"/>
              </w:rPr>
              <w:t>lower</w:t>
            </w:r>
          </w:p>
        </w:tc>
      </w:tr>
    </w:tbl>
    <w:p w:rsidR="00DA19A2" w:rsidRPr="00D45921" w:rsidRDefault="00DA19A2" w:rsidP="00DA19A2">
      <w:pPr>
        <w:rPr>
          <w:lang w:val="en-GB"/>
        </w:rPr>
      </w:pPr>
    </w:p>
    <w:p w:rsidR="00DA19A2" w:rsidRPr="00D45921" w:rsidRDefault="00DA19A2" w:rsidP="00DA19A2">
      <w:pPr>
        <w:numPr>
          <w:ilvl w:val="0"/>
          <w:numId w:val="12"/>
        </w:numPr>
        <w:suppressAutoHyphens/>
        <w:rPr>
          <w:lang w:val="en-GB"/>
        </w:rPr>
      </w:pPr>
      <w:r w:rsidRPr="00D45921">
        <w:rPr>
          <w:lang w:val="en-GB"/>
        </w:rPr>
        <w:t>First liquids probe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Probe</w:t>
            </w:r>
            <w:r w:rsidRPr="00D45921">
              <w:rPr>
                <w:rFonts w:eastAsia="Times New Roman" w:cs="Times New Roman"/>
                <w:lang w:val="en-GB"/>
              </w:rPr>
              <w:t xml:space="preserve"> </w:t>
            </w:r>
            <w:r w:rsidRPr="00D45921">
              <w:rPr>
                <w:lang w:val="en-GB"/>
              </w:rPr>
              <w:t>type</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5</w:t>
            </w:r>
            <w:r w:rsidRPr="00D45921">
              <w:rPr>
                <w:rFonts w:eastAsia="Times New Roman" w:cs="Times New Roman"/>
                <w:lang w:val="en-GB"/>
              </w:rPr>
              <w:t xml:space="preserve"> </w:t>
            </w:r>
            <w:r w:rsidRPr="00D45921">
              <w:rPr>
                <w:lang w:val="en-GB"/>
              </w:rPr>
              <w:t>mm</w:t>
            </w:r>
            <w:r w:rsidRPr="00D45921">
              <w:rPr>
                <w:rFonts w:eastAsia="Times New Roman" w:cs="Times New Roman"/>
                <w:lang w:val="en-GB"/>
              </w:rPr>
              <w:t xml:space="preserve"> </w:t>
            </w:r>
            <w:r w:rsidRPr="00D45921">
              <w:rPr>
                <w:lang w:val="en-GB"/>
              </w:rPr>
              <w:t>triple</w:t>
            </w:r>
            <w:r w:rsidRPr="00D45921">
              <w:rPr>
                <w:rFonts w:eastAsia="Times New Roman" w:cs="Times New Roman"/>
                <w:lang w:val="en-GB"/>
              </w:rPr>
              <w:t xml:space="preserve"> </w:t>
            </w:r>
            <w:r w:rsidRPr="00D45921">
              <w:rPr>
                <w:lang w:val="en-GB"/>
              </w:rPr>
              <w:t>resonance</w:t>
            </w:r>
            <w:r w:rsidRPr="00D45921">
              <w:rPr>
                <w:rFonts w:eastAsia="Times New Roman" w:cs="Times New Roman"/>
                <w:lang w:val="en-GB"/>
              </w:rPr>
              <w:t xml:space="preserve"> </w:t>
            </w:r>
            <w:r w:rsidRPr="00D45921">
              <w:rPr>
                <w:lang w:val="en-GB"/>
              </w:rPr>
              <w:t>inverse</w:t>
            </w:r>
            <w:r w:rsidRPr="00D45921">
              <w:rPr>
                <w:rFonts w:eastAsia="Times New Roman" w:cs="Times New Roman"/>
                <w:lang w:val="en-GB"/>
              </w:rPr>
              <w:t xml:space="preserve"> </w:t>
            </w:r>
            <w:r w:rsidRPr="00D45921">
              <w:rPr>
                <w:lang w:val="en-GB"/>
              </w:rPr>
              <w:t>probe, can be cryogen cooled</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Incorporated</w:t>
            </w:r>
            <w:r w:rsidRPr="00D45921">
              <w:rPr>
                <w:rFonts w:eastAsia="Times New Roman" w:cs="Times New Roman"/>
                <w:lang w:val="en-GB"/>
              </w:rPr>
              <w:t xml:space="preserve"> </w:t>
            </w:r>
            <w:r w:rsidRPr="00D45921">
              <w:rPr>
                <w:lang w:val="en-GB"/>
              </w:rPr>
              <w:t>gradients</w:t>
            </w:r>
            <w:r w:rsidRPr="00D45921">
              <w:rPr>
                <w:rFonts w:eastAsia="Times New Roman" w:cs="Times New Roman"/>
                <w:lang w:val="en-GB"/>
              </w:rPr>
              <w:t xml:space="preserve"> </w:t>
            </w:r>
            <w:r w:rsidRPr="00D45921">
              <w:rPr>
                <w:lang w:val="en-GB"/>
              </w:rPr>
              <w:t>axes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Inner</w:t>
            </w:r>
            <w:r w:rsidRPr="00D45921">
              <w:rPr>
                <w:rFonts w:eastAsia="Times New Roman" w:cs="Times New Roman"/>
                <w:lang w:val="en-GB"/>
              </w:rPr>
              <w:t xml:space="preserve"> </w:t>
            </w:r>
            <w:r w:rsidRPr="00D45921">
              <w:rPr>
                <w:lang w:val="en-GB"/>
              </w:rPr>
              <w:t>coil</w:t>
            </w:r>
            <w:r w:rsidRPr="00D45921">
              <w:rPr>
                <w:rFonts w:eastAsia="Times New Roman" w:cs="Times New Roman"/>
                <w:lang w:val="en-GB"/>
              </w:rPr>
              <w:t xml:space="preserve"> </w:t>
            </w:r>
            <w:r w:rsidRPr="00D45921">
              <w:rPr>
                <w:lang w:val="en-GB"/>
              </w:rPr>
              <w:t>tuned</w:t>
            </w:r>
            <w:r w:rsidRPr="00D45921">
              <w:rPr>
                <w:rFonts w:eastAsia="Times New Roman" w:cs="Times New Roman"/>
                <w:lang w:val="en-GB"/>
              </w:rPr>
              <w:t xml:space="preserve"> </w:t>
            </w:r>
            <w:r w:rsidRPr="00D45921">
              <w:rPr>
                <w:lang w:val="en-GB"/>
              </w:rPr>
              <w:t>to</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vertAlign w:val="superscript"/>
                <w:lang w:val="en-GB"/>
              </w:rPr>
              <w:t>1</w:t>
            </w:r>
            <w:r w:rsidRPr="00D45921">
              <w:rPr>
                <w:lang w:val="en-GB"/>
              </w:rPr>
              <w:t>H/</w:t>
            </w:r>
            <w:r w:rsidRPr="00D45921">
              <w:rPr>
                <w:vertAlign w:val="superscript"/>
                <w:lang w:val="en-GB"/>
              </w:rPr>
              <w:t>19</w:t>
            </w:r>
            <w:r w:rsidRPr="00D45921">
              <w:rPr>
                <w:lang w:val="en-GB"/>
              </w:rPr>
              <w:t>F</w:t>
            </w:r>
            <w:r w:rsidRPr="00D45921">
              <w:rPr>
                <w:rFonts w:eastAsia="Times New Roman" w:cs="Times New Roman"/>
                <w:lang w:val="en-GB"/>
              </w:rPr>
              <w:t xml:space="preserve"> observe and </w:t>
            </w:r>
            <w:r w:rsidRPr="00D45921">
              <w:rPr>
                <w:vertAlign w:val="superscript"/>
                <w:lang w:val="en-GB"/>
              </w:rPr>
              <w:t>2</w:t>
            </w:r>
            <w:r w:rsidRPr="00D45921">
              <w:rPr>
                <w:lang w:val="en-GB"/>
              </w:rPr>
              <w:t>H</w:t>
            </w:r>
            <w:r w:rsidRPr="00D45921">
              <w:rPr>
                <w:rFonts w:eastAsia="Times New Roman" w:cs="Times New Roman"/>
                <w:lang w:val="en-GB"/>
              </w:rPr>
              <w:t xml:space="preserve"> locking</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Outer</w:t>
            </w:r>
            <w:r w:rsidRPr="00D45921">
              <w:rPr>
                <w:rFonts w:eastAsia="Times New Roman" w:cs="Times New Roman"/>
                <w:lang w:val="en-GB"/>
              </w:rPr>
              <w:t xml:space="preserve"> </w:t>
            </w:r>
            <w:r w:rsidRPr="00D45921">
              <w:rPr>
                <w:lang w:val="en-GB"/>
              </w:rPr>
              <w:t>coil</w:t>
            </w:r>
            <w:r w:rsidRPr="00D45921">
              <w:rPr>
                <w:rFonts w:eastAsia="Times New Roman" w:cs="Times New Roman"/>
                <w:lang w:val="en-GB"/>
              </w:rPr>
              <w:t xml:space="preserve"> </w:t>
            </w:r>
            <w:r w:rsidRPr="00D45921">
              <w:rPr>
                <w:lang w:val="en-GB"/>
              </w:rPr>
              <w:t>tuned</w:t>
            </w:r>
            <w:r w:rsidRPr="00D45921">
              <w:rPr>
                <w:rFonts w:eastAsia="Times New Roman" w:cs="Times New Roman"/>
                <w:lang w:val="en-GB"/>
              </w:rPr>
              <w:t xml:space="preserve"> </w:t>
            </w:r>
            <w:r w:rsidRPr="00D45921">
              <w:rPr>
                <w:lang w:val="en-GB"/>
              </w:rPr>
              <w:t>to</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 xml:space="preserve">simultaneous decoupling on </w:t>
            </w:r>
            <w:r w:rsidRPr="00D45921">
              <w:rPr>
                <w:vertAlign w:val="superscript"/>
                <w:lang w:val="en-GB"/>
              </w:rPr>
              <w:t>13</w:t>
            </w:r>
            <w:r w:rsidRPr="00D45921">
              <w:rPr>
                <w:lang w:val="en-GB"/>
              </w:rPr>
              <w:t xml:space="preserve">C and </w:t>
            </w:r>
            <w:r w:rsidRPr="00D45921">
              <w:rPr>
                <w:vertAlign w:val="superscript"/>
                <w:lang w:val="en-GB"/>
              </w:rPr>
              <w:t>15</w:t>
            </w:r>
            <w:r w:rsidRPr="00D45921">
              <w:rPr>
                <w:lang w:val="en-GB"/>
              </w:rPr>
              <w:t>N</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vertAlign w:val="superscript"/>
                <w:lang w:val="en-GB"/>
              </w:rPr>
              <w:t>19</w:t>
            </w:r>
            <w:r w:rsidRPr="00D45921">
              <w:rPr>
                <w:lang w:val="en-GB"/>
              </w:rPr>
              <w:t>F NMR</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 xml:space="preserve">The probe must be capable of </w:t>
            </w:r>
            <w:r w:rsidRPr="00D45921">
              <w:rPr>
                <w:vertAlign w:val="superscript"/>
                <w:lang w:val="en-GB"/>
              </w:rPr>
              <w:t>19</w:t>
            </w:r>
            <w:r w:rsidRPr="00D45921">
              <w:rPr>
                <w:lang w:val="en-GB"/>
              </w:rPr>
              <w:t xml:space="preserve">F observation with </w:t>
            </w:r>
            <w:r w:rsidRPr="00D45921">
              <w:rPr>
                <w:vertAlign w:val="superscript"/>
                <w:lang w:val="en-GB"/>
              </w:rPr>
              <w:t>1</w:t>
            </w:r>
            <w:r w:rsidRPr="00D45921">
              <w:rPr>
                <w:lang w:val="en-GB"/>
              </w:rPr>
              <w:t xml:space="preserve">H decoupling and vice versa, two-dimensional </w:t>
            </w:r>
            <w:r w:rsidRPr="00D45921">
              <w:rPr>
                <w:vertAlign w:val="superscript"/>
                <w:lang w:val="en-GB"/>
              </w:rPr>
              <w:t>13</w:t>
            </w:r>
            <w:r w:rsidRPr="00D45921">
              <w:rPr>
                <w:lang w:val="en-GB"/>
              </w:rPr>
              <w:t>C</w:t>
            </w:r>
            <w:r w:rsidRPr="00D45921">
              <w:rPr>
                <w:vertAlign w:val="superscript"/>
                <w:lang w:val="en-GB"/>
              </w:rPr>
              <w:t>19</w:t>
            </w:r>
            <w:r w:rsidRPr="00D45921">
              <w:rPr>
                <w:lang w:val="en-GB"/>
              </w:rPr>
              <w:t xml:space="preserve">F spectroscopy with </w:t>
            </w:r>
            <w:r w:rsidRPr="00D45921">
              <w:rPr>
                <w:vertAlign w:val="superscript"/>
                <w:lang w:val="en-GB"/>
              </w:rPr>
              <w:t>1</w:t>
            </w:r>
            <w:r w:rsidRPr="00D45921">
              <w:rPr>
                <w:lang w:val="en-GB"/>
              </w:rPr>
              <w:t>H decoupling</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Automatic tuning and matching</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 xml:space="preserve">The probe must be capable of automatic tuning and matching for </w:t>
            </w:r>
            <w:r w:rsidRPr="00D45921">
              <w:rPr>
                <w:vertAlign w:val="superscript"/>
                <w:lang w:val="en-GB"/>
              </w:rPr>
              <w:t>1</w:t>
            </w:r>
            <w:r w:rsidRPr="00D45921">
              <w:rPr>
                <w:lang w:val="en-GB"/>
              </w:rPr>
              <w:t>H/</w:t>
            </w:r>
            <w:r w:rsidRPr="00D45921">
              <w:rPr>
                <w:vertAlign w:val="superscript"/>
                <w:lang w:val="en-GB"/>
              </w:rPr>
              <w:t>19</w:t>
            </w:r>
            <w:r w:rsidRPr="00D45921">
              <w:rPr>
                <w:lang w:val="en-GB"/>
              </w:rPr>
              <w:t xml:space="preserve">F, </w:t>
            </w:r>
            <w:r w:rsidRPr="00D45921">
              <w:rPr>
                <w:vertAlign w:val="superscript"/>
                <w:lang w:val="en-GB"/>
              </w:rPr>
              <w:t>13</w:t>
            </w:r>
            <w:r w:rsidRPr="00D45921">
              <w:rPr>
                <w:lang w:val="en-GB"/>
              </w:rPr>
              <w:t xml:space="preserve">C and </w:t>
            </w:r>
            <w:r w:rsidRPr="00D45921">
              <w:rPr>
                <w:vertAlign w:val="superscript"/>
                <w:lang w:val="en-GB"/>
              </w:rPr>
              <w:t>15</w:t>
            </w:r>
            <w:r w:rsidRPr="00D45921">
              <w:rPr>
                <w:lang w:val="en-GB"/>
              </w:rPr>
              <w:t>N channels</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Signal/noise ratio (</w:t>
            </w:r>
            <w:r w:rsidRPr="00D45921">
              <w:rPr>
                <w:vertAlign w:val="superscript"/>
                <w:lang w:val="en-GB"/>
              </w:rPr>
              <w:t>1</w:t>
            </w:r>
            <w:r w:rsidRPr="00D45921">
              <w:rPr>
                <w:lang w:val="en-GB"/>
              </w:rPr>
              <w:t xml:space="preserve">H, 0.1% </w:t>
            </w:r>
            <w:proofErr w:type="spellStart"/>
            <w:r w:rsidRPr="00D45921">
              <w:rPr>
                <w:lang w:val="en-GB"/>
              </w:rPr>
              <w:t>ethylbenzene</w:t>
            </w:r>
            <w:proofErr w:type="spellEnd"/>
            <w:r w:rsidRPr="00D45921">
              <w:rPr>
                <w:lang w:val="en-GB"/>
              </w:rPr>
              <w:t>)</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At least 4000:1 over 200 Hz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Signal/noise ratio (</w:t>
            </w:r>
            <w:r w:rsidRPr="00D45921">
              <w:rPr>
                <w:vertAlign w:val="superscript"/>
                <w:lang w:val="en-GB"/>
              </w:rPr>
              <w:t>13</w:t>
            </w:r>
            <w:r w:rsidRPr="00D45921">
              <w:rPr>
                <w:lang w:val="en-GB"/>
              </w:rPr>
              <w:t>C, ASTM)</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At least 800:1</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Variable</w:t>
            </w:r>
            <w:r w:rsidRPr="00D45921">
              <w:rPr>
                <w:rFonts w:eastAsia="Times New Roman" w:cs="Times New Roman"/>
                <w:lang w:val="en-GB"/>
              </w:rPr>
              <w:t xml:space="preserve"> </w:t>
            </w:r>
            <w:r w:rsidRPr="00D45921">
              <w:rPr>
                <w:lang w:val="en-GB"/>
              </w:rPr>
              <w:t>temperature</w:t>
            </w:r>
            <w:r w:rsidRPr="00D45921">
              <w:rPr>
                <w:rFonts w:eastAsia="Times New Roman" w:cs="Times New Roman"/>
                <w:lang w:val="en-GB"/>
              </w:rPr>
              <w:t xml:space="preserve"> </w:t>
            </w:r>
            <w:r w:rsidRPr="00D45921">
              <w:rPr>
                <w:lang w:val="en-GB"/>
              </w:rPr>
              <w:t>range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-40</w:t>
            </w:r>
            <w:r w:rsidRPr="00D45921">
              <w:rPr>
                <w:rFonts w:cs="Times New Roman"/>
                <w:lang w:val="en-GB"/>
              </w:rPr>
              <w:t>°</w:t>
            </w:r>
            <w:r w:rsidRPr="00D45921">
              <w:rPr>
                <w:lang w:val="en-GB"/>
              </w:rPr>
              <w:t>C</w:t>
            </w:r>
            <w:r w:rsidRPr="00D45921">
              <w:rPr>
                <w:rFonts w:eastAsia="Times New Roman" w:cs="Times New Roman"/>
                <w:lang w:val="en-GB"/>
              </w:rPr>
              <w:t xml:space="preserve"> to </w:t>
            </w:r>
            <w:r w:rsidRPr="00D45921">
              <w:rPr>
                <w:lang w:val="en-GB"/>
              </w:rPr>
              <w:t>+80</w:t>
            </w:r>
            <w:r w:rsidRPr="00D45921">
              <w:rPr>
                <w:rFonts w:cs="Times New Roman"/>
                <w:lang w:val="en-GB"/>
              </w:rPr>
              <w:t>°</w:t>
            </w:r>
            <w:r w:rsidRPr="00D45921">
              <w:rPr>
                <w:lang w:val="en-GB"/>
              </w:rPr>
              <w:t>C</w:t>
            </w:r>
          </w:p>
        </w:tc>
      </w:tr>
    </w:tbl>
    <w:p w:rsidR="00DA19A2" w:rsidRPr="00D45921" w:rsidRDefault="00DA19A2" w:rsidP="00DA19A2">
      <w:pPr>
        <w:rPr>
          <w:lang w:val="en-GB"/>
        </w:rPr>
      </w:pPr>
    </w:p>
    <w:p w:rsidR="00DA19A2" w:rsidRPr="00D45921" w:rsidRDefault="00DA19A2" w:rsidP="00DA19A2">
      <w:pPr>
        <w:numPr>
          <w:ilvl w:val="0"/>
          <w:numId w:val="12"/>
        </w:numPr>
        <w:suppressAutoHyphens/>
        <w:rPr>
          <w:lang w:val="en-GB"/>
        </w:rPr>
      </w:pPr>
      <w:r w:rsidRPr="00D45921">
        <w:rPr>
          <w:lang w:val="en-GB"/>
        </w:rPr>
        <w:t>Second liquids probe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Probe</w:t>
            </w:r>
            <w:r w:rsidRPr="00D45921">
              <w:rPr>
                <w:rFonts w:eastAsia="Times New Roman" w:cs="Times New Roman"/>
                <w:lang w:val="en-GB"/>
              </w:rPr>
              <w:t xml:space="preserve"> </w:t>
            </w:r>
            <w:r w:rsidRPr="00D45921">
              <w:rPr>
                <w:lang w:val="en-GB"/>
              </w:rPr>
              <w:t>type</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5</w:t>
            </w:r>
            <w:r w:rsidRPr="00D45921">
              <w:rPr>
                <w:rFonts w:eastAsia="Times New Roman" w:cs="Times New Roman"/>
                <w:lang w:val="en-GB"/>
              </w:rPr>
              <w:t xml:space="preserve"> </w:t>
            </w:r>
            <w:r w:rsidRPr="00D45921">
              <w:rPr>
                <w:lang w:val="en-GB"/>
              </w:rPr>
              <w:t>mm</w:t>
            </w:r>
            <w:r w:rsidRPr="00D45921">
              <w:rPr>
                <w:rFonts w:eastAsia="Times New Roman" w:cs="Times New Roman"/>
                <w:lang w:val="en-GB"/>
              </w:rPr>
              <w:t xml:space="preserve"> </w:t>
            </w:r>
            <w:r w:rsidRPr="00D45921">
              <w:rPr>
                <w:lang w:val="en-GB"/>
              </w:rPr>
              <w:t>triple</w:t>
            </w:r>
            <w:r w:rsidRPr="00D45921">
              <w:rPr>
                <w:rFonts w:eastAsia="Times New Roman" w:cs="Times New Roman"/>
                <w:lang w:val="en-GB"/>
              </w:rPr>
              <w:t xml:space="preserve"> </w:t>
            </w:r>
            <w:r w:rsidRPr="00D45921">
              <w:rPr>
                <w:lang w:val="en-GB"/>
              </w:rPr>
              <w:t>resonance</w:t>
            </w:r>
            <w:r w:rsidRPr="00D45921">
              <w:rPr>
                <w:rFonts w:eastAsia="Times New Roman" w:cs="Times New Roman"/>
                <w:lang w:val="en-GB"/>
              </w:rPr>
              <w:t xml:space="preserve"> </w:t>
            </w:r>
            <w:r w:rsidRPr="00D45921">
              <w:rPr>
                <w:lang w:val="en-GB"/>
              </w:rPr>
              <w:t>inverse</w:t>
            </w:r>
            <w:r w:rsidRPr="00D45921">
              <w:rPr>
                <w:rFonts w:eastAsia="Times New Roman" w:cs="Times New Roman"/>
                <w:lang w:val="en-GB"/>
              </w:rPr>
              <w:t xml:space="preserve"> </w:t>
            </w:r>
            <w:r w:rsidRPr="00D45921">
              <w:rPr>
                <w:lang w:val="en-GB"/>
              </w:rPr>
              <w:t>probe</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Incorporated</w:t>
            </w:r>
            <w:r w:rsidRPr="00D45921">
              <w:rPr>
                <w:rFonts w:eastAsia="Times New Roman" w:cs="Times New Roman"/>
                <w:lang w:val="en-GB"/>
              </w:rPr>
              <w:t xml:space="preserve"> </w:t>
            </w:r>
            <w:r w:rsidRPr="00D45921">
              <w:rPr>
                <w:lang w:val="en-GB"/>
              </w:rPr>
              <w:t>gradients</w:t>
            </w:r>
            <w:r w:rsidRPr="00D45921">
              <w:rPr>
                <w:rFonts w:eastAsia="Times New Roman" w:cs="Times New Roman"/>
                <w:lang w:val="en-GB"/>
              </w:rPr>
              <w:t xml:space="preserve"> </w:t>
            </w:r>
            <w:r w:rsidRPr="00D45921">
              <w:rPr>
                <w:lang w:val="en-GB"/>
              </w:rPr>
              <w:t>axes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Inner</w:t>
            </w:r>
            <w:r w:rsidRPr="00D45921">
              <w:rPr>
                <w:rFonts w:eastAsia="Times New Roman" w:cs="Times New Roman"/>
                <w:lang w:val="en-GB"/>
              </w:rPr>
              <w:t xml:space="preserve"> </w:t>
            </w:r>
            <w:r w:rsidRPr="00D45921">
              <w:rPr>
                <w:lang w:val="en-GB"/>
              </w:rPr>
              <w:t>coil</w:t>
            </w:r>
            <w:r w:rsidRPr="00D45921">
              <w:rPr>
                <w:rFonts w:eastAsia="Times New Roman" w:cs="Times New Roman"/>
                <w:lang w:val="en-GB"/>
              </w:rPr>
              <w:t xml:space="preserve"> </w:t>
            </w:r>
            <w:r w:rsidRPr="00D45921">
              <w:rPr>
                <w:lang w:val="en-GB"/>
              </w:rPr>
              <w:t>tuned</w:t>
            </w:r>
            <w:r w:rsidRPr="00D45921">
              <w:rPr>
                <w:rFonts w:eastAsia="Times New Roman" w:cs="Times New Roman"/>
                <w:lang w:val="en-GB"/>
              </w:rPr>
              <w:t xml:space="preserve"> </w:t>
            </w:r>
            <w:r w:rsidRPr="00D45921">
              <w:rPr>
                <w:lang w:val="en-GB"/>
              </w:rPr>
              <w:t>to</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vertAlign w:val="superscript"/>
                <w:lang w:val="en-GB"/>
              </w:rPr>
              <w:t>1</w:t>
            </w:r>
            <w:r w:rsidRPr="00D45921">
              <w:rPr>
                <w:lang w:val="en-GB"/>
              </w:rPr>
              <w:t>H</w:t>
            </w:r>
            <w:r w:rsidRPr="00D45921">
              <w:rPr>
                <w:rFonts w:eastAsia="Times New Roman" w:cs="Times New Roman"/>
                <w:lang w:val="en-GB"/>
              </w:rPr>
              <w:t xml:space="preserve"> observe</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Outer</w:t>
            </w:r>
            <w:r w:rsidRPr="00D45921">
              <w:rPr>
                <w:rFonts w:eastAsia="Times New Roman" w:cs="Times New Roman"/>
                <w:lang w:val="en-GB"/>
              </w:rPr>
              <w:t xml:space="preserve"> </w:t>
            </w:r>
            <w:r w:rsidRPr="00D45921">
              <w:rPr>
                <w:lang w:val="en-GB"/>
              </w:rPr>
              <w:t>coil</w:t>
            </w:r>
            <w:r w:rsidRPr="00D45921">
              <w:rPr>
                <w:rFonts w:eastAsia="Times New Roman" w:cs="Times New Roman"/>
                <w:lang w:val="en-GB"/>
              </w:rPr>
              <w:t xml:space="preserve"> </w:t>
            </w:r>
            <w:r w:rsidRPr="00D45921">
              <w:rPr>
                <w:lang w:val="en-GB"/>
              </w:rPr>
              <w:t>tuned</w:t>
            </w:r>
            <w:r w:rsidRPr="00D45921">
              <w:rPr>
                <w:rFonts w:eastAsia="Times New Roman" w:cs="Times New Roman"/>
                <w:lang w:val="en-GB"/>
              </w:rPr>
              <w:t xml:space="preserve"> </w:t>
            </w:r>
            <w:r w:rsidRPr="00D45921">
              <w:rPr>
                <w:lang w:val="en-GB"/>
              </w:rPr>
              <w:t>to</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 xml:space="preserve">simultaneous decoupling on </w:t>
            </w:r>
            <w:r w:rsidRPr="00D45921">
              <w:rPr>
                <w:vertAlign w:val="superscript"/>
                <w:lang w:val="en-GB"/>
              </w:rPr>
              <w:t>13</w:t>
            </w:r>
            <w:r w:rsidRPr="00D45921">
              <w:rPr>
                <w:lang w:val="en-GB"/>
              </w:rPr>
              <w:t xml:space="preserve">C and </w:t>
            </w:r>
            <w:r w:rsidRPr="00D45921">
              <w:rPr>
                <w:vertAlign w:val="superscript"/>
                <w:lang w:val="en-GB"/>
              </w:rPr>
              <w:t>15</w:t>
            </w:r>
            <w:r w:rsidRPr="00D45921">
              <w:rPr>
                <w:lang w:val="en-GB"/>
              </w:rPr>
              <w:t>N</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Automatic tuning and matching</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 xml:space="preserve">The probe must be capable of automatic tuning and matching for </w:t>
            </w:r>
            <w:r w:rsidRPr="00D45921">
              <w:rPr>
                <w:vertAlign w:val="superscript"/>
                <w:lang w:val="en-GB"/>
              </w:rPr>
              <w:t>1</w:t>
            </w:r>
            <w:r w:rsidRPr="00D45921">
              <w:rPr>
                <w:lang w:val="en-GB"/>
              </w:rPr>
              <w:t xml:space="preserve">H, </w:t>
            </w:r>
            <w:r w:rsidRPr="00D45921">
              <w:rPr>
                <w:vertAlign w:val="superscript"/>
                <w:lang w:val="en-GB"/>
              </w:rPr>
              <w:t>13</w:t>
            </w:r>
            <w:r w:rsidRPr="00D45921">
              <w:rPr>
                <w:lang w:val="en-GB"/>
              </w:rPr>
              <w:t xml:space="preserve">C and </w:t>
            </w:r>
            <w:r w:rsidRPr="00D45921">
              <w:rPr>
                <w:vertAlign w:val="superscript"/>
                <w:lang w:val="en-GB"/>
              </w:rPr>
              <w:t>15</w:t>
            </w:r>
            <w:r w:rsidRPr="00D45921">
              <w:rPr>
                <w:lang w:val="en-GB"/>
              </w:rPr>
              <w:t>N channels</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lastRenderedPageBreak/>
              <w:t>Signal/noise ratio (</w:t>
            </w:r>
            <w:r w:rsidRPr="00D45921">
              <w:rPr>
                <w:vertAlign w:val="superscript"/>
                <w:lang w:val="en-GB"/>
              </w:rPr>
              <w:t>1</w:t>
            </w:r>
            <w:r w:rsidRPr="00D45921">
              <w:rPr>
                <w:lang w:val="en-GB"/>
              </w:rPr>
              <w:t xml:space="preserve">H, 0.1% </w:t>
            </w:r>
            <w:proofErr w:type="spellStart"/>
            <w:r w:rsidRPr="00D45921">
              <w:rPr>
                <w:lang w:val="en-GB"/>
              </w:rPr>
              <w:t>ethylbenzene</w:t>
            </w:r>
            <w:proofErr w:type="spellEnd"/>
            <w:r w:rsidRPr="00D45921">
              <w:rPr>
                <w:lang w:val="en-GB"/>
              </w:rPr>
              <w:t>)</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At least 1200:1 over 200 Hz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Variable</w:t>
            </w:r>
            <w:r w:rsidRPr="00D45921">
              <w:rPr>
                <w:rFonts w:eastAsia="Times New Roman" w:cs="Times New Roman"/>
                <w:lang w:val="en-GB"/>
              </w:rPr>
              <w:t xml:space="preserve"> </w:t>
            </w:r>
            <w:r w:rsidRPr="00D45921">
              <w:rPr>
                <w:lang w:val="en-GB"/>
              </w:rPr>
              <w:t>temperature</w:t>
            </w:r>
            <w:r w:rsidRPr="00D45921">
              <w:rPr>
                <w:rFonts w:eastAsia="Times New Roman" w:cs="Times New Roman"/>
                <w:lang w:val="en-GB"/>
              </w:rPr>
              <w:t xml:space="preserve"> </w:t>
            </w:r>
            <w:r w:rsidRPr="00D45921">
              <w:rPr>
                <w:lang w:val="en-GB"/>
              </w:rPr>
              <w:t>range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-150</w:t>
            </w:r>
            <w:r w:rsidRPr="00D45921">
              <w:rPr>
                <w:rFonts w:cs="Times New Roman"/>
                <w:lang w:val="en-GB"/>
              </w:rPr>
              <w:t>°</w:t>
            </w:r>
            <w:r w:rsidRPr="00D45921">
              <w:rPr>
                <w:lang w:val="en-GB"/>
              </w:rPr>
              <w:t>C</w:t>
            </w:r>
            <w:r w:rsidRPr="00D45921">
              <w:rPr>
                <w:rFonts w:eastAsia="Times New Roman" w:cs="Times New Roman"/>
                <w:lang w:val="en-GB"/>
              </w:rPr>
              <w:t xml:space="preserve"> to </w:t>
            </w:r>
            <w:r w:rsidRPr="00D45921">
              <w:rPr>
                <w:lang w:val="en-GB"/>
              </w:rPr>
              <w:t>+150</w:t>
            </w:r>
            <w:r w:rsidRPr="00D45921">
              <w:rPr>
                <w:rFonts w:cs="Times New Roman"/>
                <w:lang w:val="en-GB"/>
              </w:rPr>
              <w:t>°</w:t>
            </w:r>
            <w:r w:rsidRPr="00D45921">
              <w:rPr>
                <w:lang w:val="en-GB"/>
              </w:rPr>
              <w:t>C</w:t>
            </w:r>
          </w:p>
        </w:tc>
      </w:tr>
    </w:tbl>
    <w:p w:rsidR="00DA19A2" w:rsidRPr="00D45921" w:rsidRDefault="00DA19A2" w:rsidP="00DA19A2">
      <w:pPr>
        <w:rPr>
          <w:lang w:val="en-GB"/>
        </w:rPr>
      </w:pPr>
    </w:p>
    <w:p w:rsidR="00DA19A2" w:rsidRPr="00D45921" w:rsidRDefault="00DA19A2" w:rsidP="00DA19A2">
      <w:pPr>
        <w:numPr>
          <w:ilvl w:val="0"/>
          <w:numId w:val="12"/>
        </w:numPr>
        <w:suppressAutoHyphens/>
        <w:rPr>
          <w:lang w:val="en-GB"/>
        </w:rPr>
      </w:pPr>
      <w:r w:rsidRPr="00D45921">
        <w:rPr>
          <w:lang w:val="en-GB"/>
        </w:rPr>
        <w:t>Requirements for liquids probe automatic sample changer</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Sample</w:t>
            </w:r>
            <w:r w:rsidRPr="00D45921">
              <w:rPr>
                <w:rFonts w:eastAsia="Times New Roman" w:cs="Times New Roman"/>
                <w:lang w:val="en-GB"/>
              </w:rPr>
              <w:t xml:space="preserve"> </w:t>
            </w:r>
            <w:r w:rsidRPr="00D45921">
              <w:rPr>
                <w:lang w:val="en-GB"/>
              </w:rPr>
              <w:t>capacity</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 xml:space="preserve">At least </w:t>
            </w:r>
            <w:r w:rsidRPr="00D45921">
              <w:rPr>
                <w:lang w:val="en-GB"/>
              </w:rPr>
              <w:t>24</w:t>
            </w:r>
            <w:r w:rsidRPr="00D45921">
              <w:rPr>
                <w:rFonts w:eastAsia="Times New Roman" w:cs="Times New Roman"/>
                <w:lang w:val="en-GB"/>
              </w:rPr>
              <w:t xml:space="preserve"> </w:t>
            </w:r>
            <w:r w:rsidR="009D12DA" w:rsidRPr="00D45921">
              <w:rPr>
                <w:rFonts w:eastAsia="Times New Roman" w:cs="Times New Roman"/>
                <w:lang w:val="en-GB"/>
              </w:rPr>
              <w:t>(</w:t>
            </w:r>
            <w:r w:rsidRPr="00D45921">
              <w:rPr>
                <w:rFonts w:eastAsia="Times New Roman" w:cs="Times New Roman"/>
                <w:lang w:val="en-GB"/>
              </w:rPr>
              <w:t xml:space="preserve">3-mm or </w:t>
            </w:r>
            <w:r w:rsidRPr="00D45921">
              <w:rPr>
                <w:lang w:val="en-GB"/>
              </w:rPr>
              <w:t>5-mm</w:t>
            </w:r>
            <w:r w:rsidRPr="00D45921">
              <w:rPr>
                <w:rFonts w:eastAsia="Times New Roman" w:cs="Times New Roman"/>
                <w:lang w:val="en-GB"/>
              </w:rPr>
              <w:t xml:space="preserve"> sample tubes</w:t>
            </w:r>
            <w:r w:rsidR="009D12DA" w:rsidRPr="00D45921">
              <w:rPr>
                <w:rFonts w:eastAsia="Times New Roman" w:cs="Times New Roman"/>
                <w:lang w:val="en-GB"/>
              </w:rPr>
              <w:t>)</w:t>
            </w:r>
          </w:p>
        </w:tc>
      </w:tr>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Samples tube types</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The sample changer must be capable of exchanging round and shaped sample tubes</w:t>
            </w:r>
          </w:p>
        </w:tc>
      </w:tr>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Number and types of supplied spinners</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 xml:space="preserve">At least 12 </w:t>
            </w:r>
            <w:r w:rsidR="009D12DA" w:rsidRPr="00D45921">
              <w:rPr>
                <w:rFonts w:eastAsia="Times New Roman" w:cs="Times New Roman"/>
                <w:lang w:val="en-GB"/>
              </w:rPr>
              <w:t>(</w:t>
            </w:r>
            <w:r w:rsidRPr="00D45921">
              <w:rPr>
                <w:rFonts w:eastAsia="Times New Roman" w:cs="Times New Roman"/>
                <w:lang w:val="en-GB"/>
              </w:rPr>
              <w:t>3-mm spinners must be supplied</w:t>
            </w:r>
            <w:r w:rsidR="009D12DA" w:rsidRPr="00D45921">
              <w:rPr>
                <w:rFonts w:eastAsia="Times New Roman" w:cs="Times New Roman"/>
                <w:lang w:val="en-GB"/>
              </w:rPr>
              <w:t>)</w:t>
            </w:r>
          </w:p>
        </w:tc>
      </w:tr>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Number and types of supplied sample tubes</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 xml:space="preserve">At least 10 </w:t>
            </w:r>
            <w:r w:rsidR="009D12DA" w:rsidRPr="00D45921">
              <w:rPr>
                <w:rFonts w:eastAsia="Times New Roman" w:cs="Times New Roman"/>
                <w:lang w:val="en-GB"/>
              </w:rPr>
              <w:t>(</w:t>
            </w:r>
            <w:r w:rsidRPr="00D45921">
              <w:rPr>
                <w:rFonts w:eastAsia="Times New Roman" w:cs="Times New Roman"/>
                <w:lang w:val="en-GB"/>
              </w:rPr>
              <w:t>5-mm shaped sample tubes must be supplied</w:t>
            </w:r>
            <w:r w:rsidR="009D12DA" w:rsidRPr="00D45921">
              <w:rPr>
                <w:rFonts w:eastAsia="Times New Roman" w:cs="Times New Roman"/>
                <w:lang w:val="en-GB"/>
              </w:rPr>
              <w:t>)</w:t>
            </w:r>
          </w:p>
        </w:tc>
      </w:tr>
    </w:tbl>
    <w:p w:rsidR="00DA19A2" w:rsidRPr="00D45921" w:rsidRDefault="00DA19A2" w:rsidP="00DA19A2">
      <w:pPr>
        <w:rPr>
          <w:lang w:val="en-GB"/>
        </w:rPr>
      </w:pPr>
    </w:p>
    <w:p w:rsidR="00DA19A2" w:rsidRPr="00D45921" w:rsidRDefault="00DA19A2" w:rsidP="00DA19A2">
      <w:pPr>
        <w:numPr>
          <w:ilvl w:val="0"/>
          <w:numId w:val="12"/>
        </w:numPr>
        <w:suppressAutoHyphens/>
        <w:rPr>
          <w:lang w:val="en-GB"/>
        </w:rPr>
      </w:pPr>
      <w:r w:rsidRPr="00D45921">
        <w:rPr>
          <w:lang w:val="en-GB"/>
        </w:rPr>
        <w:t>Additional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Delivery</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Within 12 months after signing of the contract</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Installation</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The</w:t>
            </w:r>
            <w:r w:rsidRPr="00D45921">
              <w:rPr>
                <w:rFonts w:eastAsia="Times New Roman" w:cs="Times New Roman"/>
                <w:lang w:val="en-GB"/>
              </w:rPr>
              <w:t xml:space="preserve"> </w:t>
            </w:r>
            <w:r w:rsidRPr="00D45921">
              <w:rPr>
                <w:lang w:val="en-GB"/>
              </w:rPr>
              <w:t>price</w:t>
            </w:r>
            <w:r w:rsidRPr="00D45921">
              <w:rPr>
                <w:rFonts w:eastAsia="Times New Roman" w:cs="Times New Roman"/>
                <w:lang w:val="en-GB"/>
              </w:rPr>
              <w:t xml:space="preserve"> </w:t>
            </w:r>
            <w:r w:rsidRPr="00D45921">
              <w:rPr>
                <w:lang w:val="en-GB"/>
              </w:rPr>
              <w:t>must</w:t>
            </w:r>
            <w:r w:rsidRPr="00D45921">
              <w:rPr>
                <w:rFonts w:eastAsia="Times New Roman" w:cs="Times New Roman"/>
                <w:lang w:val="en-GB"/>
              </w:rPr>
              <w:t xml:space="preserve"> </w:t>
            </w:r>
            <w:r w:rsidRPr="00D45921">
              <w:rPr>
                <w:lang w:val="en-GB"/>
              </w:rPr>
              <w:t>include</w:t>
            </w:r>
            <w:r w:rsidRPr="00D45921">
              <w:rPr>
                <w:rFonts w:eastAsia="Times New Roman" w:cs="Times New Roman"/>
                <w:lang w:val="en-GB"/>
              </w:rPr>
              <w:t xml:space="preserve"> </w:t>
            </w:r>
            <w:r w:rsidRPr="00D45921">
              <w:rPr>
                <w:lang w:val="en-GB"/>
              </w:rPr>
              <w:t>installation</w:t>
            </w:r>
            <w:r w:rsidRPr="00D45921">
              <w:rPr>
                <w:rFonts w:eastAsia="Times New Roman" w:cs="Times New Roman"/>
                <w:lang w:val="en-GB"/>
              </w:rPr>
              <w:t xml:space="preserve"> </w:t>
            </w:r>
            <w:r w:rsidRPr="00D45921">
              <w:rPr>
                <w:lang w:val="en-GB"/>
              </w:rPr>
              <w:t>on</w:t>
            </w:r>
            <w:r w:rsidRPr="00D45921">
              <w:rPr>
                <w:rFonts w:eastAsia="Times New Roman" w:cs="Times New Roman"/>
                <w:lang w:val="en-GB"/>
              </w:rPr>
              <w:t xml:space="preserve"> </w:t>
            </w:r>
            <w:r w:rsidRPr="00D45921">
              <w:rPr>
                <w:lang w:val="en-GB"/>
              </w:rPr>
              <w:t>LIOS</w:t>
            </w:r>
            <w:r w:rsidRPr="00D45921">
              <w:rPr>
                <w:rFonts w:eastAsia="Times New Roman" w:cs="Times New Roman"/>
                <w:lang w:val="en-GB"/>
              </w:rPr>
              <w:t xml:space="preserve"> </w:t>
            </w:r>
            <w:r w:rsidRPr="00D45921">
              <w:rPr>
                <w:lang w:val="en-GB"/>
              </w:rPr>
              <w:t>premises</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Documents to be supplied</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Detailed</w:t>
            </w:r>
            <w:r w:rsidRPr="00D45921">
              <w:rPr>
                <w:rFonts w:eastAsia="Times New Roman" w:cs="Times New Roman"/>
                <w:lang w:val="en-GB"/>
              </w:rPr>
              <w:t xml:space="preserve"> </w:t>
            </w:r>
            <w:r w:rsidRPr="00D45921">
              <w:rPr>
                <w:lang w:val="en-GB"/>
              </w:rPr>
              <w:t>documentation</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the</w:t>
            </w:r>
            <w:r w:rsidRPr="00D45921">
              <w:rPr>
                <w:rFonts w:eastAsia="Times New Roman" w:cs="Times New Roman"/>
                <w:lang w:val="en-GB"/>
              </w:rPr>
              <w:t xml:space="preserve"> </w:t>
            </w:r>
            <w:r w:rsidRPr="00D45921">
              <w:rPr>
                <w:lang w:val="en-GB"/>
              </w:rPr>
              <w:t>equipment</w:t>
            </w:r>
            <w:r w:rsidRPr="00D45921">
              <w:rPr>
                <w:rFonts w:eastAsia="Times New Roman" w:cs="Times New Roman"/>
                <w:lang w:val="en-GB"/>
              </w:rPr>
              <w:t xml:space="preserve"> </w:t>
            </w:r>
            <w:r w:rsidRPr="00D45921">
              <w:rPr>
                <w:lang w:val="en-GB"/>
              </w:rPr>
              <w:t>with</w:t>
            </w:r>
            <w:r w:rsidRPr="00D45921">
              <w:rPr>
                <w:rFonts w:eastAsia="Times New Roman" w:cs="Times New Roman"/>
                <w:lang w:val="en-GB"/>
              </w:rPr>
              <w:t xml:space="preserve"> </w:t>
            </w:r>
            <w:r w:rsidRPr="00D45921">
              <w:rPr>
                <w:lang w:val="en-GB"/>
              </w:rPr>
              <w:t>regard</w:t>
            </w:r>
            <w:r w:rsidRPr="00D45921">
              <w:rPr>
                <w:rFonts w:eastAsia="Times New Roman" w:cs="Times New Roman"/>
                <w:lang w:val="en-GB"/>
              </w:rPr>
              <w:t xml:space="preserve"> </w:t>
            </w:r>
            <w:r w:rsidRPr="00D45921">
              <w:rPr>
                <w:lang w:val="en-GB"/>
              </w:rPr>
              <w:t>to</w:t>
            </w:r>
            <w:r w:rsidRPr="00D45921">
              <w:rPr>
                <w:rFonts w:eastAsia="Times New Roman" w:cs="Times New Roman"/>
                <w:lang w:val="en-GB"/>
              </w:rPr>
              <w:t xml:space="preserve"> </w:t>
            </w:r>
            <w:r w:rsidRPr="00D45921">
              <w:rPr>
                <w:lang w:val="en-GB"/>
              </w:rPr>
              <w:t>its</w:t>
            </w:r>
            <w:r w:rsidRPr="00D45921">
              <w:rPr>
                <w:rFonts w:eastAsia="Times New Roman" w:cs="Times New Roman"/>
                <w:lang w:val="en-GB"/>
              </w:rPr>
              <w:t xml:space="preserve"> </w:t>
            </w:r>
            <w:r w:rsidRPr="00D45921">
              <w:rPr>
                <w:lang w:val="en-GB"/>
              </w:rPr>
              <w:t>operation</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maintenance</w:t>
            </w:r>
            <w:r w:rsidRPr="00D45921">
              <w:rPr>
                <w:rFonts w:eastAsia="Times New Roman" w:cs="Times New Roman"/>
                <w:lang w:val="en-GB"/>
              </w:rPr>
              <w:t xml:space="preserve"> </w:t>
            </w:r>
            <w:r w:rsidRPr="00D45921">
              <w:rPr>
                <w:lang w:val="en-GB"/>
              </w:rPr>
              <w:t>shall</w:t>
            </w:r>
            <w:r w:rsidRPr="00D45921">
              <w:rPr>
                <w:rFonts w:eastAsia="Times New Roman" w:cs="Times New Roman"/>
                <w:lang w:val="en-GB"/>
              </w:rPr>
              <w:t xml:space="preserve"> </w:t>
            </w:r>
            <w:r w:rsidRPr="00D45921">
              <w:rPr>
                <w:lang w:val="en-GB"/>
              </w:rPr>
              <w:t>be</w:t>
            </w:r>
            <w:r w:rsidRPr="00D45921">
              <w:rPr>
                <w:rFonts w:eastAsia="Times New Roman" w:cs="Times New Roman"/>
                <w:lang w:val="en-GB"/>
              </w:rPr>
              <w:t xml:space="preserve"> </w:t>
            </w:r>
            <w:r w:rsidRPr="00D45921">
              <w:rPr>
                <w:lang w:val="en-GB"/>
              </w:rPr>
              <w:t>supplied</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Installation tests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After installation, S/N ratio and line-shape specifications of liquids and solids probes must be achieved</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Warranty</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At least 12 months from the date of final acceptance;</w:t>
            </w:r>
          </w:p>
          <w:p w:rsidR="00DA19A2" w:rsidRPr="00D45921" w:rsidRDefault="00DA19A2" w:rsidP="005410E3">
            <w:pPr>
              <w:snapToGrid w:val="0"/>
              <w:rPr>
                <w:lang w:val="en-GB"/>
              </w:rPr>
            </w:pPr>
            <w:proofErr w:type="gramStart"/>
            <w:r w:rsidRPr="00D45921">
              <w:rPr>
                <w:lang w:val="en-GB"/>
              </w:rPr>
              <w:t>during</w:t>
            </w:r>
            <w:proofErr w:type="gramEnd"/>
            <w:r w:rsidRPr="00D45921">
              <w:rPr>
                <w:lang w:val="en-GB"/>
              </w:rPr>
              <w:t xml:space="preserve"> the warranty period, the supplier shall provide warranty repair services free of charge, except for the costs of substances, reagents, solvents. </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Warranty for spectrometer control workstation</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At least 12 months</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Training</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lang w:val="en-GB"/>
              </w:rPr>
              <w:t>LIOS</w:t>
            </w:r>
            <w:r w:rsidRPr="00D45921">
              <w:rPr>
                <w:rFonts w:eastAsia="Times New Roman" w:cs="Times New Roman"/>
                <w:lang w:val="en-GB"/>
              </w:rPr>
              <w:t xml:space="preserve"> </w:t>
            </w:r>
            <w:r w:rsidRPr="00D45921">
              <w:rPr>
                <w:lang w:val="en-GB"/>
              </w:rPr>
              <w:t>personnel</w:t>
            </w:r>
            <w:r w:rsidRPr="00D45921">
              <w:rPr>
                <w:rFonts w:eastAsia="Times New Roman" w:cs="Times New Roman"/>
                <w:lang w:val="en-GB"/>
              </w:rPr>
              <w:t xml:space="preserve"> </w:t>
            </w:r>
            <w:r w:rsidRPr="00D45921">
              <w:rPr>
                <w:lang w:val="en-GB"/>
              </w:rPr>
              <w:t>should</w:t>
            </w:r>
            <w:r w:rsidRPr="00D45921">
              <w:rPr>
                <w:rFonts w:eastAsia="Times New Roman" w:cs="Times New Roman"/>
                <w:lang w:val="en-GB"/>
              </w:rPr>
              <w:t xml:space="preserve"> </w:t>
            </w:r>
            <w:r w:rsidRPr="00D45921">
              <w:rPr>
                <w:lang w:val="en-GB"/>
              </w:rPr>
              <w:t>be</w:t>
            </w:r>
            <w:r w:rsidRPr="00D45921">
              <w:rPr>
                <w:rFonts w:eastAsia="Times New Roman" w:cs="Times New Roman"/>
                <w:lang w:val="en-GB"/>
              </w:rPr>
              <w:t xml:space="preserve"> </w:t>
            </w:r>
            <w:r w:rsidRPr="00D45921">
              <w:rPr>
                <w:lang w:val="en-GB"/>
              </w:rPr>
              <w:t>consulted</w:t>
            </w:r>
            <w:r w:rsidRPr="00D45921">
              <w:rPr>
                <w:rFonts w:eastAsia="Times New Roman" w:cs="Times New Roman"/>
                <w:lang w:val="en-GB"/>
              </w:rPr>
              <w:t xml:space="preserve"> </w:t>
            </w:r>
            <w:r w:rsidRPr="00D45921">
              <w:rPr>
                <w:lang w:val="en-GB"/>
              </w:rPr>
              <w:t>about</w:t>
            </w:r>
            <w:r w:rsidRPr="00D45921">
              <w:rPr>
                <w:rFonts w:eastAsia="Times New Roman" w:cs="Times New Roman"/>
                <w:lang w:val="en-GB"/>
              </w:rPr>
              <w:t xml:space="preserve"> </w:t>
            </w:r>
            <w:r w:rsidRPr="00D45921">
              <w:rPr>
                <w:lang w:val="en-GB"/>
              </w:rPr>
              <w:t>equipment</w:t>
            </w:r>
            <w:r w:rsidRPr="00D45921">
              <w:rPr>
                <w:rFonts w:eastAsia="Times New Roman" w:cs="Times New Roman"/>
                <w:lang w:val="en-GB"/>
              </w:rPr>
              <w:t xml:space="preserve"> </w:t>
            </w:r>
            <w:r w:rsidRPr="00D45921">
              <w:rPr>
                <w:lang w:val="en-GB"/>
              </w:rPr>
              <w:t>operation</w:t>
            </w:r>
            <w:r w:rsidRPr="00D45921">
              <w:rPr>
                <w:rFonts w:eastAsia="Times New Roman" w:cs="Times New Roman"/>
                <w:lang w:val="en-GB"/>
              </w:rPr>
              <w:t xml:space="preserve"> </w:t>
            </w:r>
            <w:r w:rsidRPr="00D45921">
              <w:rPr>
                <w:lang w:val="en-GB"/>
              </w:rPr>
              <w:t>during</w:t>
            </w:r>
            <w:r w:rsidRPr="00D45921">
              <w:rPr>
                <w:rFonts w:eastAsia="Times New Roman" w:cs="Times New Roman"/>
                <w:lang w:val="en-GB"/>
              </w:rPr>
              <w:t xml:space="preserve"> </w:t>
            </w:r>
            <w:r w:rsidRPr="00D45921">
              <w:rPr>
                <w:lang w:val="en-GB"/>
              </w:rPr>
              <w:t>the</w:t>
            </w:r>
            <w:r w:rsidRPr="00D45921">
              <w:rPr>
                <w:rFonts w:eastAsia="Times New Roman" w:cs="Times New Roman"/>
                <w:lang w:val="en-GB"/>
              </w:rPr>
              <w:t xml:space="preserve"> </w:t>
            </w:r>
            <w:r w:rsidRPr="00D45921">
              <w:rPr>
                <w:lang w:val="en-GB"/>
              </w:rPr>
              <w:t>system</w:t>
            </w:r>
            <w:r w:rsidRPr="00D45921">
              <w:rPr>
                <w:rFonts w:eastAsia="Times New Roman" w:cs="Times New Roman"/>
                <w:lang w:val="en-GB"/>
              </w:rPr>
              <w:t xml:space="preserve"> </w:t>
            </w:r>
            <w:r w:rsidRPr="00D45921">
              <w:rPr>
                <w:lang w:val="en-GB"/>
              </w:rPr>
              <w:t>installation</w:t>
            </w:r>
            <w:r w:rsidRPr="00D45921">
              <w:rPr>
                <w:rFonts w:eastAsia="Times New Roman" w:cs="Times New Roman"/>
                <w:lang w:val="en-GB"/>
              </w:rPr>
              <w:t xml:space="preserve"> </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Instrument service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Upon completion of the warranty period it must be possible to conclude an individual service/maintenance contract</w:t>
            </w:r>
          </w:p>
        </w:tc>
      </w:tr>
    </w:tbl>
    <w:p w:rsidR="00DA19A2" w:rsidRPr="00D45921" w:rsidRDefault="00DA19A2" w:rsidP="00DA19A2">
      <w:pPr>
        <w:rPr>
          <w:lang w:val="en-GB"/>
        </w:rPr>
      </w:pPr>
    </w:p>
    <w:p w:rsidR="007060A7" w:rsidRPr="00D45921" w:rsidRDefault="007060A7" w:rsidP="007060A7">
      <w:pPr>
        <w:rPr>
          <w:lang w:val="en-GB"/>
        </w:rPr>
      </w:pPr>
    </w:p>
    <w:p w:rsidR="00E60B31" w:rsidRPr="00D45921" w:rsidRDefault="00E60B31" w:rsidP="008D14B6">
      <w:pPr>
        <w:rPr>
          <w:lang w:val="en-GB"/>
        </w:rPr>
      </w:pPr>
    </w:p>
    <w:p w:rsidR="005E3DC2" w:rsidRPr="00D45921" w:rsidRDefault="00E60B31">
      <w:pPr>
        <w:widowControl/>
        <w:rPr>
          <w:lang w:val="en-GB"/>
        </w:rPr>
      </w:pPr>
      <w:r w:rsidRPr="00D45921">
        <w:rPr>
          <w:lang w:val="en-GB"/>
        </w:rPr>
        <w:br w:type="page"/>
      </w:r>
    </w:p>
    <w:p w:rsidR="005E3DC2" w:rsidRPr="00D45921" w:rsidRDefault="005E3DC2">
      <w:pPr>
        <w:widowControl/>
        <w:rPr>
          <w:lang w:val="en-GB"/>
        </w:rPr>
      </w:pPr>
    </w:p>
    <w:p w:rsidR="005E3DC2" w:rsidRPr="00D45921" w:rsidRDefault="005E3DC2" w:rsidP="00DA19A2">
      <w:pPr>
        <w:pStyle w:val="ListParagraph"/>
        <w:widowControl/>
        <w:jc w:val="center"/>
        <w:outlineLvl w:val="1"/>
        <w:rPr>
          <w:b/>
          <w:sz w:val="28"/>
          <w:szCs w:val="28"/>
          <w:highlight w:val="yellow"/>
          <w:lang w:val="en-GB"/>
        </w:rPr>
      </w:pPr>
      <w:bookmarkStart w:id="36" w:name="_Toc492385440"/>
      <w:r w:rsidRPr="00D45921">
        <w:rPr>
          <w:b/>
          <w:sz w:val="28"/>
          <w:szCs w:val="28"/>
          <w:highlight w:val="yellow"/>
          <w:lang w:val="en-GB"/>
        </w:rPr>
        <w:t>Lot</w:t>
      </w:r>
      <w:r w:rsidR="00DA19A2" w:rsidRPr="00D45921">
        <w:rPr>
          <w:b/>
          <w:sz w:val="28"/>
          <w:szCs w:val="28"/>
          <w:highlight w:val="yellow"/>
          <w:lang w:val="en-GB"/>
        </w:rPr>
        <w:t xml:space="preserve"> 3</w:t>
      </w:r>
      <w:bookmarkEnd w:id="36"/>
    </w:p>
    <w:p w:rsidR="00DA19A2" w:rsidRPr="00D45921" w:rsidRDefault="00DA19A2" w:rsidP="00237B7B">
      <w:pPr>
        <w:ind w:left="360"/>
        <w:jc w:val="center"/>
        <w:outlineLvl w:val="1"/>
        <w:rPr>
          <w:b/>
          <w:sz w:val="28"/>
          <w:lang w:val="en-GB"/>
        </w:rPr>
      </w:pPr>
      <w:bookmarkStart w:id="37" w:name="_Toc492385441"/>
      <w:bookmarkStart w:id="38" w:name="_Toc490519857"/>
      <w:r w:rsidRPr="00D45921">
        <w:rPr>
          <w:b/>
          <w:sz w:val="28"/>
          <w:lang w:val="en-GB"/>
        </w:rPr>
        <w:t>Modernisation and functional amplification of 800 MHz NMR spectrometer for protein structure analysis</w:t>
      </w:r>
      <w:bookmarkEnd w:id="37"/>
    </w:p>
    <w:bookmarkEnd w:id="38"/>
    <w:p w:rsidR="005E3DC2" w:rsidRPr="00D45921" w:rsidRDefault="005E3DC2" w:rsidP="005E3DC2">
      <w:pPr>
        <w:ind w:left="360"/>
        <w:jc w:val="center"/>
        <w:rPr>
          <w:lang w:val="en-GB"/>
        </w:rPr>
      </w:pPr>
    </w:p>
    <w:p w:rsidR="005E3DC2" w:rsidRPr="00D45921" w:rsidRDefault="005E3DC2" w:rsidP="005E3DC2">
      <w:pPr>
        <w:ind w:left="-142"/>
        <w:rPr>
          <w:lang w:val="en-GB"/>
        </w:rPr>
      </w:pPr>
    </w:p>
    <w:p w:rsidR="00DA19A2" w:rsidRPr="00D45921" w:rsidRDefault="00DA19A2" w:rsidP="00DA19A2">
      <w:pPr>
        <w:rPr>
          <w:lang w:val="en-GB"/>
        </w:rPr>
      </w:pPr>
      <w:proofErr w:type="gramStart"/>
      <w:r w:rsidRPr="00D45921">
        <w:rPr>
          <w:lang w:val="en-GB"/>
        </w:rPr>
        <w:t xml:space="preserve">Technical specifications for MAS NMR probes to be used with existing Bruker </w:t>
      </w:r>
      <w:proofErr w:type="spellStart"/>
      <w:r w:rsidRPr="00D45921">
        <w:rPr>
          <w:lang w:val="en-GB"/>
        </w:rPr>
        <w:t>Avance</w:t>
      </w:r>
      <w:proofErr w:type="spellEnd"/>
      <w:r w:rsidRPr="00D45921">
        <w:rPr>
          <w:lang w:val="en-GB"/>
        </w:rPr>
        <w:t xml:space="preserve"> III HD 800 MHz spectrometer system for solid state NMR.</w:t>
      </w:r>
      <w:proofErr w:type="gramEnd"/>
    </w:p>
    <w:p w:rsidR="00DA19A2" w:rsidRPr="00D45921" w:rsidRDefault="00DA19A2" w:rsidP="00DA19A2">
      <w:pPr>
        <w:rPr>
          <w:lang w:val="en-GB"/>
        </w:rPr>
      </w:pPr>
    </w:p>
    <w:p w:rsidR="00DA19A2" w:rsidRPr="00D45921" w:rsidRDefault="00DA19A2" w:rsidP="00DA19A2">
      <w:pPr>
        <w:rPr>
          <w:lang w:val="en-GB"/>
        </w:rPr>
      </w:pPr>
      <w:r w:rsidRPr="00D45921">
        <w:rPr>
          <w:lang w:val="en-GB"/>
        </w:rPr>
        <w:t>To best achieve this goal the system has to meet the following technical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General</w:t>
            </w:r>
            <w:r w:rsidRPr="00D45921">
              <w:rPr>
                <w:rFonts w:eastAsia="Times New Roman" w:cs="Times New Roman"/>
                <w:lang w:val="en-GB"/>
              </w:rPr>
              <w:t xml:space="preserve"> </w:t>
            </w:r>
            <w:r w:rsidRPr="00D45921">
              <w:rPr>
                <w:lang w:val="en-GB"/>
              </w:rPr>
              <w:t>description</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the</w:t>
            </w:r>
            <w:r w:rsidRPr="00D45921">
              <w:rPr>
                <w:rFonts w:eastAsia="Times New Roman" w:cs="Times New Roman"/>
                <w:lang w:val="en-GB"/>
              </w:rPr>
              <w:t xml:space="preserve"> </w:t>
            </w:r>
            <w:r w:rsidRPr="00D45921">
              <w:rPr>
                <w:lang w:val="en-GB"/>
              </w:rPr>
              <w:t>system</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rFonts w:eastAsia="Times New Roman" w:cs="Times New Roman"/>
                <w:lang w:val="en-GB"/>
              </w:rPr>
              <w:t xml:space="preserve">Three solid state probes, pneumatic control unit for magic angle spinning </w:t>
            </w:r>
            <w:r w:rsidRPr="00D45921">
              <w:rPr>
                <w:lang w:val="en-GB"/>
              </w:rPr>
              <w:t>(MAS), cooling unit and rotor packing accessories allowing</w:t>
            </w:r>
            <w:r w:rsidRPr="00D45921">
              <w:rPr>
                <w:rFonts w:eastAsia="Times New Roman" w:cs="Times New Roman"/>
                <w:lang w:val="en-GB"/>
              </w:rPr>
              <w:t xml:space="preserve"> the acquisition of </w:t>
            </w:r>
            <w:r w:rsidRPr="00D45921">
              <w:rPr>
                <w:rFonts w:eastAsia="Times New Roman" w:cs="Times New Roman"/>
                <w:vertAlign w:val="superscript"/>
                <w:lang w:val="en-GB"/>
              </w:rPr>
              <w:t>1</w:t>
            </w:r>
            <w:r w:rsidRPr="00D45921">
              <w:rPr>
                <w:rFonts w:eastAsia="Times New Roman" w:cs="Times New Roman"/>
                <w:lang w:val="en-GB"/>
              </w:rPr>
              <w:t xml:space="preserve">H and </w:t>
            </w:r>
            <w:r w:rsidRPr="00D45921">
              <w:rPr>
                <w:rFonts w:eastAsia="Times New Roman" w:cs="Times New Roman"/>
                <w:vertAlign w:val="superscript"/>
                <w:lang w:val="en-GB"/>
              </w:rPr>
              <w:t>13</w:t>
            </w:r>
            <w:r w:rsidRPr="00D45921">
              <w:rPr>
                <w:rFonts w:eastAsia="Times New Roman" w:cs="Times New Roman"/>
                <w:lang w:val="en-GB"/>
              </w:rPr>
              <w:t>C-detected 1D</w:t>
            </w:r>
            <w:r w:rsidRPr="00D45921">
              <w:rPr>
                <w:lang w:val="en-GB"/>
              </w:rPr>
              <w:t>,</w:t>
            </w:r>
            <w:r w:rsidRPr="00D45921">
              <w:rPr>
                <w:rFonts w:eastAsia="Times New Roman" w:cs="Times New Roman"/>
                <w:lang w:val="en-GB"/>
              </w:rPr>
              <w:t xml:space="preserve"> </w:t>
            </w:r>
            <w:r w:rsidRPr="00D45921">
              <w:rPr>
                <w:lang w:val="en-GB"/>
              </w:rPr>
              <w:t>2D</w:t>
            </w:r>
            <w:r w:rsidRPr="00D45921">
              <w:rPr>
                <w:rFonts w:eastAsia="Times New Roman" w:cs="Times New Roman"/>
                <w:lang w:val="en-GB"/>
              </w:rPr>
              <w:t xml:space="preserve"> and </w:t>
            </w:r>
            <w:r w:rsidRPr="00D45921">
              <w:rPr>
                <w:lang w:val="en-GB"/>
              </w:rPr>
              <w:t>3D</w:t>
            </w:r>
            <w:r w:rsidRPr="00D45921">
              <w:rPr>
                <w:rFonts w:eastAsia="Times New Roman" w:cs="Times New Roman"/>
                <w:lang w:val="en-GB"/>
              </w:rPr>
              <w:t xml:space="preserve"> NMR spectra of biological and chemical samples in the solid state.</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Compatibility</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9D12DA" w:rsidP="005410E3">
            <w:pPr>
              <w:snapToGrid w:val="0"/>
              <w:rPr>
                <w:lang w:val="en-GB"/>
              </w:rPr>
            </w:pPr>
            <w:r w:rsidRPr="00D45921">
              <w:rPr>
                <w:lang w:val="en-GB"/>
              </w:rPr>
              <w:t>Tenderer must supply all aforementioned equipment</w:t>
            </w:r>
            <w:r w:rsidR="00DA19A2" w:rsidRPr="00D45921">
              <w:rPr>
                <w:lang w:val="en-GB"/>
              </w:rPr>
              <w:t>. The compatibility of system components must be demonstrated during acceptance tests.</w:t>
            </w:r>
          </w:p>
        </w:tc>
      </w:tr>
    </w:tbl>
    <w:p w:rsidR="00DA19A2" w:rsidRPr="00D45921" w:rsidRDefault="00DA19A2" w:rsidP="00DA19A2">
      <w:pPr>
        <w:rPr>
          <w:lang w:val="en-GB"/>
        </w:rPr>
      </w:pPr>
    </w:p>
    <w:p w:rsidR="00DA19A2" w:rsidRPr="00D45921" w:rsidRDefault="00DA19A2" w:rsidP="00DA19A2">
      <w:pPr>
        <w:numPr>
          <w:ilvl w:val="0"/>
          <w:numId w:val="13"/>
        </w:numPr>
        <w:suppressAutoHyphens/>
        <w:rPr>
          <w:lang w:val="en-GB"/>
        </w:rPr>
      </w:pPr>
      <w:r w:rsidRPr="00D45921">
        <w:rPr>
          <w:lang w:val="en-GB"/>
        </w:rPr>
        <w:t>Existing system specifications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Magnet</w:t>
            </w:r>
            <w:r w:rsidRPr="00D45921">
              <w:rPr>
                <w:rFonts w:eastAsia="Times New Roman" w:cs="Times New Roman"/>
                <w:lang w:val="en-GB"/>
              </w:rPr>
              <w:t xml:space="preserve"> </w:t>
            </w:r>
            <w:r w:rsidRPr="00D45921">
              <w:rPr>
                <w:lang w:val="en-GB"/>
              </w:rPr>
              <w:t>type</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Actively</w:t>
            </w:r>
            <w:r w:rsidRPr="00D45921">
              <w:rPr>
                <w:rFonts w:eastAsia="Times New Roman" w:cs="Times New Roman"/>
                <w:lang w:val="en-GB"/>
              </w:rPr>
              <w:t xml:space="preserve"> </w:t>
            </w:r>
            <w:r w:rsidRPr="00D45921">
              <w:rPr>
                <w:lang w:val="en-GB"/>
              </w:rPr>
              <w:t>shielded</w:t>
            </w:r>
            <w:r w:rsidRPr="00D45921">
              <w:rPr>
                <w:rFonts w:eastAsia="Times New Roman" w:cs="Times New Roman"/>
                <w:lang w:val="en-GB"/>
              </w:rPr>
              <w:t xml:space="preserve"> </w:t>
            </w:r>
            <w:r w:rsidRPr="00D45921">
              <w:rPr>
                <w:lang w:val="en-GB"/>
              </w:rPr>
              <w:t>superconducting</w:t>
            </w:r>
            <w:r w:rsidRPr="00D45921">
              <w:rPr>
                <w:rFonts w:eastAsia="Times New Roman" w:cs="Times New Roman"/>
                <w:lang w:val="en-GB"/>
              </w:rPr>
              <w:t xml:space="preserve"> </w:t>
            </w:r>
            <w:r w:rsidRPr="00D45921">
              <w:rPr>
                <w:lang w:val="en-GB"/>
              </w:rPr>
              <w:t>magnet</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Field</w:t>
            </w:r>
            <w:r w:rsidRPr="00D45921">
              <w:rPr>
                <w:rFonts w:eastAsia="Times New Roman" w:cs="Times New Roman"/>
                <w:lang w:val="en-GB"/>
              </w:rPr>
              <w:t xml:space="preserve"> </w:t>
            </w:r>
            <w:r w:rsidRPr="00D45921">
              <w:rPr>
                <w:lang w:val="en-GB"/>
              </w:rPr>
              <w:t>strength</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18.79</w:t>
            </w:r>
            <w:r w:rsidRPr="00D45921">
              <w:rPr>
                <w:rFonts w:eastAsia="Times New Roman" w:cs="Times New Roman"/>
                <w:lang w:val="en-GB"/>
              </w:rPr>
              <w:t xml:space="preserve"> </w:t>
            </w:r>
            <w:r w:rsidRPr="00D45921">
              <w:rPr>
                <w:lang w:val="en-GB"/>
              </w:rPr>
              <w:t>T</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Bore</w:t>
            </w:r>
            <w:r w:rsidRPr="00D45921">
              <w:rPr>
                <w:rFonts w:eastAsia="Times New Roman" w:cs="Times New Roman"/>
                <w:lang w:val="en-GB"/>
              </w:rPr>
              <w:t xml:space="preserve"> </w:t>
            </w:r>
            <w:r w:rsidRPr="00D45921">
              <w:rPr>
                <w:lang w:val="en-GB"/>
              </w:rPr>
              <w:t>diameter</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54</w:t>
            </w:r>
            <w:r w:rsidRPr="00D45921">
              <w:rPr>
                <w:rFonts w:eastAsia="Times New Roman" w:cs="Times New Roman"/>
                <w:lang w:val="en-GB"/>
              </w:rPr>
              <w:t xml:space="preserve"> </w:t>
            </w:r>
            <w:r w:rsidRPr="00D45921">
              <w:rPr>
                <w:lang w:val="en-GB"/>
              </w:rPr>
              <w:t>mm</w:t>
            </w:r>
          </w:p>
        </w:tc>
      </w:tr>
    </w:tbl>
    <w:p w:rsidR="00DA19A2" w:rsidRPr="00D45921" w:rsidRDefault="00DA19A2" w:rsidP="00DA19A2">
      <w:pPr>
        <w:rPr>
          <w:lang w:val="en-GB"/>
        </w:rPr>
      </w:pPr>
    </w:p>
    <w:p w:rsidR="00DA19A2" w:rsidRPr="00D45921" w:rsidRDefault="00DA19A2" w:rsidP="00DA19A2">
      <w:pPr>
        <w:numPr>
          <w:ilvl w:val="0"/>
          <w:numId w:val="13"/>
        </w:numPr>
        <w:suppressAutoHyphens/>
        <w:rPr>
          <w:lang w:val="en-GB"/>
        </w:rPr>
      </w:pPr>
      <w:r w:rsidRPr="00D45921">
        <w:rPr>
          <w:lang w:val="en-GB"/>
        </w:rPr>
        <w:t>Variable temperature control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Temperature</w:t>
            </w:r>
            <w:r w:rsidRPr="00D45921">
              <w:rPr>
                <w:rFonts w:eastAsia="Times New Roman" w:cs="Times New Roman"/>
                <w:lang w:val="en-GB"/>
              </w:rPr>
              <w:t xml:space="preserve"> </w:t>
            </w:r>
            <w:r w:rsidRPr="00D45921">
              <w:rPr>
                <w:lang w:val="en-GB"/>
              </w:rPr>
              <w:t>control</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Software</w:t>
            </w:r>
            <w:r w:rsidRPr="00D45921">
              <w:rPr>
                <w:rFonts w:eastAsia="Times New Roman" w:cs="Times New Roman"/>
                <w:lang w:val="en-GB"/>
              </w:rPr>
              <w:t xml:space="preserve"> </w:t>
            </w:r>
            <w:r w:rsidRPr="00D45921">
              <w:rPr>
                <w:lang w:val="en-GB"/>
              </w:rPr>
              <w:t>controlled</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Temperature</w:t>
            </w:r>
            <w:r w:rsidRPr="00D45921">
              <w:rPr>
                <w:rFonts w:eastAsia="Times New Roman" w:cs="Times New Roman"/>
                <w:lang w:val="en-GB"/>
              </w:rPr>
              <w:t xml:space="preserve"> </w:t>
            </w:r>
            <w:r w:rsidRPr="00D45921">
              <w:rPr>
                <w:lang w:val="en-GB"/>
              </w:rPr>
              <w:t>range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-150</w:t>
            </w:r>
            <w:r w:rsidRPr="00D45921">
              <w:rPr>
                <w:rFonts w:cs="Times New Roman"/>
                <w:lang w:val="en-GB"/>
              </w:rPr>
              <w:t>°</w:t>
            </w:r>
            <w:r w:rsidRPr="00D45921">
              <w:rPr>
                <w:lang w:val="en-GB"/>
              </w:rPr>
              <w:t>C</w:t>
            </w:r>
            <w:r w:rsidRPr="00D45921">
              <w:rPr>
                <w:rFonts w:eastAsia="Times New Roman" w:cs="Times New Roman"/>
                <w:lang w:val="en-GB"/>
              </w:rPr>
              <w:t xml:space="preserve"> to </w:t>
            </w:r>
            <w:r w:rsidRPr="00D45921">
              <w:rPr>
                <w:lang w:val="en-GB"/>
              </w:rPr>
              <w:t>+200</w:t>
            </w:r>
            <w:r w:rsidRPr="00D45921">
              <w:rPr>
                <w:rFonts w:cs="Times New Roman"/>
                <w:lang w:val="en-GB"/>
              </w:rPr>
              <w:t>°</w:t>
            </w:r>
            <w:r w:rsidRPr="00D45921">
              <w:rPr>
                <w:lang w:val="en-GB"/>
              </w:rPr>
              <w:t>C</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Temperature</w:t>
            </w:r>
            <w:r w:rsidRPr="00D45921">
              <w:rPr>
                <w:rFonts w:eastAsia="Times New Roman" w:cs="Times New Roman"/>
                <w:lang w:val="en-GB"/>
              </w:rPr>
              <w:t xml:space="preserve"> </w:t>
            </w:r>
            <w:r w:rsidRPr="00D45921">
              <w:rPr>
                <w:lang w:val="en-GB"/>
              </w:rPr>
              <w:t>control</w:t>
            </w:r>
            <w:r w:rsidRPr="00D45921">
              <w:rPr>
                <w:rFonts w:eastAsia="Times New Roman" w:cs="Times New Roman"/>
                <w:lang w:val="en-GB"/>
              </w:rPr>
              <w:t xml:space="preserve"> </w:t>
            </w:r>
            <w:r w:rsidRPr="00D45921">
              <w:rPr>
                <w:lang w:val="en-GB"/>
              </w:rPr>
              <w:t>step</w:t>
            </w:r>
            <w:r w:rsidRPr="00D45921">
              <w:rPr>
                <w:rFonts w:eastAsia="Times New Roman" w:cs="Times New Roman"/>
                <w:lang w:val="en-GB"/>
              </w:rPr>
              <w:t xml:space="preserve"> </w:t>
            </w:r>
            <w:r w:rsidRPr="00D45921">
              <w:rPr>
                <w:lang w:val="en-GB"/>
              </w:rPr>
              <w:t>size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0.1</w:t>
            </w:r>
            <w:r w:rsidRPr="00D45921">
              <w:rPr>
                <w:rFonts w:cs="Times New Roman"/>
                <w:lang w:val="en-GB"/>
              </w:rPr>
              <w:t>°</w:t>
            </w:r>
            <w:r w:rsidRPr="00D45921">
              <w:rPr>
                <w:lang w:val="en-GB"/>
              </w:rPr>
              <w:t>C</w:t>
            </w:r>
            <w:r w:rsidRPr="00D45921">
              <w:rPr>
                <w:rFonts w:eastAsia="Times New Roman" w:cs="Times New Roman"/>
                <w:lang w:val="en-GB"/>
              </w:rPr>
              <w:t xml:space="preserve"> </w:t>
            </w:r>
            <w:r w:rsidRPr="00D45921">
              <w:rPr>
                <w:lang w:val="en-GB"/>
              </w:rPr>
              <w:t>or</w:t>
            </w:r>
            <w:r w:rsidRPr="00D45921">
              <w:rPr>
                <w:rFonts w:eastAsia="Times New Roman" w:cs="Times New Roman"/>
                <w:lang w:val="en-GB"/>
              </w:rPr>
              <w:t xml:space="preserve"> </w:t>
            </w:r>
            <w:r w:rsidRPr="00D45921">
              <w:rPr>
                <w:lang w:val="en-GB"/>
              </w:rPr>
              <w:t>smaller</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Temperature</w:t>
            </w:r>
            <w:r w:rsidRPr="00D45921">
              <w:rPr>
                <w:rFonts w:eastAsia="Times New Roman" w:cs="Times New Roman"/>
                <w:lang w:val="en-GB"/>
              </w:rPr>
              <w:t xml:space="preserve"> </w:t>
            </w:r>
            <w:r w:rsidRPr="00D45921">
              <w:rPr>
                <w:lang w:val="en-GB"/>
              </w:rPr>
              <w:t>stability</w:t>
            </w:r>
            <w:r w:rsidRPr="00D45921">
              <w:rPr>
                <w:rFonts w:eastAsia="Times New Roman" w:cs="Times New Roman"/>
                <w:lang w:val="en-GB"/>
              </w:rPr>
              <w:t xml:space="preserve"> </w:t>
            </w:r>
            <w:r w:rsidRPr="00D45921">
              <w:rPr>
                <w:lang w:val="en-GB"/>
              </w:rPr>
              <w:t>in</w:t>
            </w:r>
            <w:r w:rsidRPr="00D45921">
              <w:rPr>
                <w:rFonts w:eastAsia="Times New Roman" w:cs="Times New Roman"/>
                <w:lang w:val="en-GB"/>
              </w:rPr>
              <w:t xml:space="preserve"> </w:t>
            </w:r>
            <w:r w:rsidRPr="00D45921">
              <w:rPr>
                <w:lang w:val="en-GB"/>
              </w:rPr>
              <w:t>the</w:t>
            </w:r>
            <w:r w:rsidRPr="00D45921">
              <w:rPr>
                <w:rFonts w:eastAsia="Times New Roman" w:cs="Times New Roman"/>
                <w:lang w:val="en-GB"/>
              </w:rPr>
              <w:t xml:space="preserve"> </w:t>
            </w:r>
            <w:r w:rsidRPr="00D45921">
              <w:rPr>
                <w:lang w:val="en-GB"/>
              </w:rPr>
              <w:t>range</w:t>
            </w:r>
            <w:r w:rsidRPr="00D45921">
              <w:rPr>
                <w:rFonts w:eastAsia="Times New Roman" w:cs="Times New Roman"/>
                <w:lang w:val="en-GB"/>
              </w:rPr>
              <w:t xml:space="preserve"> </w:t>
            </w:r>
            <w:r w:rsidRPr="00D45921">
              <w:rPr>
                <w:lang w:val="en-GB"/>
              </w:rPr>
              <w:t>from</w:t>
            </w:r>
            <w:r w:rsidRPr="00D45921">
              <w:rPr>
                <w:rFonts w:eastAsia="Times New Roman" w:cs="Times New Roman"/>
                <w:lang w:val="en-GB"/>
              </w:rPr>
              <w:t xml:space="preserve"> </w:t>
            </w:r>
            <w:r w:rsidRPr="00D45921">
              <w:rPr>
                <w:lang w:val="en-GB"/>
              </w:rPr>
              <w:t>0</w:t>
            </w:r>
            <w:r w:rsidRPr="00D45921">
              <w:rPr>
                <w:rFonts w:eastAsia="Times New Roman" w:cs="Times New Roman"/>
                <w:lang w:val="en-GB"/>
              </w:rPr>
              <w:t xml:space="preserve"> </w:t>
            </w:r>
            <w:r w:rsidRPr="00D45921">
              <w:rPr>
                <w:lang w:val="en-GB"/>
              </w:rPr>
              <w:t>to</w:t>
            </w:r>
            <w:r w:rsidRPr="00D45921">
              <w:rPr>
                <w:rFonts w:eastAsia="Times New Roman" w:cs="Times New Roman"/>
                <w:lang w:val="en-GB"/>
              </w:rPr>
              <w:t xml:space="preserve"> </w:t>
            </w:r>
            <w:r w:rsidRPr="00D45921">
              <w:rPr>
                <w:lang w:val="en-GB"/>
              </w:rPr>
              <w:t>50°C</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Fluctuations of max. </w:t>
            </w:r>
            <w:r w:rsidRPr="00D45921">
              <w:rPr>
                <w:lang w:val="en-GB"/>
              </w:rPr>
              <w:t>0.01</w:t>
            </w:r>
            <w:r w:rsidRPr="00D45921">
              <w:rPr>
                <w:rFonts w:cs="Times New Roman"/>
                <w:lang w:val="en-GB"/>
              </w:rPr>
              <w:t>°</w:t>
            </w:r>
            <w:r w:rsidRPr="00D45921">
              <w:rPr>
                <w:lang w:val="en-GB"/>
              </w:rPr>
              <w:t>C</w:t>
            </w:r>
            <w:r w:rsidRPr="00D45921">
              <w:rPr>
                <w:rFonts w:eastAsia="Times New Roman" w:cs="Times New Roman"/>
                <w:lang w:val="en-GB"/>
              </w:rPr>
              <w:t xml:space="preserve"> </w:t>
            </w:r>
            <w:r w:rsidRPr="00D45921">
              <w:rPr>
                <w:lang w:val="en-GB"/>
              </w:rPr>
              <w:t>per</w:t>
            </w:r>
            <w:r w:rsidRPr="00D45921">
              <w:rPr>
                <w:rFonts w:eastAsia="Times New Roman" w:cs="Times New Roman"/>
                <w:lang w:val="en-GB"/>
              </w:rPr>
              <w:t xml:space="preserve"> </w:t>
            </w:r>
            <w:r w:rsidRPr="00D45921">
              <w:rPr>
                <w:lang w:val="en-GB"/>
              </w:rPr>
              <w:t>1°C</w:t>
            </w:r>
            <w:r w:rsidRPr="00D45921">
              <w:rPr>
                <w:rFonts w:eastAsia="Times New Roman" w:cs="Times New Roman"/>
                <w:lang w:val="en-GB"/>
              </w:rPr>
              <w:t xml:space="preserve"> </w:t>
            </w:r>
            <w:r w:rsidRPr="00D45921">
              <w:rPr>
                <w:lang w:val="en-GB"/>
              </w:rPr>
              <w:t>change</w:t>
            </w:r>
            <w:r w:rsidRPr="00D45921">
              <w:rPr>
                <w:rFonts w:eastAsia="Times New Roman" w:cs="Times New Roman"/>
                <w:lang w:val="en-GB"/>
              </w:rPr>
              <w:t xml:space="preserve"> </w:t>
            </w:r>
            <w:r w:rsidRPr="00D45921">
              <w:rPr>
                <w:lang w:val="en-GB"/>
              </w:rPr>
              <w:t>in</w:t>
            </w:r>
            <w:r w:rsidRPr="00D45921">
              <w:rPr>
                <w:rFonts w:eastAsia="Times New Roman" w:cs="Times New Roman"/>
                <w:lang w:val="en-GB"/>
              </w:rPr>
              <w:t xml:space="preserve"> </w:t>
            </w:r>
            <w:r w:rsidRPr="00D45921">
              <w:rPr>
                <w:lang w:val="en-GB"/>
              </w:rPr>
              <w:t>room</w:t>
            </w:r>
            <w:r w:rsidRPr="00D45921">
              <w:rPr>
                <w:rFonts w:eastAsia="Times New Roman" w:cs="Times New Roman"/>
                <w:lang w:val="en-GB"/>
              </w:rPr>
              <w:t xml:space="preserve"> </w:t>
            </w:r>
            <w:r w:rsidRPr="00D45921">
              <w:rPr>
                <w:lang w:val="en-GB"/>
              </w:rPr>
              <w:t>temperature</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Cooling</w:t>
            </w:r>
            <w:r w:rsidRPr="00D45921">
              <w:rPr>
                <w:rFonts w:eastAsia="Times New Roman" w:cs="Times New Roman"/>
                <w:lang w:val="en-GB"/>
              </w:rPr>
              <w:t xml:space="preserve"> </w:t>
            </w:r>
            <w:r w:rsidRPr="00D45921">
              <w:rPr>
                <w:lang w:val="en-GB"/>
              </w:rPr>
              <w:t>unit</w:t>
            </w:r>
            <w:r w:rsidRPr="00D45921">
              <w:rPr>
                <w:rFonts w:eastAsia="Times New Roman" w:cs="Times New Roman"/>
                <w:lang w:val="en-GB"/>
              </w:rPr>
              <w:t xml:space="preserve"> </w:t>
            </w:r>
            <w:r w:rsidRPr="00D45921">
              <w:rPr>
                <w:lang w:val="en-GB"/>
              </w:rPr>
              <w:t>min.</w:t>
            </w:r>
            <w:r w:rsidRPr="00D45921">
              <w:rPr>
                <w:rFonts w:eastAsia="Times New Roman" w:cs="Times New Roman"/>
                <w:lang w:val="en-GB"/>
              </w:rPr>
              <w:t xml:space="preserve"> </w:t>
            </w:r>
            <w:r w:rsidRPr="00D45921">
              <w:rPr>
                <w:lang w:val="en-GB"/>
              </w:rPr>
              <w:t>outlet</w:t>
            </w:r>
            <w:r w:rsidRPr="00D45921">
              <w:rPr>
                <w:rFonts w:eastAsia="Times New Roman" w:cs="Times New Roman"/>
                <w:lang w:val="en-GB"/>
              </w:rPr>
              <w:t xml:space="preserve"> </w:t>
            </w:r>
            <w:r w:rsidRPr="00D45921">
              <w:rPr>
                <w:lang w:val="en-GB"/>
              </w:rPr>
              <w:t>temperature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-80</w:t>
            </w:r>
            <w:r w:rsidRPr="00D45921">
              <w:rPr>
                <w:rFonts w:cs="Times New Roman"/>
                <w:lang w:val="en-GB"/>
              </w:rPr>
              <w:t>°</w:t>
            </w:r>
            <w:r w:rsidRPr="00D45921">
              <w:rPr>
                <w:lang w:val="en-GB"/>
              </w:rPr>
              <w:t>C</w:t>
            </w:r>
            <w:r w:rsidRPr="00D45921">
              <w:rPr>
                <w:rFonts w:eastAsia="Times New Roman" w:cs="Times New Roman"/>
                <w:lang w:val="en-GB"/>
              </w:rPr>
              <w:t xml:space="preserve"> </w:t>
            </w:r>
            <w:r w:rsidRPr="00D45921">
              <w:rPr>
                <w:lang w:val="en-GB"/>
              </w:rPr>
              <w:t>or</w:t>
            </w:r>
            <w:r w:rsidRPr="00D45921">
              <w:rPr>
                <w:rFonts w:eastAsia="Times New Roman" w:cs="Times New Roman"/>
                <w:lang w:val="en-GB"/>
              </w:rPr>
              <w:t xml:space="preserve"> </w:t>
            </w:r>
            <w:r w:rsidRPr="00D45921">
              <w:rPr>
                <w:lang w:val="en-GB"/>
              </w:rPr>
              <w:t>lower</w:t>
            </w:r>
          </w:p>
        </w:tc>
      </w:tr>
    </w:tbl>
    <w:p w:rsidR="00DA19A2" w:rsidRPr="00D45921" w:rsidRDefault="00DA19A2" w:rsidP="00DA19A2">
      <w:pPr>
        <w:rPr>
          <w:lang w:val="en-GB"/>
        </w:rPr>
      </w:pPr>
    </w:p>
    <w:p w:rsidR="00DA19A2" w:rsidRPr="00D45921" w:rsidRDefault="00DA19A2" w:rsidP="00DA19A2">
      <w:pPr>
        <w:numPr>
          <w:ilvl w:val="0"/>
          <w:numId w:val="13"/>
        </w:numPr>
        <w:suppressAutoHyphens/>
        <w:rPr>
          <w:lang w:val="en-GB"/>
        </w:rPr>
      </w:pPr>
      <w:r w:rsidRPr="00D45921">
        <w:rPr>
          <w:lang w:val="en-GB"/>
        </w:rPr>
        <w:t>First solids probe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Probe</w:t>
            </w:r>
            <w:r w:rsidRPr="00D45921">
              <w:rPr>
                <w:rFonts w:eastAsia="Times New Roman" w:cs="Times New Roman"/>
                <w:lang w:val="en-GB"/>
              </w:rPr>
              <w:t xml:space="preserve"> </w:t>
            </w:r>
            <w:r w:rsidRPr="00D45921">
              <w:rPr>
                <w:lang w:val="en-GB"/>
              </w:rPr>
              <w:t>type</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lang w:val="en-GB"/>
              </w:rPr>
              <w:t>Triple</w:t>
            </w:r>
            <w:r w:rsidRPr="00D45921">
              <w:rPr>
                <w:rFonts w:eastAsia="Times New Roman" w:cs="Times New Roman"/>
                <w:lang w:val="en-GB"/>
              </w:rPr>
              <w:t xml:space="preserve"> </w:t>
            </w:r>
            <w:r w:rsidRPr="00D45921">
              <w:rPr>
                <w:lang w:val="en-GB"/>
              </w:rPr>
              <w:t>resonance</w:t>
            </w:r>
            <w:r w:rsidRPr="00D45921">
              <w:rPr>
                <w:rFonts w:eastAsia="Times New Roman" w:cs="Times New Roman"/>
                <w:lang w:val="en-GB"/>
              </w:rPr>
              <w:t xml:space="preserve"> </w:t>
            </w:r>
            <w:r w:rsidRPr="00D45921">
              <w:rPr>
                <w:lang w:val="en-GB"/>
              </w:rPr>
              <w:t>probe,</w:t>
            </w:r>
            <w:r w:rsidRPr="00D45921">
              <w:rPr>
                <w:rFonts w:eastAsia="Times New Roman" w:cs="Times New Roman"/>
                <w:lang w:val="en-GB"/>
              </w:rPr>
              <w:t xml:space="preserve"> suited for cross polarization (CP) experiments with magic angle spinning (MAS) and </w:t>
            </w:r>
            <w:r w:rsidRPr="00D45921">
              <w:rPr>
                <w:rFonts w:eastAsia="Times New Roman" w:cs="Times New Roman"/>
                <w:vertAlign w:val="superscript"/>
                <w:lang w:val="en-GB"/>
              </w:rPr>
              <w:t>1</w:t>
            </w:r>
            <w:r w:rsidRPr="00D45921">
              <w:rPr>
                <w:rFonts w:eastAsia="Times New Roman" w:cs="Times New Roman"/>
                <w:lang w:val="en-GB"/>
              </w:rPr>
              <w:t>H-detection</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Active</w:t>
            </w:r>
            <w:r w:rsidRPr="00D45921">
              <w:rPr>
                <w:rFonts w:eastAsia="Times New Roman" w:cs="Times New Roman"/>
                <w:lang w:val="en-GB"/>
              </w:rPr>
              <w:t xml:space="preserve"> </w:t>
            </w:r>
            <w:r w:rsidRPr="00D45921">
              <w:rPr>
                <w:lang w:val="en-GB"/>
              </w:rPr>
              <w:t>sample</w:t>
            </w:r>
            <w:r w:rsidRPr="00D45921">
              <w:rPr>
                <w:rFonts w:eastAsia="Times New Roman" w:cs="Times New Roman"/>
                <w:lang w:val="en-GB"/>
              </w:rPr>
              <w:t xml:space="preserve"> </w:t>
            </w:r>
            <w:r w:rsidRPr="00D45921">
              <w:rPr>
                <w:lang w:val="en-GB"/>
              </w:rPr>
              <w:t>volume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0.5</w:t>
            </w:r>
            <w:r w:rsidRPr="00D45921">
              <w:rPr>
                <w:rFonts w:eastAsia="Times New Roman" w:cs="Times New Roman"/>
                <w:lang w:val="en-GB"/>
              </w:rPr>
              <w:t xml:space="preserve"> </w:t>
            </w:r>
            <w:r w:rsidRPr="00D45921">
              <w:rPr>
                <w:rFonts w:cs="Times New Roman"/>
                <w:lang w:val="en-GB"/>
              </w:rPr>
              <w:t>μ</w:t>
            </w:r>
            <w:r w:rsidRPr="00D45921">
              <w:rPr>
                <w:lang w:val="en-GB"/>
              </w:rPr>
              <w:t>L</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Max.</w:t>
            </w:r>
            <w:r w:rsidRPr="00D45921">
              <w:rPr>
                <w:rFonts w:eastAsia="Times New Roman" w:cs="Times New Roman"/>
                <w:lang w:val="en-GB"/>
              </w:rPr>
              <w:t xml:space="preserve"> </w:t>
            </w:r>
            <w:r w:rsidRPr="00D45921">
              <w:rPr>
                <w:lang w:val="en-GB"/>
              </w:rPr>
              <w:t>sample</w:t>
            </w:r>
            <w:r w:rsidRPr="00D45921">
              <w:rPr>
                <w:rFonts w:eastAsia="Times New Roman" w:cs="Times New Roman"/>
                <w:lang w:val="en-GB"/>
              </w:rPr>
              <w:t xml:space="preserve"> </w:t>
            </w:r>
            <w:r w:rsidRPr="00D45921">
              <w:rPr>
                <w:lang w:val="en-GB"/>
              </w:rPr>
              <w:t>rotation</w:t>
            </w:r>
            <w:r w:rsidRPr="00D45921">
              <w:rPr>
                <w:rFonts w:eastAsia="Times New Roman" w:cs="Times New Roman"/>
                <w:lang w:val="en-GB"/>
              </w:rPr>
              <w:t xml:space="preserve"> </w:t>
            </w:r>
            <w:r w:rsidRPr="00D45921">
              <w:rPr>
                <w:lang w:val="en-GB"/>
              </w:rPr>
              <w:t>frequency</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110</w:t>
            </w:r>
            <w:r w:rsidRPr="00D45921">
              <w:rPr>
                <w:rFonts w:eastAsia="Times New Roman" w:cs="Times New Roman"/>
                <w:lang w:val="en-GB"/>
              </w:rPr>
              <w:t xml:space="preserve"> </w:t>
            </w:r>
            <w:r w:rsidRPr="00D45921">
              <w:rPr>
                <w:lang w:val="en-GB"/>
              </w:rPr>
              <w:t>kHz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Number</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characteristics</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RF</w:t>
            </w:r>
            <w:r w:rsidRPr="00D45921">
              <w:rPr>
                <w:rFonts w:eastAsia="Times New Roman" w:cs="Times New Roman"/>
                <w:lang w:val="en-GB"/>
              </w:rPr>
              <w:t xml:space="preserve"> </w:t>
            </w:r>
            <w:r w:rsidRPr="00D45921">
              <w:rPr>
                <w:lang w:val="en-GB"/>
              </w:rPr>
              <w:t>channels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3</w:t>
            </w:r>
            <w:r w:rsidRPr="00D45921">
              <w:rPr>
                <w:rFonts w:eastAsia="Times New Roman" w:cs="Times New Roman"/>
                <w:lang w:val="en-GB"/>
              </w:rPr>
              <w:t xml:space="preserve"> </w:t>
            </w:r>
            <w:r w:rsidRPr="00D45921">
              <w:rPr>
                <w:lang w:val="en-GB"/>
              </w:rPr>
              <w:t>channels;</w:t>
            </w:r>
          </w:p>
          <w:p w:rsidR="00DA19A2" w:rsidRPr="00D45921" w:rsidRDefault="00DA19A2" w:rsidP="005410E3">
            <w:pPr>
              <w:pStyle w:val="TableContents"/>
              <w:snapToGrid w:val="0"/>
              <w:rPr>
                <w:lang w:val="en-GB"/>
              </w:rPr>
            </w:pPr>
            <w:r w:rsidRPr="00D45921">
              <w:rPr>
                <w:lang w:val="en-GB"/>
              </w:rPr>
              <w:lastRenderedPageBreak/>
              <w:t>one</w:t>
            </w:r>
            <w:r w:rsidRPr="00D45921">
              <w:rPr>
                <w:rFonts w:eastAsia="Times New Roman" w:cs="Times New Roman"/>
                <w:lang w:val="en-GB"/>
              </w:rPr>
              <w:t xml:space="preserve"> </w:t>
            </w:r>
            <w:r w:rsidRPr="00D45921">
              <w:rPr>
                <w:lang w:val="en-GB"/>
              </w:rPr>
              <w:t>high</w:t>
            </w:r>
            <w:r w:rsidRPr="00D45921">
              <w:rPr>
                <w:rFonts w:eastAsia="Times New Roman" w:cs="Times New Roman"/>
                <w:lang w:val="en-GB"/>
              </w:rPr>
              <w:t xml:space="preserve"> </w:t>
            </w:r>
            <w:r w:rsidRPr="00D45921">
              <w:rPr>
                <w:lang w:val="en-GB"/>
              </w:rPr>
              <w:t>frequency</w:t>
            </w:r>
            <w:r w:rsidRPr="00D45921">
              <w:rPr>
                <w:rFonts w:eastAsia="Times New Roman" w:cs="Times New Roman"/>
                <w:lang w:val="en-GB"/>
              </w:rPr>
              <w:t xml:space="preserve"> </w:t>
            </w:r>
            <w:r w:rsidRPr="00D45921">
              <w:rPr>
                <w:lang w:val="en-GB"/>
              </w:rPr>
              <w:t>channel</w:t>
            </w:r>
            <w:r w:rsidRPr="00D45921">
              <w:rPr>
                <w:rFonts w:eastAsia="Times New Roman" w:cs="Times New Roman"/>
                <w:lang w:val="en-GB"/>
              </w:rPr>
              <w:t xml:space="preserve"> </w:t>
            </w:r>
            <w:r w:rsidRPr="00D45921">
              <w:rPr>
                <w:lang w:val="en-GB"/>
              </w:rPr>
              <w:t>tuned</w:t>
            </w:r>
            <w:r w:rsidRPr="00D45921">
              <w:rPr>
                <w:rFonts w:eastAsia="Times New Roman" w:cs="Times New Roman"/>
                <w:lang w:val="en-GB"/>
              </w:rPr>
              <w:t xml:space="preserve"> </w:t>
            </w:r>
            <w:r w:rsidRPr="00D45921">
              <w:rPr>
                <w:lang w:val="en-GB"/>
              </w:rPr>
              <w:t>to</w:t>
            </w:r>
            <w:r w:rsidRPr="00D45921">
              <w:rPr>
                <w:rFonts w:eastAsia="Times New Roman" w:cs="Times New Roman"/>
                <w:lang w:val="en-GB"/>
              </w:rPr>
              <w:t xml:space="preserve"> </w:t>
            </w:r>
            <w:r w:rsidRPr="00D45921">
              <w:rPr>
                <w:vertAlign w:val="superscript"/>
                <w:lang w:val="en-GB"/>
              </w:rPr>
              <w:t>1</w:t>
            </w:r>
            <w:r w:rsidRPr="00D45921">
              <w:rPr>
                <w:lang w:val="en-GB"/>
              </w:rPr>
              <w:t>H;</w:t>
            </w:r>
          </w:p>
          <w:p w:rsidR="00DA19A2" w:rsidRPr="00D45921" w:rsidRDefault="00DA19A2" w:rsidP="005410E3">
            <w:pPr>
              <w:pStyle w:val="TableContents"/>
              <w:snapToGrid w:val="0"/>
              <w:rPr>
                <w:lang w:val="en-GB"/>
              </w:rPr>
            </w:pPr>
            <w:proofErr w:type="gramStart"/>
            <w:r w:rsidRPr="00D45921">
              <w:rPr>
                <w:lang w:val="en-GB"/>
              </w:rPr>
              <w:t>two</w:t>
            </w:r>
            <w:proofErr w:type="gramEnd"/>
            <w:r w:rsidRPr="00D45921">
              <w:rPr>
                <w:rFonts w:eastAsia="Times New Roman" w:cs="Times New Roman"/>
                <w:lang w:val="en-GB"/>
              </w:rPr>
              <w:t xml:space="preserve"> </w:t>
            </w:r>
            <w:r w:rsidRPr="00D45921">
              <w:rPr>
                <w:lang w:val="en-GB"/>
              </w:rPr>
              <w:t>low</w:t>
            </w:r>
            <w:r w:rsidRPr="00D45921">
              <w:rPr>
                <w:rFonts w:eastAsia="Times New Roman" w:cs="Times New Roman"/>
                <w:lang w:val="en-GB"/>
              </w:rPr>
              <w:t xml:space="preserve"> </w:t>
            </w:r>
            <w:r w:rsidRPr="00D45921">
              <w:rPr>
                <w:lang w:val="en-GB"/>
              </w:rPr>
              <w:t>frequency</w:t>
            </w:r>
            <w:r w:rsidRPr="00D45921">
              <w:rPr>
                <w:rFonts w:eastAsia="Times New Roman" w:cs="Times New Roman"/>
                <w:lang w:val="en-GB"/>
              </w:rPr>
              <w:t xml:space="preserve"> </w:t>
            </w:r>
            <w:r w:rsidRPr="00D45921">
              <w:rPr>
                <w:lang w:val="en-GB"/>
              </w:rPr>
              <w:t>channels</w:t>
            </w:r>
            <w:r w:rsidRPr="00D45921">
              <w:rPr>
                <w:rFonts w:eastAsia="Times New Roman" w:cs="Times New Roman"/>
                <w:lang w:val="en-GB"/>
              </w:rPr>
              <w:t xml:space="preserve"> </w:t>
            </w:r>
            <w:r w:rsidRPr="00D45921">
              <w:rPr>
                <w:lang w:val="en-GB"/>
              </w:rPr>
              <w:t>tuned</w:t>
            </w:r>
            <w:r w:rsidRPr="00D45921">
              <w:rPr>
                <w:rFonts w:eastAsia="Times New Roman" w:cs="Times New Roman"/>
                <w:lang w:val="en-GB"/>
              </w:rPr>
              <w:t xml:space="preserve"> </w:t>
            </w:r>
            <w:r w:rsidRPr="00D45921">
              <w:rPr>
                <w:lang w:val="en-GB"/>
              </w:rPr>
              <w:t>to</w:t>
            </w:r>
            <w:r w:rsidRPr="00D45921">
              <w:rPr>
                <w:rFonts w:eastAsia="Times New Roman" w:cs="Times New Roman"/>
                <w:lang w:val="en-GB"/>
              </w:rPr>
              <w:t xml:space="preserve"> </w:t>
            </w:r>
            <w:r w:rsidRPr="00D45921">
              <w:rPr>
                <w:vertAlign w:val="superscript"/>
                <w:lang w:val="en-GB"/>
              </w:rPr>
              <w:t>13</w:t>
            </w:r>
            <w:r w:rsidRPr="00D45921">
              <w:rPr>
                <w:lang w:val="en-GB"/>
              </w:rPr>
              <w:t>C</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vertAlign w:val="superscript"/>
                <w:lang w:val="en-GB"/>
              </w:rPr>
              <w:t>15</w:t>
            </w:r>
            <w:r w:rsidRPr="00D45921">
              <w:rPr>
                <w:lang w:val="en-GB"/>
              </w:rPr>
              <w:t>N.</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lastRenderedPageBreak/>
              <w:t xml:space="preserve">Achievable RF fields for </w:t>
            </w:r>
            <w:r w:rsidRPr="00D45921">
              <w:rPr>
                <w:vertAlign w:val="superscript"/>
                <w:lang w:val="en-GB"/>
              </w:rPr>
              <w:t>1</w:t>
            </w:r>
            <w:r w:rsidRPr="00D45921">
              <w:rPr>
                <w:lang w:val="en-GB"/>
              </w:rPr>
              <w:t xml:space="preserve">H </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At least 350 kHz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Achievable RF fields for CP</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At</w:t>
            </w:r>
            <w:r w:rsidRPr="00D45921">
              <w:rPr>
                <w:rFonts w:eastAsia="Times New Roman" w:cs="Times New Roman"/>
                <w:lang w:val="en-GB"/>
              </w:rPr>
              <w:t xml:space="preserve"> </w:t>
            </w:r>
            <w:r w:rsidRPr="00D45921">
              <w:rPr>
                <w:lang w:val="en-GB"/>
              </w:rPr>
              <w:t>least</w:t>
            </w:r>
            <w:r w:rsidRPr="00D45921">
              <w:rPr>
                <w:rFonts w:eastAsia="Times New Roman" w:cs="Times New Roman"/>
                <w:lang w:val="en-GB"/>
              </w:rPr>
              <w:t xml:space="preserve"> 15</w:t>
            </w:r>
            <w:r w:rsidRPr="00D45921">
              <w:rPr>
                <w:lang w:val="en-GB"/>
              </w:rPr>
              <w:t>0</w:t>
            </w:r>
            <w:r w:rsidRPr="00D45921">
              <w:rPr>
                <w:rFonts w:eastAsia="Times New Roman" w:cs="Times New Roman"/>
                <w:lang w:val="en-GB"/>
              </w:rPr>
              <w:t xml:space="preserve"> </w:t>
            </w:r>
            <w:r w:rsidRPr="00D45921">
              <w:rPr>
                <w:lang w:val="en-GB"/>
              </w:rPr>
              <w:t>kHz</w:t>
            </w:r>
            <w:r w:rsidRPr="00D45921">
              <w:rPr>
                <w:rFonts w:eastAsia="Times New Roman" w:cs="Times New Roman"/>
                <w:lang w:val="en-GB"/>
              </w:rPr>
              <w:t xml:space="preserve"> </w:t>
            </w:r>
            <w:r w:rsidRPr="00D45921">
              <w:rPr>
                <w:lang w:val="en-GB"/>
              </w:rPr>
              <w:t>for</w:t>
            </w:r>
            <w:r w:rsidRPr="00D45921">
              <w:rPr>
                <w:rFonts w:eastAsia="Times New Roman" w:cs="Times New Roman"/>
                <w:lang w:val="en-GB"/>
              </w:rPr>
              <w:t xml:space="preserve"> </w:t>
            </w:r>
            <w:r w:rsidRPr="00D45921">
              <w:rPr>
                <w:vertAlign w:val="superscript"/>
                <w:lang w:val="en-GB"/>
              </w:rPr>
              <w:t>13</w:t>
            </w:r>
            <w:r w:rsidRPr="00D45921">
              <w:rPr>
                <w:lang w:val="en-GB"/>
              </w:rPr>
              <w:t>C</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90</w:t>
            </w:r>
            <w:r w:rsidRPr="00D45921">
              <w:rPr>
                <w:rFonts w:eastAsia="Times New Roman" w:cs="Times New Roman"/>
                <w:lang w:val="en-GB"/>
              </w:rPr>
              <w:t xml:space="preserve"> </w:t>
            </w:r>
            <w:r w:rsidRPr="00D45921">
              <w:rPr>
                <w:lang w:val="en-GB"/>
              </w:rPr>
              <w:t>kHz</w:t>
            </w:r>
            <w:r w:rsidRPr="00D45921">
              <w:rPr>
                <w:rFonts w:eastAsia="Times New Roman" w:cs="Times New Roman"/>
                <w:lang w:val="en-GB"/>
              </w:rPr>
              <w:t xml:space="preserve"> </w:t>
            </w:r>
            <w:r w:rsidRPr="00D45921">
              <w:rPr>
                <w:lang w:val="en-GB"/>
              </w:rPr>
              <w:t>for</w:t>
            </w:r>
            <w:r w:rsidRPr="00D45921">
              <w:rPr>
                <w:rFonts w:eastAsia="Times New Roman" w:cs="Times New Roman"/>
                <w:lang w:val="en-GB"/>
              </w:rPr>
              <w:t xml:space="preserve"> </w:t>
            </w:r>
            <w:r w:rsidRPr="00D45921">
              <w:rPr>
                <w:vertAlign w:val="superscript"/>
                <w:lang w:val="en-GB"/>
              </w:rPr>
              <w:t>15</w:t>
            </w:r>
            <w:r w:rsidRPr="00D45921">
              <w:rPr>
                <w:lang w:val="en-GB"/>
              </w:rPr>
              <w:t>N</w:t>
            </w:r>
          </w:p>
        </w:tc>
      </w:tr>
    </w:tbl>
    <w:p w:rsidR="00DA19A2" w:rsidRPr="00D45921" w:rsidRDefault="00DA19A2" w:rsidP="00DA19A2">
      <w:pPr>
        <w:ind w:left="720"/>
        <w:rPr>
          <w:lang w:val="en-GB"/>
        </w:rPr>
      </w:pPr>
    </w:p>
    <w:p w:rsidR="00DA19A2" w:rsidRPr="00D45921" w:rsidRDefault="00DA19A2" w:rsidP="00DA19A2">
      <w:pPr>
        <w:numPr>
          <w:ilvl w:val="0"/>
          <w:numId w:val="13"/>
        </w:numPr>
        <w:suppressAutoHyphens/>
        <w:rPr>
          <w:lang w:val="en-GB"/>
        </w:rPr>
      </w:pPr>
      <w:r w:rsidRPr="00D45921">
        <w:rPr>
          <w:lang w:val="en-GB"/>
        </w:rPr>
        <w:t>Second solids probe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Probe</w:t>
            </w:r>
            <w:r w:rsidRPr="00D45921">
              <w:rPr>
                <w:rFonts w:eastAsia="Times New Roman" w:cs="Times New Roman"/>
                <w:lang w:val="en-GB"/>
              </w:rPr>
              <w:t xml:space="preserve"> </w:t>
            </w:r>
            <w:r w:rsidRPr="00D45921">
              <w:rPr>
                <w:lang w:val="en-GB"/>
              </w:rPr>
              <w:t>type</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lang w:val="en-GB"/>
              </w:rPr>
              <w:t>Quadruple</w:t>
            </w:r>
            <w:r w:rsidRPr="00D45921">
              <w:rPr>
                <w:rFonts w:eastAsia="Times New Roman" w:cs="Times New Roman"/>
                <w:lang w:val="en-GB"/>
              </w:rPr>
              <w:t xml:space="preserve"> </w:t>
            </w:r>
            <w:r w:rsidRPr="00D45921">
              <w:rPr>
                <w:lang w:val="en-GB"/>
              </w:rPr>
              <w:t>resonance</w:t>
            </w:r>
            <w:r w:rsidRPr="00D45921">
              <w:rPr>
                <w:rFonts w:eastAsia="Times New Roman" w:cs="Times New Roman"/>
                <w:lang w:val="en-GB"/>
              </w:rPr>
              <w:t xml:space="preserve"> </w:t>
            </w:r>
            <w:r w:rsidRPr="00D45921">
              <w:rPr>
                <w:lang w:val="en-GB"/>
              </w:rPr>
              <w:t>probe,</w:t>
            </w:r>
            <w:r w:rsidRPr="00D45921">
              <w:rPr>
                <w:rFonts w:eastAsia="Times New Roman" w:cs="Times New Roman"/>
                <w:lang w:val="en-GB"/>
              </w:rPr>
              <w:t xml:space="preserve"> suited for cross polarization (CP) experiments with magic angle spinning (MAS) and </w:t>
            </w:r>
            <w:r w:rsidRPr="00D45921">
              <w:rPr>
                <w:rFonts w:eastAsia="Times New Roman" w:cs="Times New Roman"/>
                <w:vertAlign w:val="superscript"/>
                <w:lang w:val="en-GB"/>
              </w:rPr>
              <w:t>1</w:t>
            </w:r>
            <w:r w:rsidRPr="00D45921">
              <w:rPr>
                <w:rFonts w:eastAsia="Times New Roman" w:cs="Times New Roman"/>
                <w:lang w:val="en-GB"/>
              </w:rPr>
              <w:t>H-detection</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Active</w:t>
            </w:r>
            <w:r w:rsidRPr="00D45921">
              <w:rPr>
                <w:rFonts w:eastAsia="Times New Roman" w:cs="Times New Roman"/>
                <w:lang w:val="en-GB"/>
              </w:rPr>
              <w:t xml:space="preserve"> </w:t>
            </w:r>
            <w:r w:rsidRPr="00D45921">
              <w:rPr>
                <w:lang w:val="en-GB"/>
              </w:rPr>
              <w:t>sample</w:t>
            </w:r>
            <w:r w:rsidRPr="00D45921">
              <w:rPr>
                <w:rFonts w:eastAsia="Times New Roman" w:cs="Times New Roman"/>
                <w:lang w:val="en-GB"/>
              </w:rPr>
              <w:t xml:space="preserve"> </w:t>
            </w:r>
            <w:r w:rsidRPr="00D45921">
              <w:rPr>
                <w:lang w:val="en-GB"/>
              </w:rPr>
              <w:t>volume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2.5</w:t>
            </w:r>
            <w:r w:rsidRPr="00D45921">
              <w:rPr>
                <w:rFonts w:eastAsia="Times New Roman" w:cs="Times New Roman"/>
                <w:lang w:val="en-GB"/>
              </w:rPr>
              <w:t xml:space="preserve"> </w:t>
            </w:r>
            <w:r w:rsidRPr="00D45921">
              <w:rPr>
                <w:rFonts w:cs="Times New Roman"/>
                <w:lang w:val="en-GB"/>
              </w:rPr>
              <w:t>μ</w:t>
            </w:r>
            <w:r w:rsidRPr="00D45921">
              <w:rPr>
                <w:lang w:val="en-GB"/>
              </w:rPr>
              <w:t>L</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Max.</w:t>
            </w:r>
            <w:r w:rsidRPr="00D45921">
              <w:rPr>
                <w:rFonts w:eastAsia="Times New Roman" w:cs="Times New Roman"/>
                <w:lang w:val="en-GB"/>
              </w:rPr>
              <w:t xml:space="preserve"> </w:t>
            </w:r>
            <w:r w:rsidRPr="00D45921">
              <w:rPr>
                <w:lang w:val="en-GB"/>
              </w:rPr>
              <w:t>sample</w:t>
            </w:r>
            <w:r w:rsidRPr="00D45921">
              <w:rPr>
                <w:rFonts w:eastAsia="Times New Roman" w:cs="Times New Roman"/>
                <w:lang w:val="en-GB"/>
              </w:rPr>
              <w:t xml:space="preserve"> </w:t>
            </w:r>
            <w:r w:rsidRPr="00D45921">
              <w:rPr>
                <w:lang w:val="en-GB"/>
              </w:rPr>
              <w:t>rotation</w:t>
            </w:r>
            <w:r w:rsidRPr="00D45921">
              <w:rPr>
                <w:rFonts w:eastAsia="Times New Roman" w:cs="Times New Roman"/>
                <w:lang w:val="en-GB"/>
              </w:rPr>
              <w:t xml:space="preserve"> </w:t>
            </w:r>
            <w:r w:rsidRPr="00D45921">
              <w:rPr>
                <w:lang w:val="en-GB"/>
              </w:rPr>
              <w:t>frequency</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60</w:t>
            </w:r>
            <w:r w:rsidRPr="00D45921">
              <w:rPr>
                <w:rFonts w:eastAsia="Times New Roman" w:cs="Times New Roman"/>
                <w:lang w:val="en-GB"/>
              </w:rPr>
              <w:t xml:space="preserve"> </w:t>
            </w:r>
            <w:r w:rsidRPr="00D45921">
              <w:rPr>
                <w:lang w:val="en-GB"/>
              </w:rPr>
              <w:t>kHz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Number</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characteristics</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RF</w:t>
            </w:r>
            <w:r w:rsidRPr="00D45921">
              <w:rPr>
                <w:rFonts w:eastAsia="Times New Roman" w:cs="Times New Roman"/>
                <w:lang w:val="en-GB"/>
              </w:rPr>
              <w:t xml:space="preserve"> </w:t>
            </w:r>
            <w:r w:rsidRPr="00D45921">
              <w:rPr>
                <w:lang w:val="en-GB"/>
              </w:rPr>
              <w:t>channels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4 </w:t>
            </w:r>
            <w:r w:rsidRPr="00D45921">
              <w:rPr>
                <w:lang w:val="en-GB"/>
              </w:rPr>
              <w:t>channels;</w:t>
            </w:r>
          </w:p>
          <w:p w:rsidR="00DA19A2" w:rsidRPr="00D45921" w:rsidRDefault="00DA19A2" w:rsidP="005410E3">
            <w:pPr>
              <w:pStyle w:val="TableContents"/>
              <w:snapToGrid w:val="0"/>
              <w:rPr>
                <w:lang w:val="en-GB"/>
              </w:rPr>
            </w:pPr>
            <w:r w:rsidRPr="00D45921">
              <w:rPr>
                <w:lang w:val="en-GB"/>
              </w:rPr>
              <w:t>one</w:t>
            </w:r>
            <w:r w:rsidRPr="00D45921">
              <w:rPr>
                <w:rFonts w:eastAsia="Times New Roman" w:cs="Times New Roman"/>
                <w:lang w:val="en-GB"/>
              </w:rPr>
              <w:t xml:space="preserve"> </w:t>
            </w:r>
            <w:r w:rsidRPr="00D45921">
              <w:rPr>
                <w:lang w:val="en-GB"/>
              </w:rPr>
              <w:t>high</w:t>
            </w:r>
            <w:r w:rsidRPr="00D45921">
              <w:rPr>
                <w:rFonts w:eastAsia="Times New Roman" w:cs="Times New Roman"/>
                <w:lang w:val="en-GB"/>
              </w:rPr>
              <w:t xml:space="preserve"> </w:t>
            </w:r>
            <w:r w:rsidRPr="00D45921">
              <w:rPr>
                <w:lang w:val="en-GB"/>
              </w:rPr>
              <w:t>frequency</w:t>
            </w:r>
            <w:r w:rsidRPr="00D45921">
              <w:rPr>
                <w:rFonts w:eastAsia="Times New Roman" w:cs="Times New Roman"/>
                <w:lang w:val="en-GB"/>
              </w:rPr>
              <w:t xml:space="preserve"> </w:t>
            </w:r>
            <w:r w:rsidRPr="00D45921">
              <w:rPr>
                <w:lang w:val="en-GB"/>
              </w:rPr>
              <w:t>channel</w:t>
            </w:r>
            <w:r w:rsidRPr="00D45921">
              <w:rPr>
                <w:rFonts w:eastAsia="Times New Roman" w:cs="Times New Roman"/>
                <w:lang w:val="en-GB"/>
              </w:rPr>
              <w:t xml:space="preserve"> </w:t>
            </w:r>
            <w:r w:rsidRPr="00D45921">
              <w:rPr>
                <w:lang w:val="en-GB"/>
              </w:rPr>
              <w:t>tuned</w:t>
            </w:r>
            <w:r w:rsidRPr="00D45921">
              <w:rPr>
                <w:rFonts w:eastAsia="Times New Roman" w:cs="Times New Roman"/>
                <w:lang w:val="en-GB"/>
              </w:rPr>
              <w:t xml:space="preserve"> </w:t>
            </w:r>
            <w:r w:rsidRPr="00D45921">
              <w:rPr>
                <w:lang w:val="en-GB"/>
              </w:rPr>
              <w:t>to</w:t>
            </w:r>
            <w:r w:rsidRPr="00D45921">
              <w:rPr>
                <w:rFonts w:eastAsia="Times New Roman" w:cs="Times New Roman"/>
                <w:lang w:val="en-GB"/>
              </w:rPr>
              <w:t xml:space="preserve"> </w:t>
            </w:r>
            <w:r w:rsidRPr="00D45921">
              <w:rPr>
                <w:vertAlign w:val="superscript"/>
                <w:lang w:val="en-GB"/>
              </w:rPr>
              <w:t>1</w:t>
            </w:r>
            <w:r w:rsidRPr="00D45921">
              <w:rPr>
                <w:lang w:val="en-GB"/>
              </w:rPr>
              <w:t>H;</w:t>
            </w:r>
          </w:p>
          <w:p w:rsidR="00DA19A2" w:rsidRPr="00D45921" w:rsidRDefault="00DA19A2" w:rsidP="005410E3">
            <w:pPr>
              <w:pStyle w:val="TableContents"/>
              <w:snapToGrid w:val="0"/>
              <w:rPr>
                <w:lang w:val="en-GB"/>
              </w:rPr>
            </w:pPr>
            <w:r w:rsidRPr="00D45921">
              <w:rPr>
                <w:lang w:val="en-GB"/>
              </w:rPr>
              <w:t>two</w:t>
            </w:r>
            <w:r w:rsidRPr="00D45921">
              <w:rPr>
                <w:rFonts w:eastAsia="Times New Roman" w:cs="Times New Roman"/>
                <w:lang w:val="en-GB"/>
              </w:rPr>
              <w:t xml:space="preserve"> </w:t>
            </w:r>
            <w:r w:rsidRPr="00D45921">
              <w:rPr>
                <w:lang w:val="en-GB"/>
              </w:rPr>
              <w:t>low</w:t>
            </w:r>
            <w:r w:rsidRPr="00D45921">
              <w:rPr>
                <w:rFonts w:eastAsia="Times New Roman" w:cs="Times New Roman"/>
                <w:lang w:val="en-GB"/>
              </w:rPr>
              <w:t xml:space="preserve"> </w:t>
            </w:r>
            <w:r w:rsidRPr="00D45921">
              <w:rPr>
                <w:lang w:val="en-GB"/>
              </w:rPr>
              <w:t>frequency</w:t>
            </w:r>
            <w:r w:rsidRPr="00D45921">
              <w:rPr>
                <w:rFonts w:eastAsia="Times New Roman" w:cs="Times New Roman"/>
                <w:lang w:val="en-GB"/>
              </w:rPr>
              <w:t xml:space="preserve"> </w:t>
            </w:r>
            <w:r w:rsidRPr="00D45921">
              <w:rPr>
                <w:lang w:val="en-GB"/>
              </w:rPr>
              <w:t>channels</w:t>
            </w:r>
            <w:r w:rsidRPr="00D45921">
              <w:rPr>
                <w:rFonts w:eastAsia="Times New Roman" w:cs="Times New Roman"/>
                <w:lang w:val="en-GB"/>
              </w:rPr>
              <w:t xml:space="preserve"> </w:t>
            </w:r>
            <w:r w:rsidRPr="00D45921">
              <w:rPr>
                <w:lang w:val="en-GB"/>
              </w:rPr>
              <w:t>tuned</w:t>
            </w:r>
            <w:r w:rsidRPr="00D45921">
              <w:rPr>
                <w:rFonts w:eastAsia="Times New Roman" w:cs="Times New Roman"/>
                <w:lang w:val="en-GB"/>
              </w:rPr>
              <w:t xml:space="preserve"> </w:t>
            </w:r>
            <w:r w:rsidRPr="00D45921">
              <w:rPr>
                <w:lang w:val="en-GB"/>
              </w:rPr>
              <w:t>to</w:t>
            </w:r>
            <w:r w:rsidRPr="00D45921">
              <w:rPr>
                <w:rFonts w:eastAsia="Times New Roman" w:cs="Times New Roman"/>
                <w:lang w:val="en-GB"/>
              </w:rPr>
              <w:t xml:space="preserve"> </w:t>
            </w:r>
            <w:r w:rsidRPr="00D45921">
              <w:rPr>
                <w:vertAlign w:val="superscript"/>
                <w:lang w:val="en-GB"/>
              </w:rPr>
              <w:t>13</w:t>
            </w:r>
            <w:r w:rsidRPr="00D45921">
              <w:rPr>
                <w:lang w:val="en-GB"/>
              </w:rPr>
              <w:t>C</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vertAlign w:val="superscript"/>
                <w:lang w:val="en-GB"/>
              </w:rPr>
              <w:t>15</w:t>
            </w:r>
            <w:r w:rsidRPr="00D45921">
              <w:rPr>
                <w:lang w:val="en-GB"/>
              </w:rPr>
              <w:t>N,</w:t>
            </w:r>
          </w:p>
          <w:p w:rsidR="00DA19A2" w:rsidRPr="00D45921" w:rsidRDefault="00DA19A2" w:rsidP="005410E3">
            <w:pPr>
              <w:pStyle w:val="TableContents"/>
              <w:snapToGrid w:val="0"/>
              <w:rPr>
                <w:lang w:val="en-GB"/>
              </w:rPr>
            </w:pPr>
            <w:proofErr w:type="gramStart"/>
            <w:r w:rsidRPr="00D45921">
              <w:rPr>
                <w:lang w:val="en-GB"/>
              </w:rPr>
              <w:t>one</w:t>
            </w:r>
            <w:proofErr w:type="gramEnd"/>
            <w:r w:rsidRPr="00D45921">
              <w:rPr>
                <w:lang w:val="en-GB"/>
              </w:rPr>
              <w:t xml:space="preserve"> channel</w:t>
            </w:r>
            <w:r w:rsidRPr="00D45921">
              <w:rPr>
                <w:rFonts w:eastAsia="Times New Roman" w:cs="Times New Roman"/>
                <w:lang w:val="en-GB"/>
              </w:rPr>
              <w:t xml:space="preserve"> </w:t>
            </w:r>
            <w:r w:rsidRPr="00D45921">
              <w:rPr>
                <w:lang w:val="en-GB"/>
              </w:rPr>
              <w:t>tuned</w:t>
            </w:r>
            <w:r w:rsidRPr="00D45921">
              <w:rPr>
                <w:rFonts w:eastAsia="Times New Roman" w:cs="Times New Roman"/>
                <w:lang w:val="en-GB"/>
              </w:rPr>
              <w:t xml:space="preserve"> </w:t>
            </w:r>
            <w:r w:rsidRPr="00D45921">
              <w:rPr>
                <w:lang w:val="en-GB"/>
              </w:rPr>
              <w:t>to</w:t>
            </w:r>
            <w:r w:rsidRPr="00D45921">
              <w:rPr>
                <w:rFonts w:eastAsia="Times New Roman" w:cs="Times New Roman"/>
                <w:lang w:val="en-GB"/>
              </w:rPr>
              <w:t xml:space="preserve"> </w:t>
            </w:r>
            <w:r w:rsidRPr="00D45921">
              <w:rPr>
                <w:vertAlign w:val="superscript"/>
                <w:lang w:val="en-GB"/>
              </w:rPr>
              <w:t>2</w:t>
            </w:r>
            <w:r w:rsidRPr="00D45921">
              <w:rPr>
                <w:lang w:val="en-GB"/>
              </w:rPr>
              <w:t>H.</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 xml:space="preserve">Achievable RF fields for </w:t>
            </w:r>
            <w:r w:rsidRPr="00D45921">
              <w:rPr>
                <w:vertAlign w:val="superscript"/>
                <w:lang w:val="en-GB"/>
              </w:rPr>
              <w:t>1</w:t>
            </w:r>
            <w:r w:rsidRPr="00D45921">
              <w:rPr>
                <w:lang w:val="en-GB"/>
              </w:rPr>
              <w:t xml:space="preserve">H </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At least 170 kHz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 xml:space="preserve">Achievable RF fields for </w:t>
            </w:r>
            <w:r w:rsidRPr="00D45921">
              <w:rPr>
                <w:vertAlign w:val="superscript"/>
                <w:lang w:val="en-GB"/>
              </w:rPr>
              <w:t>2</w:t>
            </w:r>
            <w:r w:rsidRPr="00D45921">
              <w:rPr>
                <w:lang w:val="en-GB"/>
              </w:rPr>
              <w:t>H decoupling</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highlight w:val="yellow"/>
                <w:lang w:val="en-GB"/>
              </w:rPr>
            </w:pPr>
            <w:r w:rsidRPr="00D45921">
              <w:rPr>
                <w:lang w:val="en-GB"/>
              </w:rPr>
              <w:t>At least 50 kHz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Achievable RF fields for CP</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highlight w:val="yellow"/>
                <w:lang w:val="en-GB"/>
              </w:rPr>
            </w:pPr>
            <w:r w:rsidRPr="00D45921">
              <w:rPr>
                <w:lang w:val="en-GB"/>
              </w:rPr>
              <w:t>At</w:t>
            </w:r>
            <w:r w:rsidRPr="00D45921">
              <w:rPr>
                <w:rFonts w:eastAsia="Times New Roman" w:cs="Times New Roman"/>
                <w:lang w:val="en-GB"/>
              </w:rPr>
              <w:t xml:space="preserve"> </w:t>
            </w:r>
            <w:r w:rsidRPr="00D45921">
              <w:rPr>
                <w:lang w:val="en-GB"/>
              </w:rPr>
              <w:t>least</w:t>
            </w:r>
            <w:r w:rsidRPr="00D45921">
              <w:rPr>
                <w:rFonts w:eastAsia="Times New Roman" w:cs="Times New Roman"/>
                <w:lang w:val="en-GB"/>
              </w:rPr>
              <w:t xml:space="preserve"> </w:t>
            </w:r>
            <w:r w:rsidRPr="00D45921">
              <w:rPr>
                <w:lang w:val="en-GB"/>
              </w:rPr>
              <w:t>90</w:t>
            </w:r>
            <w:r w:rsidRPr="00D45921">
              <w:rPr>
                <w:rFonts w:eastAsia="Times New Roman" w:cs="Times New Roman"/>
                <w:lang w:val="en-GB"/>
              </w:rPr>
              <w:t xml:space="preserve"> </w:t>
            </w:r>
            <w:r w:rsidRPr="00D45921">
              <w:rPr>
                <w:lang w:val="en-GB"/>
              </w:rPr>
              <w:t>kHz</w:t>
            </w:r>
            <w:r w:rsidRPr="00D45921">
              <w:rPr>
                <w:rFonts w:eastAsia="Times New Roman" w:cs="Times New Roman"/>
                <w:lang w:val="en-GB"/>
              </w:rPr>
              <w:t xml:space="preserve"> </w:t>
            </w:r>
            <w:r w:rsidRPr="00D45921">
              <w:rPr>
                <w:lang w:val="en-GB"/>
              </w:rPr>
              <w:t>for</w:t>
            </w:r>
            <w:r w:rsidRPr="00D45921">
              <w:rPr>
                <w:rFonts w:eastAsia="Times New Roman" w:cs="Times New Roman"/>
                <w:lang w:val="en-GB"/>
              </w:rPr>
              <w:t xml:space="preserve"> </w:t>
            </w:r>
            <w:r w:rsidRPr="00D45921">
              <w:rPr>
                <w:vertAlign w:val="superscript"/>
                <w:lang w:val="en-GB"/>
              </w:rPr>
              <w:t>13</w:t>
            </w:r>
            <w:r w:rsidRPr="00D45921">
              <w:rPr>
                <w:lang w:val="en-GB"/>
              </w:rPr>
              <w:t>C</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55</w:t>
            </w:r>
            <w:r w:rsidRPr="00D45921">
              <w:rPr>
                <w:rFonts w:eastAsia="Times New Roman" w:cs="Times New Roman"/>
                <w:lang w:val="en-GB"/>
              </w:rPr>
              <w:t xml:space="preserve"> </w:t>
            </w:r>
            <w:r w:rsidRPr="00D45921">
              <w:rPr>
                <w:lang w:val="en-GB"/>
              </w:rPr>
              <w:t>kHz</w:t>
            </w:r>
            <w:r w:rsidRPr="00D45921">
              <w:rPr>
                <w:rFonts w:eastAsia="Times New Roman" w:cs="Times New Roman"/>
                <w:lang w:val="en-GB"/>
              </w:rPr>
              <w:t xml:space="preserve"> </w:t>
            </w:r>
            <w:r w:rsidRPr="00D45921">
              <w:rPr>
                <w:lang w:val="en-GB"/>
              </w:rPr>
              <w:t>for</w:t>
            </w:r>
            <w:r w:rsidRPr="00D45921">
              <w:rPr>
                <w:rFonts w:eastAsia="Times New Roman" w:cs="Times New Roman"/>
                <w:lang w:val="en-GB"/>
              </w:rPr>
              <w:t xml:space="preserve"> </w:t>
            </w:r>
            <w:r w:rsidRPr="00D45921">
              <w:rPr>
                <w:vertAlign w:val="superscript"/>
                <w:lang w:val="en-GB"/>
              </w:rPr>
              <w:t>15</w:t>
            </w:r>
            <w:r w:rsidRPr="00D45921">
              <w:rPr>
                <w:lang w:val="en-GB"/>
              </w:rPr>
              <w:t>N</w:t>
            </w:r>
          </w:p>
        </w:tc>
      </w:tr>
    </w:tbl>
    <w:p w:rsidR="00DA19A2" w:rsidRPr="00D45921" w:rsidRDefault="00DA19A2" w:rsidP="00DA19A2">
      <w:pPr>
        <w:ind w:left="720"/>
        <w:rPr>
          <w:lang w:val="en-GB"/>
        </w:rPr>
      </w:pPr>
    </w:p>
    <w:p w:rsidR="00DA19A2" w:rsidRPr="00D45921" w:rsidRDefault="00DA19A2" w:rsidP="00DA19A2">
      <w:pPr>
        <w:numPr>
          <w:ilvl w:val="0"/>
          <w:numId w:val="13"/>
        </w:numPr>
        <w:suppressAutoHyphens/>
        <w:rPr>
          <w:lang w:val="en-GB"/>
        </w:rPr>
      </w:pPr>
      <w:r w:rsidRPr="00D45921">
        <w:rPr>
          <w:lang w:val="en-GB"/>
        </w:rPr>
        <w:t>Third solids probe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Probe</w:t>
            </w:r>
            <w:r w:rsidRPr="00D45921">
              <w:rPr>
                <w:rFonts w:eastAsia="Times New Roman" w:cs="Times New Roman"/>
                <w:lang w:val="en-GB"/>
              </w:rPr>
              <w:t xml:space="preserve"> </w:t>
            </w:r>
            <w:r w:rsidRPr="00D45921">
              <w:rPr>
                <w:lang w:val="en-GB"/>
              </w:rPr>
              <w:t>type</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lang w:val="en-GB"/>
              </w:rPr>
              <w:t>Double</w:t>
            </w:r>
            <w:r w:rsidRPr="00D45921">
              <w:rPr>
                <w:rFonts w:eastAsia="Times New Roman" w:cs="Times New Roman"/>
                <w:lang w:val="en-GB"/>
              </w:rPr>
              <w:t xml:space="preserve"> </w:t>
            </w:r>
            <w:r w:rsidRPr="00D45921">
              <w:rPr>
                <w:lang w:val="en-GB"/>
              </w:rPr>
              <w:t>resonance</w:t>
            </w:r>
            <w:r w:rsidRPr="00D45921">
              <w:rPr>
                <w:rFonts w:eastAsia="Times New Roman" w:cs="Times New Roman"/>
                <w:lang w:val="en-GB"/>
              </w:rPr>
              <w:t xml:space="preserve"> </w:t>
            </w:r>
            <w:r w:rsidRPr="00D45921">
              <w:rPr>
                <w:lang w:val="en-GB"/>
              </w:rPr>
              <w:t>probe,</w:t>
            </w:r>
            <w:r w:rsidRPr="00D45921">
              <w:rPr>
                <w:rFonts w:eastAsia="Times New Roman" w:cs="Times New Roman"/>
                <w:lang w:val="en-GB"/>
              </w:rPr>
              <w:t xml:space="preserve"> suited for cross polarization (CP) experiments with magic angle spinning (MAS) </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Active</w:t>
            </w:r>
            <w:r w:rsidRPr="00D45921">
              <w:rPr>
                <w:rFonts w:eastAsia="Times New Roman" w:cs="Times New Roman"/>
                <w:lang w:val="en-GB"/>
              </w:rPr>
              <w:t xml:space="preserve"> </w:t>
            </w:r>
            <w:r w:rsidRPr="00D45921">
              <w:rPr>
                <w:lang w:val="en-GB"/>
              </w:rPr>
              <w:t>sample</w:t>
            </w:r>
            <w:r w:rsidRPr="00D45921">
              <w:rPr>
                <w:rFonts w:eastAsia="Times New Roman" w:cs="Times New Roman"/>
                <w:lang w:val="en-GB"/>
              </w:rPr>
              <w:t xml:space="preserve"> </w:t>
            </w:r>
            <w:r w:rsidRPr="00D45921">
              <w:rPr>
                <w:lang w:val="en-GB"/>
              </w:rPr>
              <w:t>volume</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30 </w:t>
            </w:r>
            <w:r w:rsidRPr="00D45921">
              <w:rPr>
                <w:rFonts w:cs="Times New Roman"/>
                <w:lang w:val="en-GB"/>
              </w:rPr>
              <w:t>μ</w:t>
            </w:r>
            <w:r w:rsidRPr="00D45921">
              <w:rPr>
                <w:lang w:val="en-GB"/>
              </w:rPr>
              <w:t>L</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Max.</w:t>
            </w:r>
            <w:r w:rsidRPr="00D45921">
              <w:rPr>
                <w:rFonts w:eastAsia="Times New Roman" w:cs="Times New Roman"/>
                <w:lang w:val="en-GB"/>
              </w:rPr>
              <w:t xml:space="preserve"> </w:t>
            </w:r>
            <w:r w:rsidRPr="00D45921">
              <w:rPr>
                <w:lang w:val="en-GB"/>
              </w:rPr>
              <w:t>sample</w:t>
            </w:r>
            <w:r w:rsidRPr="00D45921">
              <w:rPr>
                <w:rFonts w:eastAsia="Times New Roman" w:cs="Times New Roman"/>
                <w:lang w:val="en-GB"/>
              </w:rPr>
              <w:t xml:space="preserve"> </w:t>
            </w:r>
            <w:r w:rsidRPr="00D45921">
              <w:rPr>
                <w:lang w:val="en-GB"/>
              </w:rPr>
              <w:t>rotation</w:t>
            </w:r>
            <w:r w:rsidRPr="00D45921">
              <w:rPr>
                <w:rFonts w:eastAsia="Times New Roman" w:cs="Times New Roman"/>
                <w:lang w:val="en-GB"/>
              </w:rPr>
              <w:t xml:space="preserve"> </w:t>
            </w:r>
            <w:r w:rsidRPr="00D45921">
              <w:rPr>
                <w:lang w:val="en-GB"/>
              </w:rPr>
              <w:t>frequency</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rFonts w:eastAsia="Times New Roman" w:cs="Times New Roman"/>
                <w:lang w:val="en-GB"/>
              </w:rPr>
              <w:t xml:space="preserve">At least </w:t>
            </w:r>
            <w:r w:rsidRPr="00D45921">
              <w:rPr>
                <w:lang w:val="en-GB"/>
              </w:rPr>
              <w:t>24</w:t>
            </w:r>
            <w:r w:rsidRPr="00D45921">
              <w:rPr>
                <w:rFonts w:eastAsia="Times New Roman" w:cs="Times New Roman"/>
                <w:lang w:val="en-GB"/>
              </w:rPr>
              <w:t xml:space="preserve"> </w:t>
            </w:r>
            <w:r w:rsidRPr="00D45921">
              <w:rPr>
                <w:lang w:val="en-GB"/>
              </w:rPr>
              <w:t>kHz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Number</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characteristics</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RF</w:t>
            </w:r>
            <w:r w:rsidRPr="00D45921">
              <w:rPr>
                <w:rFonts w:eastAsia="Times New Roman" w:cs="Times New Roman"/>
                <w:lang w:val="en-GB"/>
              </w:rPr>
              <w:t xml:space="preserve"> </w:t>
            </w:r>
            <w:r w:rsidRPr="00D45921">
              <w:rPr>
                <w:lang w:val="en-GB"/>
              </w:rPr>
              <w:t>channels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2</w:t>
            </w:r>
            <w:r w:rsidRPr="00D45921">
              <w:rPr>
                <w:rFonts w:eastAsia="Times New Roman" w:cs="Times New Roman"/>
                <w:lang w:val="en-GB"/>
              </w:rPr>
              <w:t xml:space="preserve"> </w:t>
            </w:r>
            <w:r w:rsidRPr="00D45921">
              <w:rPr>
                <w:lang w:val="en-GB"/>
              </w:rPr>
              <w:t>channels;</w:t>
            </w:r>
          </w:p>
          <w:p w:rsidR="00DA19A2" w:rsidRPr="00D45921" w:rsidRDefault="00DA19A2" w:rsidP="005410E3">
            <w:pPr>
              <w:pStyle w:val="TableContents"/>
              <w:snapToGrid w:val="0"/>
              <w:rPr>
                <w:lang w:val="en-GB"/>
              </w:rPr>
            </w:pPr>
            <w:r w:rsidRPr="00D45921">
              <w:rPr>
                <w:lang w:val="en-GB"/>
              </w:rPr>
              <w:t>one</w:t>
            </w:r>
            <w:r w:rsidRPr="00D45921">
              <w:rPr>
                <w:rFonts w:eastAsia="Times New Roman" w:cs="Times New Roman"/>
                <w:lang w:val="en-GB"/>
              </w:rPr>
              <w:t xml:space="preserve"> </w:t>
            </w:r>
            <w:r w:rsidRPr="00D45921">
              <w:rPr>
                <w:lang w:val="en-GB"/>
              </w:rPr>
              <w:t>high</w:t>
            </w:r>
            <w:r w:rsidRPr="00D45921">
              <w:rPr>
                <w:rFonts w:eastAsia="Times New Roman" w:cs="Times New Roman"/>
                <w:lang w:val="en-GB"/>
              </w:rPr>
              <w:t xml:space="preserve"> </w:t>
            </w:r>
            <w:r w:rsidRPr="00D45921">
              <w:rPr>
                <w:lang w:val="en-GB"/>
              </w:rPr>
              <w:t>frequency</w:t>
            </w:r>
            <w:r w:rsidRPr="00D45921">
              <w:rPr>
                <w:rFonts w:eastAsia="Times New Roman" w:cs="Times New Roman"/>
                <w:lang w:val="en-GB"/>
              </w:rPr>
              <w:t xml:space="preserve"> </w:t>
            </w:r>
            <w:r w:rsidRPr="00D45921">
              <w:rPr>
                <w:lang w:val="en-GB"/>
              </w:rPr>
              <w:t>channel</w:t>
            </w:r>
            <w:r w:rsidRPr="00D45921">
              <w:rPr>
                <w:rFonts w:eastAsia="Times New Roman" w:cs="Times New Roman"/>
                <w:lang w:val="en-GB"/>
              </w:rPr>
              <w:t xml:space="preserve"> </w:t>
            </w:r>
            <w:proofErr w:type="spellStart"/>
            <w:r w:rsidRPr="00D45921">
              <w:rPr>
                <w:lang w:val="en-GB"/>
              </w:rPr>
              <w:t>tunable</w:t>
            </w:r>
            <w:proofErr w:type="spellEnd"/>
            <w:r w:rsidRPr="00D45921">
              <w:rPr>
                <w:rFonts w:eastAsia="Times New Roman" w:cs="Times New Roman"/>
                <w:lang w:val="en-GB"/>
              </w:rPr>
              <w:t xml:space="preserve"> </w:t>
            </w:r>
            <w:r w:rsidRPr="00D45921">
              <w:rPr>
                <w:lang w:val="en-GB"/>
              </w:rPr>
              <w:t>to</w:t>
            </w:r>
            <w:r w:rsidRPr="00D45921">
              <w:rPr>
                <w:rFonts w:eastAsia="Times New Roman" w:cs="Times New Roman"/>
                <w:lang w:val="en-GB"/>
              </w:rPr>
              <w:t xml:space="preserve"> </w:t>
            </w:r>
            <w:r w:rsidRPr="00D45921">
              <w:rPr>
                <w:vertAlign w:val="superscript"/>
                <w:lang w:val="en-GB"/>
              </w:rPr>
              <w:t>1</w:t>
            </w:r>
            <w:r w:rsidRPr="00D45921">
              <w:rPr>
                <w:lang w:val="en-GB"/>
              </w:rPr>
              <w:t>H or</w:t>
            </w:r>
            <w:r w:rsidRPr="00D45921">
              <w:rPr>
                <w:rFonts w:eastAsia="Times New Roman" w:cs="Times New Roman"/>
                <w:lang w:val="en-GB"/>
              </w:rPr>
              <w:t xml:space="preserve"> </w:t>
            </w:r>
            <w:r w:rsidRPr="00D45921">
              <w:rPr>
                <w:vertAlign w:val="superscript"/>
                <w:lang w:val="en-GB"/>
              </w:rPr>
              <w:t>19</w:t>
            </w:r>
            <w:r w:rsidRPr="00D45921">
              <w:rPr>
                <w:lang w:val="en-GB"/>
              </w:rPr>
              <w:t>F</w:t>
            </w:r>
          </w:p>
          <w:p w:rsidR="00DA19A2" w:rsidRPr="00D45921" w:rsidRDefault="00DA19A2" w:rsidP="005410E3">
            <w:pPr>
              <w:pStyle w:val="TableContents"/>
              <w:snapToGrid w:val="0"/>
              <w:rPr>
                <w:lang w:val="en-GB"/>
              </w:rPr>
            </w:pPr>
            <w:proofErr w:type="gramStart"/>
            <w:r w:rsidRPr="00D45921">
              <w:rPr>
                <w:lang w:val="en-GB"/>
              </w:rPr>
              <w:t>one</w:t>
            </w:r>
            <w:proofErr w:type="gramEnd"/>
            <w:r w:rsidRPr="00D45921">
              <w:rPr>
                <w:rFonts w:eastAsia="Times New Roman" w:cs="Times New Roman"/>
                <w:lang w:val="en-GB"/>
              </w:rPr>
              <w:t xml:space="preserve"> </w:t>
            </w:r>
            <w:r w:rsidRPr="00D45921">
              <w:rPr>
                <w:lang w:val="en-GB"/>
              </w:rPr>
              <w:t>low</w:t>
            </w:r>
            <w:r w:rsidRPr="00D45921">
              <w:rPr>
                <w:rFonts w:eastAsia="Times New Roman" w:cs="Times New Roman"/>
                <w:lang w:val="en-GB"/>
              </w:rPr>
              <w:t xml:space="preserve"> </w:t>
            </w:r>
            <w:r w:rsidRPr="00D45921">
              <w:rPr>
                <w:lang w:val="en-GB"/>
              </w:rPr>
              <w:t>frequency</w:t>
            </w:r>
            <w:r w:rsidRPr="00D45921">
              <w:rPr>
                <w:rFonts w:eastAsia="Times New Roman" w:cs="Times New Roman"/>
                <w:lang w:val="en-GB"/>
              </w:rPr>
              <w:t xml:space="preserve"> </w:t>
            </w:r>
            <w:r w:rsidRPr="00D45921">
              <w:rPr>
                <w:lang w:val="en-GB"/>
              </w:rPr>
              <w:t>channel</w:t>
            </w:r>
            <w:r w:rsidRPr="00D45921">
              <w:rPr>
                <w:rFonts w:eastAsia="Times New Roman" w:cs="Times New Roman"/>
                <w:lang w:val="en-GB"/>
              </w:rPr>
              <w:t xml:space="preserve"> </w:t>
            </w:r>
            <w:proofErr w:type="spellStart"/>
            <w:r w:rsidRPr="00D45921">
              <w:rPr>
                <w:lang w:val="en-GB"/>
              </w:rPr>
              <w:t>tunable</w:t>
            </w:r>
            <w:proofErr w:type="spellEnd"/>
            <w:r w:rsidRPr="00D45921">
              <w:rPr>
                <w:rFonts w:eastAsia="Times New Roman" w:cs="Times New Roman"/>
                <w:lang w:val="en-GB"/>
              </w:rPr>
              <w:t xml:space="preserve"> from </w:t>
            </w:r>
            <w:r w:rsidRPr="00D45921">
              <w:rPr>
                <w:vertAlign w:val="superscript"/>
                <w:lang w:val="en-GB"/>
              </w:rPr>
              <w:t>31</w:t>
            </w:r>
            <w:r w:rsidRPr="00D45921">
              <w:rPr>
                <w:lang w:val="en-GB"/>
              </w:rPr>
              <w:t>P</w:t>
            </w:r>
            <w:r w:rsidRPr="00D45921">
              <w:rPr>
                <w:rFonts w:eastAsia="Times New Roman" w:cs="Times New Roman"/>
                <w:lang w:val="en-GB"/>
              </w:rPr>
              <w:t xml:space="preserve"> </w:t>
            </w:r>
            <w:r w:rsidRPr="00D45921">
              <w:rPr>
                <w:lang w:val="en-GB"/>
              </w:rPr>
              <w:t>to</w:t>
            </w:r>
            <w:r w:rsidRPr="00D45921">
              <w:rPr>
                <w:rFonts w:eastAsia="Times New Roman" w:cs="Times New Roman"/>
                <w:lang w:val="en-GB"/>
              </w:rPr>
              <w:t xml:space="preserve"> </w:t>
            </w:r>
            <w:r w:rsidRPr="00D45921">
              <w:rPr>
                <w:vertAlign w:val="superscript"/>
                <w:lang w:val="en-GB"/>
              </w:rPr>
              <w:t>15</w:t>
            </w:r>
            <w:r w:rsidRPr="00D45921">
              <w:rPr>
                <w:lang w:val="en-GB"/>
              </w:rPr>
              <w:t>N.</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 xml:space="preserve">Achievable RF fields for </w:t>
            </w:r>
            <w:r w:rsidRPr="00D45921">
              <w:rPr>
                <w:vertAlign w:val="superscript"/>
                <w:lang w:val="en-GB"/>
              </w:rPr>
              <w:t>1</w:t>
            </w:r>
            <w:r w:rsidRPr="00D45921">
              <w:rPr>
                <w:lang w:val="en-GB"/>
              </w:rPr>
              <w:t>H decoupling</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highlight w:val="yellow"/>
                <w:lang w:val="en-GB"/>
              </w:rPr>
            </w:pPr>
            <w:r w:rsidRPr="00D45921">
              <w:rPr>
                <w:lang w:val="en-GB"/>
              </w:rPr>
              <w:t>At least 100 kHz</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Achievable RF fields for CP</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highlight w:val="yellow"/>
                <w:lang w:val="en-GB"/>
              </w:rPr>
            </w:pPr>
            <w:r w:rsidRPr="00D45921">
              <w:rPr>
                <w:lang w:val="en-GB"/>
              </w:rPr>
              <w:t>At</w:t>
            </w:r>
            <w:r w:rsidRPr="00D45921">
              <w:rPr>
                <w:rFonts w:eastAsia="Times New Roman" w:cs="Times New Roman"/>
                <w:lang w:val="en-GB"/>
              </w:rPr>
              <w:t xml:space="preserve"> </w:t>
            </w:r>
            <w:r w:rsidRPr="00D45921">
              <w:rPr>
                <w:lang w:val="en-GB"/>
              </w:rPr>
              <w:t>least</w:t>
            </w:r>
            <w:r w:rsidRPr="00D45921">
              <w:rPr>
                <w:rFonts w:eastAsia="Times New Roman" w:cs="Times New Roman"/>
                <w:lang w:val="en-GB"/>
              </w:rPr>
              <w:t xml:space="preserve"> </w:t>
            </w:r>
            <w:r w:rsidRPr="00D45921">
              <w:rPr>
                <w:lang w:val="en-GB"/>
              </w:rPr>
              <w:t>70</w:t>
            </w:r>
            <w:r w:rsidRPr="00D45921">
              <w:rPr>
                <w:rFonts w:eastAsia="Times New Roman" w:cs="Times New Roman"/>
                <w:lang w:val="en-GB"/>
              </w:rPr>
              <w:t xml:space="preserve"> </w:t>
            </w:r>
            <w:r w:rsidRPr="00D45921">
              <w:rPr>
                <w:lang w:val="en-GB"/>
              </w:rPr>
              <w:t>kHz</w:t>
            </w:r>
            <w:r w:rsidRPr="00D45921">
              <w:rPr>
                <w:rFonts w:eastAsia="Times New Roman" w:cs="Times New Roman"/>
                <w:lang w:val="en-GB"/>
              </w:rPr>
              <w:t xml:space="preserve"> </w:t>
            </w:r>
            <w:r w:rsidRPr="00D45921">
              <w:rPr>
                <w:lang w:val="en-GB"/>
              </w:rPr>
              <w:t>for</w:t>
            </w:r>
            <w:r w:rsidRPr="00D45921">
              <w:rPr>
                <w:rFonts w:eastAsia="Times New Roman" w:cs="Times New Roman"/>
                <w:lang w:val="en-GB"/>
              </w:rPr>
              <w:t xml:space="preserve"> </w:t>
            </w:r>
            <w:r w:rsidRPr="00D45921">
              <w:rPr>
                <w:vertAlign w:val="superscript"/>
                <w:lang w:val="en-GB"/>
              </w:rPr>
              <w:t>13</w:t>
            </w:r>
            <w:r w:rsidRPr="00D45921">
              <w:rPr>
                <w:lang w:val="en-GB"/>
              </w:rPr>
              <w:t>C</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50</w:t>
            </w:r>
            <w:r w:rsidRPr="00D45921">
              <w:rPr>
                <w:rFonts w:eastAsia="Times New Roman" w:cs="Times New Roman"/>
                <w:lang w:val="en-GB"/>
              </w:rPr>
              <w:t xml:space="preserve"> </w:t>
            </w:r>
            <w:r w:rsidRPr="00D45921">
              <w:rPr>
                <w:lang w:val="en-GB"/>
              </w:rPr>
              <w:t>kHz</w:t>
            </w:r>
            <w:r w:rsidRPr="00D45921">
              <w:rPr>
                <w:rFonts w:eastAsia="Times New Roman" w:cs="Times New Roman"/>
                <w:lang w:val="en-GB"/>
              </w:rPr>
              <w:t xml:space="preserve"> </w:t>
            </w:r>
            <w:r w:rsidRPr="00D45921">
              <w:rPr>
                <w:lang w:val="en-GB"/>
              </w:rPr>
              <w:t>for</w:t>
            </w:r>
            <w:r w:rsidRPr="00D45921">
              <w:rPr>
                <w:rFonts w:eastAsia="Times New Roman" w:cs="Times New Roman"/>
                <w:lang w:val="en-GB"/>
              </w:rPr>
              <w:t xml:space="preserve"> </w:t>
            </w:r>
            <w:r w:rsidRPr="00D45921">
              <w:rPr>
                <w:vertAlign w:val="superscript"/>
                <w:lang w:val="en-GB"/>
              </w:rPr>
              <w:t>15</w:t>
            </w:r>
            <w:r w:rsidRPr="00D45921">
              <w:rPr>
                <w:lang w:val="en-GB"/>
              </w:rPr>
              <w:t>N</w:t>
            </w:r>
          </w:p>
        </w:tc>
      </w:tr>
    </w:tbl>
    <w:p w:rsidR="00DA19A2" w:rsidRPr="00D45921" w:rsidRDefault="00DA19A2" w:rsidP="00DA19A2">
      <w:pPr>
        <w:rPr>
          <w:lang w:val="en-GB"/>
        </w:rPr>
      </w:pPr>
    </w:p>
    <w:p w:rsidR="00DA19A2" w:rsidRPr="00D45921" w:rsidRDefault="00DA19A2" w:rsidP="00DA19A2">
      <w:pPr>
        <w:numPr>
          <w:ilvl w:val="0"/>
          <w:numId w:val="13"/>
        </w:numPr>
        <w:suppressAutoHyphens/>
        <w:rPr>
          <w:lang w:val="en-GB"/>
        </w:rPr>
      </w:pPr>
      <w:r w:rsidRPr="00D45921">
        <w:rPr>
          <w:lang w:val="en-GB"/>
        </w:rPr>
        <w:t>Requirements for MAS pneumatic control unit</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Unit</w:t>
            </w:r>
            <w:r w:rsidRPr="00D45921">
              <w:rPr>
                <w:rFonts w:eastAsia="Times New Roman" w:cs="Times New Roman"/>
                <w:lang w:val="en-GB"/>
              </w:rPr>
              <w:t xml:space="preserve"> </w:t>
            </w:r>
            <w:r w:rsidRPr="00D45921">
              <w:rPr>
                <w:lang w:val="en-GB"/>
              </w:rPr>
              <w:t>control</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fully</w:t>
            </w:r>
            <w:r w:rsidRPr="00D45921">
              <w:rPr>
                <w:rFonts w:eastAsia="Times New Roman" w:cs="Times New Roman"/>
                <w:lang w:val="en-GB"/>
              </w:rPr>
              <w:t xml:space="preserve"> </w:t>
            </w:r>
            <w:r w:rsidRPr="00D45921">
              <w:rPr>
                <w:lang w:val="en-GB"/>
              </w:rPr>
              <w:t>software</w:t>
            </w:r>
            <w:r w:rsidRPr="00D45921">
              <w:rPr>
                <w:rFonts w:eastAsia="Times New Roman" w:cs="Times New Roman"/>
                <w:lang w:val="en-GB"/>
              </w:rPr>
              <w:t xml:space="preserve"> </w:t>
            </w:r>
            <w:r w:rsidRPr="00D45921">
              <w:rPr>
                <w:lang w:val="en-GB"/>
              </w:rPr>
              <w:t>controlled</w:t>
            </w:r>
            <w:r w:rsidRPr="00D45921">
              <w:rPr>
                <w:rFonts w:eastAsia="Times New Roman" w:cs="Times New Roman"/>
                <w:lang w:val="en-GB"/>
              </w:rPr>
              <w:t xml:space="preserve"> </w:t>
            </w:r>
            <w:r w:rsidRPr="00D45921">
              <w:rPr>
                <w:lang w:val="en-GB"/>
              </w:rPr>
              <w:t>including</w:t>
            </w:r>
            <w:r w:rsidRPr="00D45921">
              <w:rPr>
                <w:rFonts w:eastAsia="Times New Roman" w:cs="Times New Roman"/>
                <w:lang w:val="en-GB"/>
              </w:rPr>
              <w:t xml:space="preserve"> </w:t>
            </w:r>
            <w:r w:rsidRPr="00D45921">
              <w:rPr>
                <w:lang w:val="en-GB"/>
              </w:rPr>
              <w:t>automatic</w:t>
            </w:r>
            <w:r w:rsidRPr="00D45921">
              <w:rPr>
                <w:rFonts w:eastAsia="Times New Roman" w:cs="Times New Roman"/>
                <w:lang w:val="en-GB"/>
              </w:rPr>
              <w:t xml:space="preserve"> </w:t>
            </w:r>
            <w:r w:rsidRPr="00D45921">
              <w:rPr>
                <w:lang w:val="en-GB"/>
              </w:rPr>
              <w:t>start</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stop</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sample</w:t>
            </w:r>
            <w:r w:rsidRPr="00D45921">
              <w:rPr>
                <w:rFonts w:eastAsia="Times New Roman" w:cs="Times New Roman"/>
                <w:lang w:val="en-GB"/>
              </w:rPr>
              <w:t xml:space="preserve"> </w:t>
            </w:r>
            <w:r w:rsidRPr="00D45921">
              <w:rPr>
                <w:lang w:val="en-GB"/>
              </w:rPr>
              <w:t>rotation,</w:t>
            </w:r>
            <w:r w:rsidRPr="00D45921">
              <w:rPr>
                <w:rFonts w:eastAsia="Times New Roman" w:cs="Times New Roman"/>
                <w:lang w:val="en-GB"/>
              </w:rPr>
              <w:t xml:space="preserve"> </w:t>
            </w:r>
            <w:r w:rsidRPr="00D45921">
              <w:rPr>
                <w:lang w:val="en-GB"/>
              </w:rPr>
              <w:t>regulation</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spinning</w:t>
            </w:r>
            <w:r w:rsidRPr="00D45921">
              <w:rPr>
                <w:rFonts w:eastAsia="Times New Roman" w:cs="Times New Roman"/>
                <w:lang w:val="en-GB"/>
              </w:rPr>
              <w:t xml:space="preserve"> </w:t>
            </w:r>
            <w:r w:rsidRPr="00D45921">
              <w:rPr>
                <w:lang w:val="en-GB"/>
              </w:rPr>
              <w:t>frequencies,</w:t>
            </w:r>
            <w:r w:rsidRPr="00D45921">
              <w:rPr>
                <w:rFonts w:eastAsia="Times New Roman" w:cs="Times New Roman"/>
                <w:lang w:val="en-GB"/>
              </w:rPr>
              <w:t xml:space="preserve"> </w:t>
            </w:r>
            <w:r w:rsidRPr="00D45921">
              <w:rPr>
                <w:lang w:val="en-GB"/>
              </w:rPr>
              <w:t>rotor</w:t>
            </w:r>
            <w:r w:rsidRPr="00D45921">
              <w:rPr>
                <w:rFonts w:eastAsia="Times New Roman" w:cs="Times New Roman"/>
                <w:lang w:val="en-GB"/>
              </w:rPr>
              <w:t xml:space="preserve"> </w:t>
            </w:r>
            <w:r w:rsidRPr="00D45921">
              <w:rPr>
                <w:lang w:val="en-GB"/>
              </w:rPr>
              <w:t>insert</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eject (for 3.2 mm rotors)</w:t>
            </w:r>
          </w:p>
        </w:tc>
      </w:tr>
    </w:tbl>
    <w:p w:rsidR="00DA19A2" w:rsidRPr="00D45921" w:rsidRDefault="00DA19A2" w:rsidP="00DA19A2">
      <w:pPr>
        <w:rPr>
          <w:lang w:val="en-GB"/>
        </w:rPr>
      </w:pPr>
    </w:p>
    <w:p w:rsidR="00DA19A2" w:rsidRPr="00D45921" w:rsidRDefault="00DA19A2" w:rsidP="00DA19A2">
      <w:pPr>
        <w:numPr>
          <w:ilvl w:val="0"/>
          <w:numId w:val="13"/>
        </w:numPr>
        <w:suppressAutoHyphens/>
        <w:rPr>
          <w:lang w:val="en-GB"/>
        </w:rPr>
      </w:pPr>
      <w:r w:rsidRPr="00D45921">
        <w:rPr>
          <w:lang w:val="en-GB"/>
        </w:rPr>
        <w:t>Additional requirements</w:t>
      </w:r>
    </w:p>
    <w:p w:rsidR="00DA19A2" w:rsidRPr="00D45921" w:rsidRDefault="00DA19A2" w:rsidP="00DA19A2">
      <w:pPr>
        <w:rPr>
          <w:lang w:val="en-GB"/>
        </w:rPr>
      </w:pPr>
    </w:p>
    <w:tbl>
      <w:tblPr>
        <w:tblW w:w="0" w:type="auto"/>
        <w:tblInd w:w="55" w:type="dxa"/>
        <w:tblLayout w:type="fixed"/>
        <w:tblCellMar>
          <w:top w:w="55" w:type="dxa"/>
          <w:left w:w="55" w:type="dxa"/>
          <w:bottom w:w="55" w:type="dxa"/>
          <w:right w:w="55" w:type="dxa"/>
        </w:tblCellMar>
        <w:tblLook w:val="0000"/>
      </w:tblPr>
      <w:tblGrid>
        <w:gridCol w:w="4986"/>
        <w:gridCol w:w="4990"/>
      </w:tblGrid>
      <w:tr w:rsidR="00DA19A2" w:rsidRPr="00D45921" w:rsidTr="005410E3">
        <w:tc>
          <w:tcPr>
            <w:tcW w:w="4986" w:type="dxa"/>
            <w:tcBorders>
              <w:top w:val="single" w:sz="1" w:space="0" w:color="000000"/>
              <w:left w:val="single" w:sz="1" w:space="0" w:color="000000"/>
              <w:bottom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Delivery</w:t>
            </w:r>
          </w:p>
        </w:tc>
        <w:tc>
          <w:tcPr>
            <w:tcW w:w="4990" w:type="dxa"/>
            <w:tcBorders>
              <w:top w:val="single" w:sz="1" w:space="0" w:color="000000"/>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Within 12 months after signing of the contract</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lastRenderedPageBreak/>
              <w:t>Installation</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The</w:t>
            </w:r>
            <w:r w:rsidRPr="00D45921">
              <w:rPr>
                <w:rFonts w:eastAsia="Times New Roman" w:cs="Times New Roman"/>
                <w:lang w:val="en-GB"/>
              </w:rPr>
              <w:t xml:space="preserve"> </w:t>
            </w:r>
            <w:r w:rsidRPr="00D45921">
              <w:rPr>
                <w:lang w:val="en-GB"/>
              </w:rPr>
              <w:t>price</w:t>
            </w:r>
            <w:r w:rsidRPr="00D45921">
              <w:rPr>
                <w:rFonts w:eastAsia="Times New Roman" w:cs="Times New Roman"/>
                <w:lang w:val="en-GB"/>
              </w:rPr>
              <w:t xml:space="preserve"> </w:t>
            </w:r>
            <w:r w:rsidRPr="00D45921">
              <w:rPr>
                <w:lang w:val="en-GB"/>
              </w:rPr>
              <w:t>must</w:t>
            </w:r>
            <w:r w:rsidRPr="00D45921">
              <w:rPr>
                <w:rFonts w:eastAsia="Times New Roman" w:cs="Times New Roman"/>
                <w:lang w:val="en-GB"/>
              </w:rPr>
              <w:t xml:space="preserve"> </w:t>
            </w:r>
            <w:r w:rsidRPr="00D45921">
              <w:rPr>
                <w:lang w:val="en-GB"/>
              </w:rPr>
              <w:t>include</w:t>
            </w:r>
            <w:r w:rsidRPr="00D45921">
              <w:rPr>
                <w:rFonts w:eastAsia="Times New Roman" w:cs="Times New Roman"/>
                <w:lang w:val="en-GB"/>
              </w:rPr>
              <w:t xml:space="preserve"> </w:t>
            </w:r>
            <w:r w:rsidRPr="00D45921">
              <w:rPr>
                <w:lang w:val="en-GB"/>
              </w:rPr>
              <w:t>installation</w:t>
            </w:r>
            <w:r w:rsidRPr="00D45921">
              <w:rPr>
                <w:rFonts w:eastAsia="Times New Roman" w:cs="Times New Roman"/>
                <w:lang w:val="en-GB"/>
              </w:rPr>
              <w:t xml:space="preserve"> </w:t>
            </w:r>
            <w:r w:rsidRPr="00D45921">
              <w:rPr>
                <w:lang w:val="en-GB"/>
              </w:rPr>
              <w:t>on</w:t>
            </w:r>
            <w:r w:rsidRPr="00D45921">
              <w:rPr>
                <w:rFonts w:eastAsia="Times New Roman" w:cs="Times New Roman"/>
                <w:lang w:val="en-GB"/>
              </w:rPr>
              <w:t xml:space="preserve"> </w:t>
            </w:r>
            <w:r w:rsidRPr="00D45921">
              <w:rPr>
                <w:lang w:val="en-GB"/>
              </w:rPr>
              <w:t>LIOS</w:t>
            </w:r>
            <w:r w:rsidRPr="00D45921">
              <w:rPr>
                <w:rFonts w:eastAsia="Times New Roman" w:cs="Times New Roman"/>
                <w:lang w:val="en-GB"/>
              </w:rPr>
              <w:t xml:space="preserve"> </w:t>
            </w:r>
            <w:r w:rsidRPr="00D45921">
              <w:rPr>
                <w:lang w:val="en-GB"/>
              </w:rPr>
              <w:t>premises</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Documents to be supplied</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Detailed</w:t>
            </w:r>
            <w:r w:rsidRPr="00D45921">
              <w:rPr>
                <w:rFonts w:eastAsia="Times New Roman" w:cs="Times New Roman"/>
                <w:lang w:val="en-GB"/>
              </w:rPr>
              <w:t xml:space="preserve"> </w:t>
            </w:r>
            <w:r w:rsidRPr="00D45921">
              <w:rPr>
                <w:lang w:val="en-GB"/>
              </w:rPr>
              <w:t>documentation</w:t>
            </w:r>
            <w:r w:rsidRPr="00D45921">
              <w:rPr>
                <w:rFonts w:eastAsia="Times New Roman" w:cs="Times New Roman"/>
                <w:lang w:val="en-GB"/>
              </w:rPr>
              <w:t xml:space="preserve"> </w:t>
            </w:r>
            <w:r w:rsidRPr="00D45921">
              <w:rPr>
                <w:lang w:val="en-GB"/>
              </w:rPr>
              <w:t>of</w:t>
            </w:r>
            <w:r w:rsidRPr="00D45921">
              <w:rPr>
                <w:rFonts w:eastAsia="Times New Roman" w:cs="Times New Roman"/>
                <w:lang w:val="en-GB"/>
              </w:rPr>
              <w:t xml:space="preserve"> </w:t>
            </w:r>
            <w:r w:rsidRPr="00D45921">
              <w:rPr>
                <w:lang w:val="en-GB"/>
              </w:rPr>
              <w:t>the</w:t>
            </w:r>
            <w:r w:rsidRPr="00D45921">
              <w:rPr>
                <w:rFonts w:eastAsia="Times New Roman" w:cs="Times New Roman"/>
                <w:lang w:val="en-GB"/>
              </w:rPr>
              <w:t xml:space="preserve"> </w:t>
            </w:r>
            <w:r w:rsidRPr="00D45921">
              <w:rPr>
                <w:lang w:val="en-GB"/>
              </w:rPr>
              <w:t>equipment</w:t>
            </w:r>
            <w:r w:rsidRPr="00D45921">
              <w:rPr>
                <w:rFonts w:eastAsia="Times New Roman" w:cs="Times New Roman"/>
                <w:lang w:val="en-GB"/>
              </w:rPr>
              <w:t xml:space="preserve"> </w:t>
            </w:r>
            <w:r w:rsidRPr="00D45921">
              <w:rPr>
                <w:lang w:val="en-GB"/>
              </w:rPr>
              <w:t>with</w:t>
            </w:r>
            <w:r w:rsidRPr="00D45921">
              <w:rPr>
                <w:rFonts w:eastAsia="Times New Roman" w:cs="Times New Roman"/>
                <w:lang w:val="en-GB"/>
              </w:rPr>
              <w:t xml:space="preserve"> </w:t>
            </w:r>
            <w:r w:rsidRPr="00D45921">
              <w:rPr>
                <w:lang w:val="en-GB"/>
              </w:rPr>
              <w:t>regard</w:t>
            </w:r>
            <w:r w:rsidRPr="00D45921">
              <w:rPr>
                <w:rFonts w:eastAsia="Times New Roman" w:cs="Times New Roman"/>
                <w:lang w:val="en-GB"/>
              </w:rPr>
              <w:t xml:space="preserve"> </w:t>
            </w:r>
            <w:r w:rsidRPr="00D45921">
              <w:rPr>
                <w:lang w:val="en-GB"/>
              </w:rPr>
              <w:t>to</w:t>
            </w:r>
            <w:r w:rsidRPr="00D45921">
              <w:rPr>
                <w:rFonts w:eastAsia="Times New Roman" w:cs="Times New Roman"/>
                <w:lang w:val="en-GB"/>
              </w:rPr>
              <w:t xml:space="preserve"> </w:t>
            </w:r>
            <w:r w:rsidRPr="00D45921">
              <w:rPr>
                <w:lang w:val="en-GB"/>
              </w:rPr>
              <w:t>its</w:t>
            </w:r>
            <w:r w:rsidRPr="00D45921">
              <w:rPr>
                <w:rFonts w:eastAsia="Times New Roman" w:cs="Times New Roman"/>
                <w:lang w:val="en-GB"/>
              </w:rPr>
              <w:t xml:space="preserve"> </w:t>
            </w:r>
            <w:r w:rsidRPr="00D45921">
              <w:rPr>
                <w:lang w:val="en-GB"/>
              </w:rPr>
              <w:t>operation</w:t>
            </w:r>
            <w:r w:rsidRPr="00D45921">
              <w:rPr>
                <w:rFonts w:eastAsia="Times New Roman" w:cs="Times New Roman"/>
                <w:lang w:val="en-GB"/>
              </w:rPr>
              <w:t xml:space="preserve"> </w:t>
            </w:r>
            <w:r w:rsidRPr="00D45921">
              <w:rPr>
                <w:lang w:val="en-GB"/>
              </w:rPr>
              <w:t>and</w:t>
            </w:r>
            <w:r w:rsidRPr="00D45921">
              <w:rPr>
                <w:rFonts w:eastAsia="Times New Roman" w:cs="Times New Roman"/>
                <w:lang w:val="en-GB"/>
              </w:rPr>
              <w:t xml:space="preserve"> </w:t>
            </w:r>
            <w:r w:rsidRPr="00D45921">
              <w:rPr>
                <w:lang w:val="en-GB"/>
              </w:rPr>
              <w:t>maintenance</w:t>
            </w:r>
            <w:r w:rsidRPr="00D45921">
              <w:rPr>
                <w:rFonts w:eastAsia="Times New Roman" w:cs="Times New Roman"/>
                <w:lang w:val="en-GB"/>
              </w:rPr>
              <w:t xml:space="preserve"> </w:t>
            </w:r>
            <w:r w:rsidRPr="00D45921">
              <w:rPr>
                <w:lang w:val="en-GB"/>
              </w:rPr>
              <w:t>shall</w:t>
            </w:r>
            <w:r w:rsidRPr="00D45921">
              <w:rPr>
                <w:rFonts w:eastAsia="Times New Roman" w:cs="Times New Roman"/>
                <w:lang w:val="en-GB"/>
              </w:rPr>
              <w:t xml:space="preserve"> </w:t>
            </w:r>
            <w:r w:rsidRPr="00D45921">
              <w:rPr>
                <w:lang w:val="en-GB"/>
              </w:rPr>
              <w:t>be</w:t>
            </w:r>
            <w:r w:rsidRPr="00D45921">
              <w:rPr>
                <w:rFonts w:eastAsia="Times New Roman" w:cs="Times New Roman"/>
                <w:lang w:val="en-GB"/>
              </w:rPr>
              <w:t xml:space="preserve"> </w:t>
            </w:r>
            <w:r w:rsidRPr="00D45921">
              <w:rPr>
                <w:lang w:val="en-GB"/>
              </w:rPr>
              <w:t>supplied</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Installation tests</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lang w:val="en-GB"/>
              </w:rPr>
            </w:pPr>
            <w:r w:rsidRPr="00D45921">
              <w:rPr>
                <w:lang w:val="en-GB"/>
              </w:rPr>
              <w:t>After installation, S/N ratio and line-shape specifications solids probes must be achieved</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Warranty</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snapToGrid w:val="0"/>
              <w:rPr>
                <w:lang w:val="en-GB"/>
              </w:rPr>
            </w:pPr>
            <w:r w:rsidRPr="00D45921">
              <w:rPr>
                <w:lang w:val="en-GB"/>
              </w:rPr>
              <w:t>At least 12 months from the date of final acceptance;</w:t>
            </w:r>
          </w:p>
          <w:p w:rsidR="00DA19A2" w:rsidRPr="00D45921" w:rsidRDefault="00DA19A2" w:rsidP="005410E3">
            <w:pPr>
              <w:snapToGrid w:val="0"/>
              <w:rPr>
                <w:lang w:val="en-GB"/>
              </w:rPr>
            </w:pPr>
            <w:proofErr w:type="gramStart"/>
            <w:r w:rsidRPr="00D45921">
              <w:rPr>
                <w:lang w:val="en-GB"/>
              </w:rPr>
              <w:t>during</w:t>
            </w:r>
            <w:proofErr w:type="gramEnd"/>
            <w:r w:rsidRPr="00D45921">
              <w:rPr>
                <w:lang w:val="en-GB"/>
              </w:rPr>
              <w:t xml:space="preserve"> the warranty period, the supplier shall provide warranty repair services free of charge, except for the costs of substances, reagents, solvents. </w:t>
            </w:r>
          </w:p>
        </w:tc>
      </w:tr>
      <w:tr w:rsidR="00DA19A2" w:rsidRPr="00D45921" w:rsidTr="005410E3">
        <w:tc>
          <w:tcPr>
            <w:tcW w:w="4986" w:type="dxa"/>
            <w:tcBorders>
              <w:left w:val="single" w:sz="1" w:space="0" w:color="000000"/>
              <w:bottom w:val="single" w:sz="1" w:space="0" w:color="000000"/>
            </w:tcBorders>
            <w:shd w:val="clear" w:color="auto" w:fill="auto"/>
          </w:tcPr>
          <w:p w:rsidR="00DA19A2" w:rsidRPr="00D45921" w:rsidRDefault="00DA19A2" w:rsidP="005410E3">
            <w:pPr>
              <w:snapToGrid w:val="0"/>
              <w:rPr>
                <w:lang w:val="en-GB"/>
              </w:rPr>
            </w:pPr>
            <w:r w:rsidRPr="00D45921">
              <w:rPr>
                <w:lang w:val="en-GB"/>
              </w:rPr>
              <w:t>Training</w:t>
            </w:r>
          </w:p>
        </w:tc>
        <w:tc>
          <w:tcPr>
            <w:tcW w:w="4990" w:type="dxa"/>
            <w:tcBorders>
              <w:left w:val="single" w:sz="1" w:space="0" w:color="000000"/>
              <w:bottom w:val="single" w:sz="1" w:space="0" w:color="000000"/>
              <w:right w:val="single" w:sz="1" w:space="0" w:color="000000"/>
            </w:tcBorders>
            <w:shd w:val="clear" w:color="auto" w:fill="auto"/>
          </w:tcPr>
          <w:p w:rsidR="00DA19A2" w:rsidRPr="00D45921" w:rsidRDefault="00DA19A2" w:rsidP="005410E3">
            <w:pPr>
              <w:pStyle w:val="TableContents"/>
              <w:snapToGrid w:val="0"/>
              <w:rPr>
                <w:rFonts w:eastAsia="Times New Roman" w:cs="Times New Roman"/>
                <w:lang w:val="en-GB"/>
              </w:rPr>
            </w:pPr>
            <w:r w:rsidRPr="00D45921">
              <w:rPr>
                <w:lang w:val="en-GB"/>
              </w:rPr>
              <w:t>LIOS</w:t>
            </w:r>
            <w:r w:rsidRPr="00D45921">
              <w:rPr>
                <w:rFonts w:eastAsia="Times New Roman" w:cs="Times New Roman"/>
                <w:lang w:val="en-GB"/>
              </w:rPr>
              <w:t xml:space="preserve"> </w:t>
            </w:r>
            <w:r w:rsidRPr="00D45921">
              <w:rPr>
                <w:lang w:val="en-GB"/>
              </w:rPr>
              <w:t>personnel</w:t>
            </w:r>
            <w:r w:rsidRPr="00D45921">
              <w:rPr>
                <w:rFonts w:eastAsia="Times New Roman" w:cs="Times New Roman"/>
                <w:lang w:val="en-GB"/>
              </w:rPr>
              <w:t xml:space="preserve"> </w:t>
            </w:r>
            <w:r w:rsidRPr="00D45921">
              <w:rPr>
                <w:lang w:val="en-GB"/>
              </w:rPr>
              <w:t>should</w:t>
            </w:r>
            <w:r w:rsidRPr="00D45921">
              <w:rPr>
                <w:rFonts w:eastAsia="Times New Roman" w:cs="Times New Roman"/>
                <w:lang w:val="en-GB"/>
              </w:rPr>
              <w:t xml:space="preserve"> </w:t>
            </w:r>
            <w:r w:rsidRPr="00D45921">
              <w:rPr>
                <w:lang w:val="en-GB"/>
              </w:rPr>
              <w:t>be</w:t>
            </w:r>
            <w:r w:rsidRPr="00D45921">
              <w:rPr>
                <w:rFonts w:eastAsia="Times New Roman" w:cs="Times New Roman"/>
                <w:lang w:val="en-GB"/>
              </w:rPr>
              <w:t xml:space="preserve"> </w:t>
            </w:r>
            <w:r w:rsidRPr="00D45921">
              <w:rPr>
                <w:lang w:val="en-GB"/>
              </w:rPr>
              <w:t>consulted</w:t>
            </w:r>
            <w:r w:rsidRPr="00D45921">
              <w:rPr>
                <w:rFonts w:eastAsia="Times New Roman" w:cs="Times New Roman"/>
                <w:lang w:val="en-GB"/>
              </w:rPr>
              <w:t xml:space="preserve"> </w:t>
            </w:r>
            <w:r w:rsidRPr="00D45921">
              <w:rPr>
                <w:lang w:val="en-GB"/>
              </w:rPr>
              <w:t>about</w:t>
            </w:r>
            <w:r w:rsidRPr="00D45921">
              <w:rPr>
                <w:rFonts w:eastAsia="Times New Roman" w:cs="Times New Roman"/>
                <w:lang w:val="en-GB"/>
              </w:rPr>
              <w:t xml:space="preserve"> </w:t>
            </w:r>
            <w:r w:rsidRPr="00D45921">
              <w:rPr>
                <w:lang w:val="en-GB"/>
              </w:rPr>
              <w:t>equipment</w:t>
            </w:r>
            <w:r w:rsidRPr="00D45921">
              <w:rPr>
                <w:rFonts w:eastAsia="Times New Roman" w:cs="Times New Roman"/>
                <w:lang w:val="en-GB"/>
              </w:rPr>
              <w:t xml:space="preserve"> </w:t>
            </w:r>
            <w:r w:rsidRPr="00D45921">
              <w:rPr>
                <w:lang w:val="en-GB"/>
              </w:rPr>
              <w:t>operation</w:t>
            </w:r>
            <w:r w:rsidRPr="00D45921">
              <w:rPr>
                <w:rFonts w:eastAsia="Times New Roman" w:cs="Times New Roman"/>
                <w:lang w:val="en-GB"/>
              </w:rPr>
              <w:t xml:space="preserve"> </w:t>
            </w:r>
            <w:r w:rsidRPr="00D45921">
              <w:rPr>
                <w:lang w:val="en-GB"/>
              </w:rPr>
              <w:t>during</w:t>
            </w:r>
            <w:r w:rsidRPr="00D45921">
              <w:rPr>
                <w:rFonts w:eastAsia="Times New Roman" w:cs="Times New Roman"/>
                <w:lang w:val="en-GB"/>
              </w:rPr>
              <w:t xml:space="preserve"> </w:t>
            </w:r>
            <w:r w:rsidRPr="00D45921">
              <w:rPr>
                <w:lang w:val="en-GB"/>
              </w:rPr>
              <w:t>the</w:t>
            </w:r>
            <w:r w:rsidRPr="00D45921">
              <w:rPr>
                <w:rFonts w:eastAsia="Times New Roman" w:cs="Times New Roman"/>
                <w:lang w:val="en-GB"/>
              </w:rPr>
              <w:t xml:space="preserve"> </w:t>
            </w:r>
            <w:r w:rsidRPr="00D45921">
              <w:rPr>
                <w:lang w:val="en-GB"/>
              </w:rPr>
              <w:t>system</w:t>
            </w:r>
            <w:r w:rsidRPr="00D45921">
              <w:rPr>
                <w:rFonts w:eastAsia="Times New Roman" w:cs="Times New Roman"/>
                <w:lang w:val="en-GB"/>
              </w:rPr>
              <w:t xml:space="preserve"> </w:t>
            </w:r>
            <w:r w:rsidRPr="00D45921">
              <w:rPr>
                <w:lang w:val="en-GB"/>
              </w:rPr>
              <w:t>installation</w:t>
            </w:r>
            <w:r w:rsidRPr="00D45921">
              <w:rPr>
                <w:rFonts w:eastAsia="Times New Roman" w:cs="Times New Roman"/>
                <w:lang w:val="en-GB"/>
              </w:rPr>
              <w:t xml:space="preserve"> </w:t>
            </w:r>
          </w:p>
        </w:tc>
      </w:tr>
    </w:tbl>
    <w:p w:rsidR="00DA19A2" w:rsidRPr="00D45921" w:rsidRDefault="00DA19A2" w:rsidP="00DA19A2">
      <w:pPr>
        <w:rPr>
          <w:lang w:val="en-GB"/>
        </w:rPr>
      </w:pPr>
    </w:p>
    <w:p w:rsidR="00A33E0B" w:rsidRPr="00D45921" w:rsidRDefault="00A33E0B" w:rsidP="00A33E0B">
      <w:pPr>
        <w:rPr>
          <w:lang w:val="en-GB"/>
        </w:rPr>
      </w:pPr>
    </w:p>
    <w:p w:rsidR="005E3DC2" w:rsidRPr="00D45921" w:rsidRDefault="005E3DC2">
      <w:pPr>
        <w:widowControl/>
        <w:rPr>
          <w:lang w:val="en-GB"/>
        </w:rPr>
      </w:pPr>
    </w:p>
    <w:p w:rsidR="005E3DC2" w:rsidRPr="00D45921" w:rsidRDefault="005E3DC2">
      <w:pPr>
        <w:widowControl/>
        <w:rPr>
          <w:lang w:val="en-GB"/>
        </w:rPr>
      </w:pPr>
      <w:r w:rsidRPr="00D45921">
        <w:rPr>
          <w:lang w:val="en-GB"/>
        </w:rPr>
        <w:br w:type="page"/>
      </w:r>
    </w:p>
    <w:p w:rsidR="00E60B31" w:rsidRPr="00D45921" w:rsidRDefault="00E60B31">
      <w:pPr>
        <w:widowControl/>
        <w:rPr>
          <w:lang w:val="en-GB"/>
        </w:rPr>
      </w:pPr>
    </w:p>
    <w:p w:rsidR="001A3738" w:rsidRPr="00D45921" w:rsidRDefault="001A3738" w:rsidP="008D14B6">
      <w:pPr>
        <w:rPr>
          <w:lang w:val="en-GB"/>
        </w:rPr>
      </w:pPr>
    </w:p>
    <w:p w:rsidR="001A3738" w:rsidRPr="00D45921" w:rsidRDefault="00E42C77" w:rsidP="001D10AC">
      <w:pPr>
        <w:pStyle w:val="Heading2"/>
        <w:numPr>
          <w:ilvl w:val="0"/>
          <w:numId w:val="0"/>
        </w:numPr>
        <w:rPr>
          <w:b w:val="0"/>
          <w:u w:val="single"/>
          <w:lang w:val="en-GB"/>
        </w:rPr>
      </w:pPr>
      <w:bookmarkStart w:id="39" w:name="_Toc492385442"/>
      <w:r w:rsidRPr="00D45921">
        <w:rPr>
          <w:u w:val="single"/>
          <w:lang w:val="en-GB"/>
        </w:rPr>
        <w:t>Additional conditions</w:t>
      </w:r>
      <w:r w:rsidR="001A3738" w:rsidRPr="00D45921">
        <w:rPr>
          <w:u w:val="single"/>
          <w:lang w:val="en-GB"/>
        </w:rPr>
        <w:t>:</w:t>
      </w:r>
      <w:bookmarkEnd w:id="39"/>
    </w:p>
    <w:p w:rsidR="001A3738" w:rsidRPr="00D45921" w:rsidRDefault="001A3738" w:rsidP="008D14B6">
      <w:pPr>
        <w:rPr>
          <w:lang w:val="en-GB"/>
        </w:rPr>
      </w:pPr>
    </w:p>
    <w:p w:rsidR="00C276F7" w:rsidRPr="00D45921" w:rsidRDefault="00C35A76" w:rsidP="00DA19A2">
      <w:pPr>
        <w:pStyle w:val="ListParagraph"/>
        <w:numPr>
          <w:ilvl w:val="0"/>
          <w:numId w:val="10"/>
        </w:numPr>
        <w:rPr>
          <w:lang w:val="en-GB"/>
        </w:rPr>
      </w:pPr>
      <w:r w:rsidRPr="00D45921">
        <w:rPr>
          <w:lang w:val="en-GB"/>
        </w:rPr>
        <w:t>In cases where certain</w:t>
      </w:r>
      <w:r w:rsidR="00E42C77" w:rsidRPr="00D45921">
        <w:rPr>
          <w:lang w:val="en-GB"/>
        </w:rPr>
        <w:t xml:space="preserve"> materials, technical solutions or standards are specified in </w:t>
      </w:r>
      <w:r w:rsidR="000A625C" w:rsidRPr="00D45921">
        <w:rPr>
          <w:lang w:val="en-GB"/>
        </w:rPr>
        <w:t>the Technical Specification</w:t>
      </w:r>
      <w:r w:rsidR="00E42C77" w:rsidRPr="00D45921">
        <w:rPr>
          <w:lang w:val="en-GB"/>
        </w:rPr>
        <w:t xml:space="preserve"> of the Purchase Regulation</w:t>
      </w:r>
      <w:r w:rsidRPr="00D45921">
        <w:rPr>
          <w:lang w:val="en-GB"/>
        </w:rPr>
        <w:t>s</w:t>
      </w:r>
      <w:r w:rsidR="00E42C77" w:rsidRPr="00D45921">
        <w:rPr>
          <w:lang w:val="en-GB"/>
        </w:rPr>
        <w:t xml:space="preserve">, the </w:t>
      </w:r>
      <w:r w:rsidRPr="00D45921">
        <w:rPr>
          <w:lang w:val="en-GB"/>
        </w:rPr>
        <w:t xml:space="preserve">Tenderer </w:t>
      </w:r>
      <w:r w:rsidR="00E42C77" w:rsidRPr="00D45921">
        <w:rPr>
          <w:lang w:val="en-GB"/>
        </w:rPr>
        <w:t>may</w:t>
      </w:r>
      <w:r w:rsidRPr="00D45921">
        <w:rPr>
          <w:lang w:val="en-GB"/>
        </w:rPr>
        <w:t xml:space="preserve">, in the preparation of the </w:t>
      </w:r>
      <w:r w:rsidR="000A625C" w:rsidRPr="00D45921">
        <w:rPr>
          <w:lang w:val="en-GB"/>
        </w:rPr>
        <w:t>Technical Tender</w:t>
      </w:r>
      <w:r w:rsidRPr="00D45921">
        <w:rPr>
          <w:lang w:val="en-GB"/>
        </w:rPr>
        <w:t xml:space="preserve">, choose to </w:t>
      </w:r>
      <w:r w:rsidR="00D6099D" w:rsidRPr="00D45921">
        <w:rPr>
          <w:lang w:val="en-GB"/>
        </w:rPr>
        <w:t>provide the materials, technical solutions or standards as indicated or equivalent</w:t>
      </w:r>
      <w:r w:rsidR="001A3738" w:rsidRPr="00D45921">
        <w:rPr>
          <w:lang w:val="en-GB"/>
        </w:rPr>
        <w:t xml:space="preserve">. </w:t>
      </w:r>
    </w:p>
    <w:p w:rsidR="001A3738" w:rsidRPr="00D45921" w:rsidRDefault="001A3738" w:rsidP="00C35A76">
      <w:pPr>
        <w:pStyle w:val="ListParagraph"/>
        <w:rPr>
          <w:i/>
          <w:u w:val="single"/>
          <w:lang w:val="en-GB"/>
        </w:rPr>
      </w:pPr>
      <w:r w:rsidRPr="00D45921">
        <w:rPr>
          <w:lang w:val="en-GB"/>
        </w:rPr>
        <w:t>(</w:t>
      </w:r>
      <w:r w:rsidR="00C35A76" w:rsidRPr="00D45921">
        <w:rPr>
          <w:i/>
          <w:u w:val="single"/>
          <w:lang w:val="en-GB"/>
        </w:rPr>
        <w:t xml:space="preserve">This condition does not apply to compatibility with equipment already owned by the Contracting Authority; if compatibility </w:t>
      </w:r>
      <w:r w:rsidR="009D12DA" w:rsidRPr="00D45921">
        <w:rPr>
          <w:i/>
          <w:u w:val="single"/>
          <w:lang w:val="en-GB"/>
        </w:rPr>
        <w:t xml:space="preserve">with the specified equipment models </w:t>
      </w:r>
      <w:r w:rsidR="00C35A76" w:rsidRPr="00D45921">
        <w:rPr>
          <w:i/>
          <w:u w:val="single"/>
          <w:lang w:val="en-GB"/>
        </w:rPr>
        <w:t xml:space="preserve">is </w:t>
      </w:r>
      <w:r w:rsidR="00D6099D" w:rsidRPr="00D45921">
        <w:rPr>
          <w:i/>
          <w:u w:val="single"/>
          <w:lang w:val="en-GB"/>
        </w:rPr>
        <w:t>required in the Technical Specification</w:t>
      </w:r>
      <w:r w:rsidR="00C35A76" w:rsidRPr="00D45921">
        <w:rPr>
          <w:i/>
          <w:u w:val="single"/>
          <w:lang w:val="en-GB"/>
        </w:rPr>
        <w:t xml:space="preserve">, it must be </w:t>
      </w:r>
      <w:r w:rsidR="009D12DA" w:rsidRPr="00D45921">
        <w:rPr>
          <w:i/>
          <w:u w:val="single"/>
          <w:lang w:val="en-GB"/>
        </w:rPr>
        <w:t>ensured</w:t>
      </w:r>
      <w:r w:rsidRPr="00D45921">
        <w:rPr>
          <w:i/>
          <w:u w:val="single"/>
          <w:lang w:val="en-GB"/>
        </w:rPr>
        <w:t>.</w:t>
      </w:r>
      <w:r w:rsidRPr="00D45921">
        <w:rPr>
          <w:lang w:val="en-GB"/>
        </w:rPr>
        <w:t>)</w:t>
      </w:r>
    </w:p>
    <w:p w:rsidR="00B56C78" w:rsidRPr="00D45921" w:rsidRDefault="00B56C78">
      <w:pPr>
        <w:widowControl/>
        <w:rPr>
          <w:b/>
          <w:sz w:val="32"/>
          <w:lang w:val="en-GB"/>
        </w:rPr>
      </w:pPr>
      <w:r w:rsidRPr="00D45921">
        <w:rPr>
          <w:sz w:val="32"/>
          <w:lang w:val="en-GB"/>
        </w:rPr>
        <w:br w:type="page"/>
      </w:r>
    </w:p>
    <w:p w:rsidR="006D45FA" w:rsidRPr="00D45921" w:rsidRDefault="006D45FA" w:rsidP="00C71A92">
      <w:pPr>
        <w:pStyle w:val="Heading2"/>
        <w:numPr>
          <w:ilvl w:val="0"/>
          <w:numId w:val="0"/>
        </w:numPr>
        <w:jc w:val="center"/>
        <w:rPr>
          <w:sz w:val="32"/>
          <w:lang w:val="en-GB"/>
        </w:rPr>
      </w:pPr>
    </w:p>
    <w:p w:rsidR="009267EC" w:rsidRPr="00D45921" w:rsidRDefault="007F11E7" w:rsidP="009267EC">
      <w:pPr>
        <w:jc w:val="center"/>
        <w:rPr>
          <w:b/>
          <w:sz w:val="32"/>
          <w:szCs w:val="32"/>
          <w:lang w:val="en-GB"/>
        </w:rPr>
      </w:pPr>
      <w:r>
        <w:rPr>
          <w:b/>
          <w:sz w:val="32"/>
          <w:szCs w:val="32"/>
          <w:lang w:val="en-GB"/>
        </w:rPr>
        <w:t>CHAPTER III</w:t>
      </w:r>
    </w:p>
    <w:p w:rsidR="009267EC" w:rsidRPr="00D45921" w:rsidRDefault="009267EC" w:rsidP="009267EC">
      <w:pPr>
        <w:jc w:val="center"/>
        <w:rPr>
          <w:b/>
          <w:sz w:val="32"/>
          <w:szCs w:val="32"/>
          <w:lang w:val="en-GB"/>
        </w:rPr>
      </w:pPr>
    </w:p>
    <w:p w:rsidR="009267EC" w:rsidRPr="00D45921" w:rsidRDefault="009D12DA" w:rsidP="00BA0C6D">
      <w:pPr>
        <w:pStyle w:val="Heading1"/>
        <w:numPr>
          <w:ilvl w:val="0"/>
          <w:numId w:val="0"/>
        </w:numPr>
        <w:ind w:left="432"/>
        <w:jc w:val="center"/>
        <w:rPr>
          <w:rFonts w:ascii="Times New Roman" w:hAnsi="Times New Roman" w:cs="Times New Roman"/>
        </w:rPr>
      </w:pPr>
      <w:bookmarkStart w:id="40" w:name="_Toc492385443"/>
      <w:bookmarkStart w:id="41" w:name="LĪGUMA_PROJEKTS_III"/>
      <w:r w:rsidRPr="00D45921">
        <w:rPr>
          <w:rFonts w:ascii="Times New Roman" w:hAnsi="Times New Roman" w:cs="Times New Roman"/>
          <w:caps/>
        </w:rPr>
        <w:t>Draft Contract</w:t>
      </w:r>
      <w:bookmarkEnd w:id="40"/>
    </w:p>
    <w:bookmarkEnd w:id="41"/>
    <w:p w:rsidR="00305664" w:rsidRPr="00D45921" w:rsidRDefault="00E049C8" w:rsidP="0048541C">
      <w:pPr>
        <w:pStyle w:val="Footer"/>
        <w:tabs>
          <w:tab w:val="clear" w:pos="4153"/>
          <w:tab w:val="clear" w:pos="8306"/>
        </w:tabs>
        <w:rPr>
          <w:b/>
          <w:lang w:val="en-GB"/>
        </w:rPr>
      </w:pPr>
      <w:r w:rsidRPr="00D45921">
        <w:rPr>
          <w:b/>
          <w:lang w:val="en-GB"/>
        </w:rPr>
        <w:br w:type="page"/>
      </w:r>
    </w:p>
    <w:p w:rsidR="00305664" w:rsidRPr="00D45921" w:rsidRDefault="00305664" w:rsidP="0048541C">
      <w:pPr>
        <w:pStyle w:val="Footer"/>
        <w:tabs>
          <w:tab w:val="clear" w:pos="4153"/>
          <w:tab w:val="clear" w:pos="8306"/>
        </w:tabs>
        <w:rPr>
          <w:b/>
          <w:lang w:val="en-GB"/>
        </w:rPr>
      </w:pPr>
    </w:p>
    <w:p w:rsidR="00F950E9" w:rsidRPr="00D45921" w:rsidRDefault="00F62DA4" w:rsidP="00F950E9">
      <w:pPr>
        <w:pStyle w:val="Title"/>
        <w:outlineLvl w:val="9"/>
        <w:rPr>
          <w:rFonts w:ascii="Times New Roman" w:hAnsi="Times New Roman"/>
          <w:szCs w:val="20"/>
          <w:lang w:val="en-GB"/>
        </w:rPr>
      </w:pPr>
      <w:bookmarkStart w:id="42" w:name="_Toc289092137"/>
      <w:bookmarkStart w:id="43" w:name="_Toc289172682"/>
      <w:bookmarkStart w:id="44" w:name="_Toc289174422"/>
      <w:bookmarkStart w:id="45" w:name="_Toc289183520"/>
      <w:bookmarkStart w:id="46" w:name="_Toc313361958"/>
      <w:bookmarkStart w:id="47" w:name="_Toc313875857"/>
      <w:r w:rsidRPr="00D45921">
        <w:rPr>
          <w:rFonts w:ascii="Times New Roman" w:hAnsi="Times New Roman"/>
          <w:szCs w:val="20"/>
          <w:lang w:val="en-GB"/>
        </w:rPr>
        <w:t>CONTRACT No</w:t>
      </w:r>
      <w:r w:rsidR="00F950E9" w:rsidRPr="00D45921">
        <w:rPr>
          <w:rFonts w:ascii="Times New Roman" w:hAnsi="Times New Roman"/>
          <w:szCs w:val="20"/>
          <w:lang w:val="en-GB"/>
        </w:rPr>
        <w:t>.</w:t>
      </w:r>
      <w:bookmarkEnd w:id="42"/>
      <w:bookmarkEnd w:id="43"/>
      <w:bookmarkEnd w:id="44"/>
      <w:bookmarkEnd w:id="45"/>
      <w:bookmarkEnd w:id="46"/>
      <w:bookmarkEnd w:id="47"/>
      <w:r w:rsidR="00F950E9" w:rsidRPr="00D45921">
        <w:rPr>
          <w:rFonts w:ascii="Times New Roman" w:hAnsi="Times New Roman"/>
          <w:szCs w:val="20"/>
          <w:lang w:val="en-GB"/>
        </w:rPr>
        <w:t xml:space="preserve"> </w:t>
      </w:r>
    </w:p>
    <w:p w:rsidR="00F950E9" w:rsidRPr="00D45921" w:rsidRDefault="00F950E9" w:rsidP="00F950E9">
      <w:pPr>
        <w:pStyle w:val="Title"/>
        <w:outlineLvl w:val="9"/>
        <w:rPr>
          <w:rFonts w:ascii="Times New Roman" w:hAnsi="Times New Roman"/>
          <w:sz w:val="26"/>
          <w:szCs w:val="26"/>
          <w:lang w:val="en-GB"/>
        </w:rPr>
      </w:pPr>
      <w:bookmarkStart w:id="48" w:name="_Toc289092138"/>
      <w:bookmarkStart w:id="49" w:name="_Toc289172683"/>
      <w:bookmarkStart w:id="50" w:name="_Toc289174423"/>
      <w:bookmarkStart w:id="51" w:name="_Toc289183521"/>
      <w:bookmarkStart w:id="52" w:name="_Toc313361959"/>
      <w:bookmarkStart w:id="53" w:name="_Toc313875858"/>
      <w:r w:rsidRPr="00D45921">
        <w:rPr>
          <w:rFonts w:ascii="Times New Roman" w:hAnsi="Times New Roman"/>
          <w:color w:val="000000"/>
          <w:spacing w:val="-1"/>
          <w:sz w:val="26"/>
          <w:szCs w:val="26"/>
          <w:lang w:val="en-GB"/>
        </w:rPr>
        <w:t>&lt;</w:t>
      </w:r>
      <w:proofErr w:type="gramStart"/>
      <w:r w:rsidR="00F62DA4" w:rsidRPr="00D45921">
        <w:rPr>
          <w:rFonts w:ascii="Times New Roman" w:hAnsi="Times New Roman"/>
          <w:i/>
          <w:color w:val="000000"/>
          <w:spacing w:val="-1"/>
          <w:sz w:val="26"/>
          <w:szCs w:val="26"/>
          <w:lang w:val="en-GB"/>
        </w:rPr>
        <w:t>contract</w:t>
      </w:r>
      <w:proofErr w:type="gramEnd"/>
      <w:r w:rsidR="00F62DA4" w:rsidRPr="00D45921">
        <w:rPr>
          <w:rFonts w:ascii="Times New Roman" w:hAnsi="Times New Roman"/>
          <w:i/>
          <w:color w:val="000000"/>
          <w:spacing w:val="-1"/>
          <w:sz w:val="26"/>
          <w:szCs w:val="26"/>
          <w:lang w:val="en-GB"/>
        </w:rPr>
        <w:t xml:space="preserve"> number</w:t>
      </w:r>
      <w:r w:rsidR="00164F70" w:rsidRPr="00D45921">
        <w:rPr>
          <w:rFonts w:ascii="Times New Roman" w:hAnsi="Times New Roman"/>
          <w:i/>
          <w:color w:val="000000"/>
          <w:spacing w:val="-1"/>
          <w:sz w:val="26"/>
          <w:szCs w:val="26"/>
          <w:lang w:val="en-GB"/>
        </w:rPr>
        <w:t>, including</w:t>
      </w:r>
      <w:r w:rsidR="00F62DA4" w:rsidRPr="00D45921">
        <w:rPr>
          <w:rFonts w:ascii="Times New Roman" w:hAnsi="Times New Roman"/>
          <w:i/>
          <w:color w:val="000000"/>
          <w:spacing w:val="-1"/>
          <w:sz w:val="26"/>
          <w:szCs w:val="26"/>
          <w:lang w:val="en-GB"/>
        </w:rPr>
        <w:t xml:space="preserve"> the project number</w:t>
      </w:r>
      <w:r w:rsidRPr="00D45921">
        <w:rPr>
          <w:rFonts w:ascii="Times New Roman" w:hAnsi="Times New Roman"/>
          <w:color w:val="000000"/>
          <w:spacing w:val="-1"/>
          <w:sz w:val="26"/>
          <w:szCs w:val="26"/>
          <w:lang w:val="en-GB"/>
        </w:rPr>
        <w:t>&gt;</w:t>
      </w:r>
      <w:bookmarkEnd w:id="48"/>
      <w:bookmarkEnd w:id="49"/>
      <w:bookmarkEnd w:id="50"/>
      <w:bookmarkEnd w:id="51"/>
      <w:bookmarkEnd w:id="52"/>
      <w:bookmarkEnd w:id="53"/>
    </w:p>
    <w:p w:rsidR="00F950E9" w:rsidRPr="00D45921" w:rsidRDefault="00F950E9" w:rsidP="00F950E9">
      <w:pPr>
        <w:widowControl/>
        <w:jc w:val="center"/>
        <w:rPr>
          <w:b/>
          <w:lang w:val="en-GB"/>
        </w:rPr>
      </w:pPr>
    </w:p>
    <w:p w:rsidR="00F950E9" w:rsidRPr="00D45921" w:rsidRDefault="00F950E9" w:rsidP="00F950E9">
      <w:pPr>
        <w:widowControl/>
        <w:shd w:val="clear" w:color="auto" w:fill="FFFFFF"/>
        <w:tabs>
          <w:tab w:val="left" w:pos="6096"/>
        </w:tabs>
        <w:spacing w:before="245"/>
        <w:ind w:left="19"/>
        <w:jc w:val="both"/>
        <w:rPr>
          <w:color w:val="000000"/>
          <w:spacing w:val="-6"/>
          <w:lang w:val="en-GB"/>
        </w:rPr>
      </w:pPr>
      <w:proofErr w:type="gramStart"/>
      <w:r w:rsidRPr="00D45921">
        <w:rPr>
          <w:color w:val="000000"/>
          <w:spacing w:val="-6"/>
          <w:lang w:val="en-GB"/>
        </w:rPr>
        <w:t>&lt;</w:t>
      </w:r>
      <w:r w:rsidR="00F95FA9" w:rsidRPr="00D45921">
        <w:rPr>
          <w:i/>
          <w:color w:val="000000"/>
          <w:spacing w:val="-6"/>
          <w:lang w:val="en-GB"/>
        </w:rPr>
        <w:t>Place of contract</w:t>
      </w:r>
      <w:r w:rsidRPr="00D45921">
        <w:rPr>
          <w:color w:val="000000"/>
          <w:spacing w:val="-6"/>
          <w:lang w:val="en-GB"/>
        </w:rPr>
        <w:t>&gt;</w:t>
      </w:r>
      <w:r w:rsidRPr="00D45921">
        <w:rPr>
          <w:color w:val="000000"/>
          <w:lang w:val="en-GB"/>
        </w:rPr>
        <w:tab/>
      </w:r>
      <w:r w:rsidR="00F95FA9" w:rsidRPr="00D45921">
        <w:rPr>
          <w:color w:val="000000"/>
          <w:lang w:val="en-GB"/>
        </w:rPr>
        <w:t>&lt;</w:t>
      </w:r>
      <w:r w:rsidR="00F95FA9" w:rsidRPr="00D45921">
        <w:rPr>
          <w:i/>
          <w:color w:val="000000"/>
          <w:lang w:val="en-GB"/>
        </w:rPr>
        <w:t>date</w:t>
      </w:r>
      <w:r w:rsidR="00F95FA9" w:rsidRPr="00D45921">
        <w:rPr>
          <w:color w:val="000000"/>
          <w:lang w:val="en-GB"/>
        </w:rPr>
        <w:t>&gt;</w:t>
      </w:r>
      <w:r w:rsidR="00F95FA9" w:rsidRPr="00D45921">
        <w:rPr>
          <w:color w:val="000000"/>
          <w:spacing w:val="-6"/>
          <w:lang w:val="en-GB"/>
        </w:rPr>
        <w:t>.&lt;</w:t>
      </w:r>
      <w:r w:rsidR="00F95FA9" w:rsidRPr="00D45921">
        <w:rPr>
          <w:i/>
          <w:color w:val="000000"/>
          <w:spacing w:val="-6"/>
          <w:lang w:val="en-GB"/>
        </w:rPr>
        <w:t>month</w:t>
      </w:r>
      <w:r w:rsidR="00F95FA9" w:rsidRPr="00D45921">
        <w:rPr>
          <w:color w:val="000000"/>
          <w:spacing w:val="-6"/>
          <w:lang w:val="en-GB"/>
        </w:rPr>
        <w:t>&gt;.</w:t>
      </w:r>
      <w:proofErr w:type="gramEnd"/>
      <w:r w:rsidR="00F95FA9" w:rsidRPr="00D45921">
        <w:rPr>
          <w:color w:val="000000"/>
          <w:spacing w:val="-6"/>
          <w:lang w:val="en-GB"/>
        </w:rPr>
        <w:t xml:space="preserve"> &lt;</w:t>
      </w:r>
      <w:proofErr w:type="gramStart"/>
      <w:r w:rsidR="00F95FA9" w:rsidRPr="00D45921">
        <w:rPr>
          <w:i/>
          <w:color w:val="000000"/>
          <w:spacing w:val="-6"/>
          <w:lang w:val="en-GB"/>
        </w:rPr>
        <w:t>year</w:t>
      </w:r>
      <w:proofErr w:type="gramEnd"/>
      <w:r w:rsidR="00F95FA9" w:rsidRPr="00D45921">
        <w:rPr>
          <w:color w:val="000000"/>
          <w:spacing w:val="-6"/>
          <w:lang w:val="en-GB"/>
        </w:rPr>
        <w:t>&gt;</w:t>
      </w:r>
    </w:p>
    <w:p w:rsidR="00F950E9" w:rsidRPr="00D45921" w:rsidRDefault="00F950E9" w:rsidP="00F950E9">
      <w:pPr>
        <w:widowControl/>
        <w:jc w:val="right"/>
        <w:rPr>
          <w:lang w:val="en-GB"/>
        </w:rPr>
      </w:pPr>
    </w:p>
    <w:p w:rsidR="00F950E9" w:rsidRPr="00D45921" w:rsidRDefault="00F950E9" w:rsidP="00F950E9">
      <w:pPr>
        <w:widowControl/>
        <w:jc w:val="both"/>
        <w:rPr>
          <w:lang w:val="en-GB"/>
        </w:rPr>
      </w:pPr>
      <w:r w:rsidRPr="00D45921">
        <w:rPr>
          <w:lang w:val="en-GB"/>
        </w:rPr>
        <w:tab/>
      </w:r>
    </w:p>
    <w:p w:rsidR="00F950E9" w:rsidRPr="00D45921" w:rsidRDefault="00164F70" w:rsidP="00F950E9">
      <w:pPr>
        <w:pStyle w:val="Heading2"/>
        <w:numPr>
          <w:ilvl w:val="0"/>
          <w:numId w:val="0"/>
        </w:numPr>
        <w:jc w:val="center"/>
        <w:rPr>
          <w:lang w:val="en-GB"/>
        </w:rPr>
      </w:pPr>
      <w:bookmarkStart w:id="54" w:name="_Ref313360540"/>
      <w:bookmarkStart w:id="55" w:name="_Toc367361881"/>
      <w:bookmarkStart w:id="56" w:name="_Toc418085197"/>
      <w:bookmarkStart w:id="57" w:name="_Toc492385444"/>
      <w:r w:rsidRPr="00D45921">
        <w:rPr>
          <w:lang w:val="en-GB"/>
        </w:rPr>
        <w:t>SPECIAL TERMS OF THE CONTRACT</w:t>
      </w:r>
      <w:bookmarkEnd w:id="54"/>
      <w:bookmarkEnd w:id="55"/>
      <w:bookmarkEnd w:id="56"/>
      <w:bookmarkEnd w:id="57"/>
    </w:p>
    <w:p w:rsidR="00F950E9" w:rsidRPr="00D45921" w:rsidRDefault="00F950E9" w:rsidP="00F950E9">
      <w:pPr>
        <w:shd w:val="clear" w:color="auto" w:fill="FFFFFF"/>
        <w:tabs>
          <w:tab w:val="left" w:pos="5670"/>
        </w:tabs>
        <w:spacing w:before="245"/>
        <w:ind w:left="19"/>
        <w:jc w:val="both"/>
        <w:rPr>
          <w:lang w:val="en-GB"/>
        </w:rPr>
      </w:pPr>
    </w:p>
    <w:p w:rsidR="00F950E9" w:rsidRPr="00D45921" w:rsidRDefault="00D6099D" w:rsidP="00F950E9">
      <w:pPr>
        <w:jc w:val="both"/>
        <w:rPr>
          <w:lang w:val="en-GB"/>
        </w:rPr>
      </w:pPr>
      <w:r w:rsidRPr="00D45921">
        <w:rPr>
          <w:b/>
          <w:lang w:val="en-GB"/>
        </w:rPr>
        <w:t xml:space="preserve">The </w:t>
      </w:r>
      <w:r w:rsidR="00F95FA9" w:rsidRPr="00D45921">
        <w:rPr>
          <w:b/>
          <w:lang w:val="en-GB"/>
        </w:rPr>
        <w:t xml:space="preserve">Latvian Institute of Organic Synthesis, </w:t>
      </w:r>
      <w:r w:rsidR="00F95FA9" w:rsidRPr="00D45921">
        <w:rPr>
          <w:lang w:val="en-GB"/>
        </w:rPr>
        <w:t xml:space="preserve">represented by its </w:t>
      </w:r>
      <w:r w:rsidR="00F95FA9" w:rsidRPr="00D45921">
        <w:rPr>
          <w:b/>
          <w:lang w:val="en-GB"/>
        </w:rPr>
        <w:t>Director Osvalds Pugovičs</w:t>
      </w:r>
      <w:r w:rsidR="00F95FA9" w:rsidRPr="00D45921">
        <w:rPr>
          <w:lang w:val="en-GB"/>
        </w:rPr>
        <w:t>, hereinafter referred to as the Contracting Authority, on the one hand</w:t>
      </w:r>
      <w:r w:rsidR="00164F70" w:rsidRPr="00D45921">
        <w:rPr>
          <w:lang w:val="en-GB"/>
        </w:rPr>
        <w:t>;</w:t>
      </w:r>
      <w:r w:rsidR="00F95FA9" w:rsidRPr="00D45921">
        <w:rPr>
          <w:lang w:val="en-GB"/>
        </w:rPr>
        <w:t xml:space="preserve"> and</w:t>
      </w:r>
    </w:p>
    <w:p w:rsidR="00F950E9" w:rsidRPr="00D45921" w:rsidRDefault="00F950E9" w:rsidP="00F950E9">
      <w:pPr>
        <w:jc w:val="both"/>
        <w:rPr>
          <w:lang w:val="en-GB"/>
        </w:rPr>
      </w:pPr>
    </w:p>
    <w:p w:rsidR="00F950E9" w:rsidRPr="00D45921" w:rsidRDefault="00F950E9" w:rsidP="00F950E9">
      <w:pPr>
        <w:jc w:val="both"/>
        <w:rPr>
          <w:lang w:val="en-GB"/>
        </w:rPr>
      </w:pPr>
      <w:proofErr w:type="gramStart"/>
      <w:r w:rsidRPr="00D45921">
        <w:rPr>
          <w:b/>
          <w:lang w:val="en-GB"/>
        </w:rPr>
        <w:t>&lt;</w:t>
      </w:r>
      <w:r w:rsidR="00F95FA9" w:rsidRPr="00D45921">
        <w:rPr>
          <w:b/>
          <w:i/>
          <w:lang w:val="en-GB"/>
        </w:rPr>
        <w:t>Seller’s name</w:t>
      </w:r>
      <w:r w:rsidRPr="00D45921">
        <w:rPr>
          <w:b/>
          <w:lang w:val="en-GB"/>
        </w:rPr>
        <w:t xml:space="preserve">&gt;, </w:t>
      </w:r>
      <w:r w:rsidR="00F95FA9" w:rsidRPr="00D45921">
        <w:rPr>
          <w:b/>
          <w:lang w:val="en-GB"/>
        </w:rPr>
        <w:t>registration No.</w:t>
      </w:r>
      <w:proofErr w:type="gramEnd"/>
      <w:r w:rsidR="00F95FA9" w:rsidRPr="00D45921">
        <w:rPr>
          <w:b/>
          <w:lang w:val="en-GB"/>
        </w:rPr>
        <w:t xml:space="preserve"> &lt;</w:t>
      </w:r>
      <w:proofErr w:type="gramStart"/>
      <w:r w:rsidR="00F95FA9" w:rsidRPr="00D45921">
        <w:rPr>
          <w:b/>
          <w:i/>
          <w:lang w:val="en-GB"/>
        </w:rPr>
        <w:t>registration</w:t>
      </w:r>
      <w:proofErr w:type="gramEnd"/>
      <w:r w:rsidR="00F95FA9" w:rsidRPr="00D45921">
        <w:rPr>
          <w:b/>
          <w:i/>
          <w:lang w:val="en-GB"/>
        </w:rPr>
        <w:t xml:space="preserve"> number</w:t>
      </w:r>
      <w:r w:rsidR="00F95FA9" w:rsidRPr="00D45921">
        <w:rPr>
          <w:b/>
          <w:lang w:val="en-GB"/>
        </w:rPr>
        <w:t>&gt;</w:t>
      </w:r>
      <w:r w:rsidR="00F95FA9" w:rsidRPr="00D45921">
        <w:rPr>
          <w:lang w:val="en-GB"/>
        </w:rPr>
        <w:t xml:space="preserve"> represented by its </w:t>
      </w:r>
      <w:r w:rsidRPr="00D45921">
        <w:rPr>
          <w:lang w:val="en-GB"/>
        </w:rPr>
        <w:t>&lt;</w:t>
      </w:r>
      <w:r w:rsidR="00F95FA9" w:rsidRPr="00D45921">
        <w:rPr>
          <w:i/>
          <w:lang w:val="en-GB"/>
        </w:rPr>
        <w:t>title, name and surname of the authorised person</w:t>
      </w:r>
      <w:r w:rsidRPr="00D45921">
        <w:rPr>
          <w:lang w:val="en-GB"/>
        </w:rPr>
        <w:t xml:space="preserve">&gt;, </w:t>
      </w:r>
      <w:r w:rsidR="00F95FA9" w:rsidRPr="00D45921">
        <w:rPr>
          <w:lang w:val="en-GB"/>
        </w:rPr>
        <w:t>hereinafter referred to as the Seller</w:t>
      </w:r>
      <w:r w:rsidRPr="00D45921">
        <w:rPr>
          <w:lang w:val="en-GB"/>
        </w:rPr>
        <w:t xml:space="preserve">, </w:t>
      </w:r>
      <w:r w:rsidR="00F95FA9" w:rsidRPr="00D45921">
        <w:rPr>
          <w:lang w:val="en-GB"/>
        </w:rPr>
        <w:t>on the other hand</w:t>
      </w:r>
      <w:r w:rsidRPr="00D45921">
        <w:rPr>
          <w:lang w:val="en-GB"/>
        </w:rPr>
        <w:t>,</w:t>
      </w:r>
    </w:p>
    <w:p w:rsidR="00F950E9" w:rsidRPr="00D45921" w:rsidRDefault="00F95FA9" w:rsidP="00F950E9">
      <w:pPr>
        <w:shd w:val="clear" w:color="auto" w:fill="FFFFFF"/>
        <w:spacing w:before="281" w:line="271" w:lineRule="exact"/>
        <w:ind w:left="26"/>
        <w:jc w:val="both"/>
        <w:rPr>
          <w:lang w:val="en-GB"/>
        </w:rPr>
      </w:pPr>
      <w:r w:rsidRPr="00D45921">
        <w:rPr>
          <w:lang w:val="en-GB"/>
        </w:rPr>
        <w:t>Both together and each separately referred to as the Party or the Parties, based on the results of the open competition No.</w:t>
      </w:r>
      <w:r w:rsidR="00F950E9" w:rsidRPr="00D45921">
        <w:rPr>
          <w:lang w:val="en-GB"/>
        </w:rPr>
        <w:t xml:space="preserve"> &lt;</w:t>
      </w:r>
      <w:r w:rsidRPr="00D45921">
        <w:rPr>
          <w:b/>
          <w:i/>
          <w:lang w:val="en-GB"/>
        </w:rPr>
        <w:t>procurement</w:t>
      </w:r>
      <w:r w:rsidR="00F950E9" w:rsidRPr="00D45921">
        <w:rPr>
          <w:b/>
          <w:i/>
          <w:lang w:val="en-GB"/>
        </w:rPr>
        <w:t xml:space="preserve"> ID</w:t>
      </w:r>
      <w:r w:rsidRPr="00D45921">
        <w:rPr>
          <w:lang w:val="en-GB"/>
        </w:rPr>
        <w:t>&gt; on</w:t>
      </w:r>
      <w:r w:rsidR="00F950E9" w:rsidRPr="00D45921">
        <w:rPr>
          <w:lang w:val="en-GB"/>
        </w:rPr>
        <w:t xml:space="preserve"> </w:t>
      </w:r>
      <w:r w:rsidR="00F950E9" w:rsidRPr="00D45921">
        <w:rPr>
          <w:b/>
          <w:lang w:val="en-GB"/>
        </w:rPr>
        <w:t>&lt;</w:t>
      </w:r>
      <w:r w:rsidRPr="00D45921">
        <w:rPr>
          <w:b/>
          <w:i/>
          <w:lang w:val="en-GB"/>
        </w:rPr>
        <w:t>procurement name</w:t>
      </w:r>
      <w:r w:rsidR="00F950E9" w:rsidRPr="00D45921">
        <w:rPr>
          <w:b/>
          <w:lang w:val="en-GB"/>
        </w:rPr>
        <w:t>&gt;</w:t>
      </w:r>
      <w:r w:rsidRPr="00D45921">
        <w:rPr>
          <w:lang w:val="en-GB"/>
        </w:rPr>
        <w:t xml:space="preserve"> organised by the Latvian Institute of Organic Synthesis, hereinafter referred to as the Competition, and on the </w:t>
      </w:r>
      <w:r w:rsidR="00216A98" w:rsidRPr="00D45921">
        <w:rPr>
          <w:lang w:val="en-GB"/>
        </w:rPr>
        <w:t>Tender</w:t>
      </w:r>
      <w:r w:rsidRPr="00D45921">
        <w:rPr>
          <w:lang w:val="en-GB"/>
        </w:rPr>
        <w:t xml:space="preserve"> submitted by the Seller, have entered into the following contract</w:t>
      </w:r>
      <w:r w:rsidR="00F950E9" w:rsidRPr="00D45921">
        <w:rPr>
          <w:lang w:val="en-GB"/>
        </w:rPr>
        <w:t>:</w:t>
      </w:r>
    </w:p>
    <w:p w:rsidR="00F950E9" w:rsidRPr="00D45921" w:rsidRDefault="00F950E9" w:rsidP="00F950E9">
      <w:pPr>
        <w:jc w:val="both"/>
        <w:rPr>
          <w:lang w:val="en-GB"/>
        </w:rPr>
      </w:pPr>
    </w:p>
    <w:p w:rsidR="00F950E9" w:rsidRPr="00D45921" w:rsidRDefault="00F950E9" w:rsidP="00F950E9">
      <w:pPr>
        <w:jc w:val="both"/>
        <w:rPr>
          <w:lang w:val="en-GB"/>
        </w:rPr>
      </w:pPr>
    </w:p>
    <w:p w:rsidR="00F950E9" w:rsidRPr="00D45921" w:rsidRDefault="00F950E9" w:rsidP="00F950E9">
      <w:pPr>
        <w:rPr>
          <w:lang w:val="en-GB"/>
        </w:rPr>
      </w:pPr>
      <w:r w:rsidRPr="00D45921">
        <w:rPr>
          <w:b/>
          <w:lang w:val="en-GB"/>
        </w:rPr>
        <w:t xml:space="preserve">1. </w:t>
      </w:r>
      <w:r w:rsidR="00F95FA9" w:rsidRPr="00D45921">
        <w:rPr>
          <w:b/>
          <w:lang w:val="en-GB"/>
        </w:rPr>
        <w:t xml:space="preserve">THE CONTRACT SUBJECT </w:t>
      </w:r>
    </w:p>
    <w:p w:rsidR="00F950E9" w:rsidRPr="00D45921" w:rsidRDefault="00F950E9" w:rsidP="00F950E9">
      <w:pPr>
        <w:rPr>
          <w:lang w:val="en-GB"/>
        </w:rPr>
      </w:pPr>
    </w:p>
    <w:p w:rsidR="00F950E9" w:rsidRPr="00D45921" w:rsidRDefault="00F950E9" w:rsidP="00CB10E1">
      <w:pPr>
        <w:ind w:left="540" w:hanging="540"/>
        <w:jc w:val="both"/>
        <w:rPr>
          <w:lang w:val="en-GB"/>
        </w:rPr>
      </w:pPr>
      <w:r w:rsidRPr="00D45921">
        <w:rPr>
          <w:lang w:val="en-GB"/>
        </w:rPr>
        <w:t xml:space="preserve">1.1. </w:t>
      </w:r>
      <w:r w:rsidR="00CB10E1" w:rsidRPr="00D45921">
        <w:rPr>
          <w:lang w:val="en-GB"/>
        </w:rPr>
        <w:t xml:space="preserve">The Seller shall produce (or deliver from the manufacturer) and sell to the Contracting Authority, and the Contracting Authority shall purchase from the Seller, the following goods, subject to the specifications and conditions </w:t>
      </w:r>
      <w:r w:rsidR="00E9179B" w:rsidRPr="00D45921">
        <w:rPr>
          <w:lang w:val="en-GB"/>
        </w:rPr>
        <w:t>contained</w:t>
      </w:r>
      <w:r w:rsidR="00CB10E1" w:rsidRPr="00D45921">
        <w:rPr>
          <w:lang w:val="en-GB"/>
        </w:rPr>
        <w:t xml:space="preserve"> in this Contract and its annexes and in the Seller’s </w:t>
      </w:r>
      <w:r w:rsidR="00216A98" w:rsidRPr="00D45921">
        <w:rPr>
          <w:lang w:val="en-GB"/>
        </w:rPr>
        <w:t>Tender</w:t>
      </w:r>
      <w:r w:rsidR="00CB10E1" w:rsidRPr="00D45921">
        <w:rPr>
          <w:lang w:val="en-GB"/>
        </w:rPr>
        <w:t xml:space="preserve"> submitted in the above-mentioned competition</w:t>
      </w:r>
      <w:r w:rsidRPr="00D45921">
        <w:rPr>
          <w:lang w:val="en-GB"/>
        </w:rPr>
        <w:t xml:space="preserve">: </w:t>
      </w:r>
    </w:p>
    <w:p w:rsidR="00F950E9" w:rsidRPr="00D45921" w:rsidRDefault="00F950E9" w:rsidP="00F950E9">
      <w:pPr>
        <w:ind w:left="540"/>
        <w:jc w:val="both"/>
        <w:rPr>
          <w:lang w:val="en-GB"/>
        </w:rPr>
      </w:pPr>
      <w:r w:rsidRPr="00D45921">
        <w:rPr>
          <w:b/>
          <w:lang w:val="en-GB"/>
        </w:rPr>
        <w:t>&lt;</w:t>
      </w:r>
      <w:proofErr w:type="gramStart"/>
      <w:r w:rsidRPr="00D45921">
        <w:rPr>
          <w:b/>
          <w:i/>
          <w:lang w:val="en-GB"/>
        </w:rPr>
        <w:t>n</w:t>
      </w:r>
      <w:r w:rsidR="00CB10E1" w:rsidRPr="00D45921">
        <w:rPr>
          <w:b/>
          <w:i/>
          <w:lang w:val="en-GB"/>
        </w:rPr>
        <w:t>ame</w:t>
      </w:r>
      <w:proofErr w:type="gramEnd"/>
      <w:r w:rsidRPr="00D45921">
        <w:rPr>
          <w:b/>
          <w:lang w:val="en-GB"/>
        </w:rPr>
        <w:t>&gt;</w:t>
      </w:r>
      <w:r w:rsidRPr="00D45921">
        <w:rPr>
          <w:lang w:val="en-GB"/>
        </w:rPr>
        <w:t xml:space="preserve"> </w:t>
      </w:r>
      <w:r w:rsidR="00CB10E1" w:rsidRPr="00D45921">
        <w:rPr>
          <w:lang w:val="en-GB"/>
        </w:rPr>
        <w:t>hereafter referred to as the Goods</w:t>
      </w:r>
      <w:r w:rsidR="00BD1E56" w:rsidRPr="00D45921">
        <w:rPr>
          <w:lang w:val="en-GB"/>
        </w:rPr>
        <w:t xml:space="preserve"> or Products</w:t>
      </w:r>
      <w:r w:rsidRPr="00D45921">
        <w:rPr>
          <w:lang w:val="en-GB"/>
        </w:rPr>
        <w:t xml:space="preserve">, </w:t>
      </w:r>
    </w:p>
    <w:p w:rsidR="00F950E9" w:rsidRPr="00D45921" w:rsidRDefault="00CB10E1" w:rsidP="00F950E9">
      <w:pPr>
        <w:ind w:left="540"/>
        <w:jc w:val="both"/>
        <w:rPr>
          <w:lang w:val="en-GB"/>
        </w:rPr>
      </w:pPr>
      <w:proofErr w:type="gramStart"/>
      <w:r w:rsidRPr="00D45921">
        <w:rPr>
          <w:lang w:val="en-GB"/>
        </w:rPr>
        <w:t>and</w:t>
      </w:r>
      <w:proofErr w:type="gramEnd"/>
      <w:r w:rsidRPr="00D45921">
        <w:rPr>
          <w:lang w:val="en-GB"/>
        </w:rPr>
        <w:t xml:space="preserve"> provide the following related services</w:t>
      </w:r>
      <w:r w:rsidR="00F950E9" w:rsidRPr="00D45921">
        <w:rPr>
          <w:lang w:val="en-GB"/>
        </w:rPr>
        <w:t xml:space="preserve">: </w:t>
      </w:r>
    </w:p>
    <w:p w:rsidR="00F950E9" w:rsidRPr="00D45921" w:rsidRDefault="00BD1E56" w:rsidP="00F950E9">
      <w:pPr>
        <w:ind w:left="540"/>
        <w:jc w:val="both"/>
        <w:rPr>
          <w:lang w:val="en-GB"/>
        </w:rPr>
      </w:pPr>
      <w:r w:rsidRPr="00D45921">
        <w:rPr>
          <w:b/>
          <w:lang w:val="en-GB"/>
        </w:rPr>
        <w:t>Product installation, Product inspection and Product performance testing</w:t>
      </w:r>
      <w:r w:rsidR="00F950E9" w:rsidRPr="00D45921">
        <w:rPr>
          <w:lang w:val="en-GB"/>
        </w:rPr>
        <w:t xml:space="preserve">, </w:t>
      </w:r>
      <w:r w:rsidRPr="00D45921">
        <w:rPr>
          <w:lang w:val="en-GB"/>
        </w:rPr>
        <w:t>hereinafter referred to as Related Services</w:t>
      </w:r>
      <w:r w:rsidR="00F950E9" w:rsidRPr="00D45921">
        <w:rPr>
          <w:lang w:val="en-GB"/>
        </w:rPr>
        <w:t xml:space="preserve">. </w:t>
      </w:r>
    </w:p>
    <w:p w:rsidR="00F950E9" w:rsidRPr="00D45921" w:rsidRDefault="00F950E9" w:rsidP="00F950E9">
      <w:pPr>
        <w:jc w:val="both"/>
        <w:rPr>
          <w:lang w:val="en-GB"/>
        </w:rPr>
      </w:pPr>
    </w:p>
    <w:p w:rsidR="00F950E9" w:rsidRPr="00D45921" w:rsidRDefault="00F950E9" w:rsidP="00F950E9">
      <w:pPr>
        <w:tabs>
          <w:tab w:val="left" w:pos="3180"/>
        </w:tabs>
        <w:jc w:val="both"/>
        <w:rPr>
          <w:b/>
          <w:lang w:val="en-GB"/>
        </w:rPr>
      </w:pPr>
    </w:p>
    <w:p w:rsidR="00F950E9" w:rsidRPr="00D45921" w:rsidRDefault="00F950E9" w:rsidP="00F950E9">
      <w:pPr>
        <w:rPr>
          <w:b/>
          <w:lang w:val="en-GB"/>
        </w:rPr>
      </w:pPr>
      <w:r w:rsidRPr="00D45921">
        <w:rPr>
          <w:b/>
          <w:lang w:val="en-GB"/>
        </w:rPr>
        <w:t xml:space="preserve">2. </w:t>
      </w:r>
      <w:r w:rsidR="00641786" w:rsidRPr="00D45921">
        <w:rPr>
          <w:b/>
          <w:lang w:val="en-GB"/>
        </w:rPr>
        <w:t>THE CONTRACT DOCUMENTS</w:t>
      </w:r>
    </w:p>
    <w:p w:rsidR="00F950E9" w:rsidRPr="00D45921" w:rsidRDefault="00F950E9" w:rsidP="00F950E9">
      <w:pPr>
        <w:rPr>
          <w:lang w:val="en-GB"/>
        </w:rPr>
      </w:pPr>
    </w:p>
    <w:p w:rsidR="00F950E9" w:rsidRPr="00D45921" w:rsidRDefault="00F950E9" w:rsidP="00F950E9">
      <w:pPr>
        <w:ind w:left="360" w:hanging="360"/>
        <w:jc w:val="both"/>
        <w:rPr>
          <w:lang w:val="en-GB"/>
        </w:rPr>
      </w:pPr>
      <w:r w:rsidRPr="00D45921">
        <w:rPr>
          <w:lang w:val="en-GB"/>
        </w:rPr>
        <w:t xml:space="preserve">2.1. </w:t>
      </w:r>
      <w:r w:rsidR="001746A2" w:rsidRPr="00D45921">
        <w:rPr>
          <w:lang w:val="en-GB"/>
        </w:rPr>
        <w:t xml:space="preserve">The Contract consists of the following documents </w:t>
      </w:r>
      <w:r w:rsidR="00BD1E56" w:rsidRPr="00D45921">
        <w:rPr>
          <w:lang w:val="en-GB"/>
        </w:rPr>
        <w:t>which form</w:t>
      </w:r>
      <w:r w:rsidR="001746A2" w:rsidRPr="00D45921">
        <w:rPr>
          <w:lang w:val="en-GB"/>
        </w:rPr>
        <w:t xml:space="preserve"> an integral part thereof</w:t>
      </w:r>
      <w:r w:rsidRPr="00D45921">
        <w:rPr>
          <w:lang w:val="en-GB"/>
        </w:rPr>
        <w:t>:</w:t>
      </w:r>
    </w:p>
    <w:p w:rsidR="00F950E9" w:rsidRPr="00D45921" w:rsidRDefault="001746A2" w:rsidP="00F950E9">
      <w:pPr>
        <w:numPr>
          <w:ilvl w:val="0"/>
          <w:numId w:val="5"/>
        </w:numPr>
        <w:rPr>
          <w:lang w:val="en-GB"/>
        </w:rPr>
      </w:pPr>
      <w:r w:rsidRPr="00D45921">
        <w:rPr>
          <w:lang w:val="en-GB"/>
        </w:rPr>
        <w:t>Special Terms of the Contract</w:t>
      </w:r>
      <w:r w:rsidR="00F950E9" w:rsidRPr="00D45921">
        <w:rPr>
          <w:lang w:val="en-GB"/>
        </w:rPr>
        <w:t>;</w:t>
      </w:r>
    </w:p>
    <w:p w:rsidR="00F950E9" w:rsidRPr="00D45921" w:rsidRDefault="001746A2" w:rsidP="00F950E9">
      <w:pPr>
        <w:numPr>
          <w:ilvl w:val="0"/>
          <w:numId w:val="5"/>
        </w:numPr>
        <w:rPr>
          <w:lang w:val="en-GB"/>
        </w:rPr>
      </w:pPr>
      <w:r w:rsidRPr="00D45921">
        <w:rPr>
          <w:lang w:val="en-GB"/>
        </w:rPr>
        <w:t>General Terms of the Contract</w:t>
      </w:r>
      <w:r w:rsidR="00F950E9" w:rsidRPr="00D45921">
        <w:rPr>
          <w:lang w:val="en-GB"/>
        </w:rPr>
        <w:t>;</w:t>
      </w:r>
    </w:p>
    <w:p w:rsidR="00F950E9" w:rsidRPr="00D45921" w:rsidRDefault="00BD1E56" w:rsidP="00F950E9">
      <w:pPr>
        <w:numPr>
          <w:ilvl w:val="0"/>
          <w:numId w:val="5"/>
        </w:numPr>
        <w:rPr>
          <w:lang w:val="en-GB"/>
        </w:rPr>
      </w:pPr>
      <w:r w:rsidRPr="00D45921">
        <w:rPr>
          <w:lang w:val="en-GB"/>
        </w:rPr>
        <w:t>Technical Specification</w:t>
      </w:r>
      <w:r w:rsidR="001746A2" w:rsidRPr="00D45921">
        <w:rPr>
          <w:lang w:val="en-GB"/>
        </w:rPr>
        <w:t xml:space="preserve"> (Annex 1 to the Contract)</w:t>
      </w:r>
      <w:r w:rsidR="00F950E9" w:rsidRPr="00D45921">
        <w:rPr>
          <w:lang w:val="en-GB"/>
        </w:rPr>
        <w:t>;</w:t>
      </w:r>
    </w:p>
    <w:p w:rsidR="00F950E9" w:rsidRPr="00D45921" w:rsidRDefault="001746A2" w:rsidP="00F950E9">
      <w:pPr>
        <w:numPr>
          <w:ilvl w:val="0"/>
          <w:numId w:val="5"/>
        </w:numPr>
        <w:rPr>
          <w:lang w:val="en-GB"/>
        </w:rPr>
      </w:pPr>
      <w:r w:rsidRPr="00D45921">
        <w:rPr>
          <w:lang w:val="en-GB"/>
        </w:rPr>
        <w:t>Technical Tender</w:t>
      </w:r>
      <w:r w:rsidR="00F950E9" w:rsidRPr="00D45921">
        <w:rPr>
          <w:lang w:val="en-GB"/>
        </w:rPr>
        <w:t xml:space="preserve"> (</w:t>
      </w:r>
      <w:r w:rsidRPr="00D45921">
        <w:rPr>
          <w:lang w:val="en-GB"/>
        </w:rPr>
        <w:t>Annex 2 to the Contract</w:t>
      </w:r>
      <w:r w:rsidR="00F950E9" w:rsidRPr="00D45921">
        <w:rPr>
          <w:lang w:val="en-GB"/>
        </w:rPr>
        <w:t>)</w:t>
      </w:r>
    </w:p>
    <w:p w:rsidR="00F950E9" w:rsidRPr="00D45921" w:rsidRDefault="001746A2" w:rsidP="00F950E9">
      <w:pPr>
        <w:numPr>
          <w:ilvl w:val="0"/>
          <w:numId w:val="5"/>
        </w:numPr>
        <w:rPr>
          <w:lang w:val="en-GB"/>
        </w:rPr>
      </w:pPr>
      <w:r w:rsidRPr="00D45921">
        <w:rPr>
          <w:lang w:val="en-GB"/>
        </w:rPr>
        <w:t>Financial Tender</w:t>
      </w:r>
      <w:r w:rsidR="00F950E9" w:rsidRPr="00D45921">
        <w:rPr>
          <w:lang w:val="en-GB"/>
        </w:rPr>
        <w:t xml:space="preserve"> (</w:t>
      </w:r>
      <w:r w:rsidRPr="00D45921">
        <w:rPr>
          <w:lang w:val="en-GB"/>
        </w:rPr>
        <w:t>Annex 3 to the Contract</w:t>
      </w:r>
      <w:r w:rsidR="00F950E9" w:rsidRPr="00D45921">
        <w:rPr>
          <w:lang w:val="en-GB"/>
        </w:rPr>
        <w:t>);</w:t>
      </w:r>
    </w:p>
    <w:p w:rsidR="00F950E9" w:rsidRPr="00D45921" w:rsidRDefault="001746A2" w:rsidP="00F950E9">
      <w:pPr>
        <w:numPr>
          <w:ilvl w:val="0"/>
          <w:numId w:val="5"/>
        </w:numPr>
        <w:rPr>
          <w:lang w:val="en-GB"/>
        </w:rPr>
      </w:pPr>
      <w:r w:rsidRPr="00D45921">
        <w:rPr>
          <w:lang w:val="en-GB"/>
        </w:rPr>
        <w:t>Time Schedule</w:t>
      </w:r>
      <w:r w:rsidR="00F950E9" w:rsidRPr="00D45921">
        <w:rPr>
          <w:lang w:val="en-GB"/>
        </w:rPr>
        <w:t xml:space="preserve"> (</w:t>
      </w:r>
      <w:r w:rsidRPr="00D45921">
        <w:rPr>
          <w:lang w:val="en-GB"/>
        </w:rPr>
        <w:t>Annex 4 to the Contract</w:t>
      </w:r>
      <w:r w:rsidR="00F950E9" w:rsidRPr="00D45921">
        <w:rPr>
          <w:lang w:val="en-GB"/>
        </w:rPr>
        <w:t>).</w:t>
      </w:r>
    </w:p>
    <w:p w:rsidR="00F950E9" w:rsidRPr="00D45921" w:rsidRDefault="00F950E9" w:rsidP="00F950E9">
      <w:pPr>
        <w:rPr>
          <w:lang w:val="en-GB"/>
        </w:rPr>
      </w:pPr>
    </w:p>
    <w:p w:rsidR="00F950E9" w:rsidRPr="00D45921" w:rsidRDefault="00F950E9" w:rsidP="00F950E9">
      <w:pPr>
        <w:ind w:left="360" w:hanging="360"/>
        <w:jc w:val="both"/>
        <w:rPr>
          <w:lang w:val="en-GB"/>
        </w:rPr>
      </w:pPr>
      <w:r w:rsidRPr="00D45921">
        <w:rPr>
          <w:lang w:val="en-GB"/>
        </w:rPr>
        <w:t xml:space="preserve">2.2. </w:t>
      </w:r>
      <w:r w:rsidR="00BD1E56" w:rsidRPr="00D45921">
        <w:rPr>
          <w:lang w:val="en-GB"/>
        </w:rPr>
        <w:t>In the event of a conflict or contradiction between the aforementioned documents, the documents shall apply in the order in which they are listed in the above paragraph</w:t>
      </w:r>
      <w:r w:rsidRPr="00D45921">
        <w:rPr>
          <w:lang w:val="en-GB"/>
        </w:rPr>
        <w:t>.</w:t>
      </w:r>
    </w:p>
    <w:p w:rsidR="00F950E9" w:rsidRPr="00D45921" w:rsidRDefault="00F950E9" w:rsidP="00F950E9">
      <w:pPr>
        <w:rPr>
          <w:lang w:val="en-GB"/>
        </w:rPr>
      </w:pPr>
    </w:p>
    <w:p w:rsidR="00F950E9" w:rsidRPr="00D45921" w:rsidRDefault="00F950E9" w:rsidP="00F950E9">
      <w:pPr>
        <w:rPr>
          <w:lang w:val="en-GB"/>
        </w:rPr>
      </w:pPr>
    </w:p>
    <w:p w:rsidR="00F950E9" w:rsidRPr="00D45921" w:rsidRDefault="00F950E9" w:rsidP="00F950E9">
      <w:pPr>
        <w:rPr>
          <w:lang w:val="en-GB"/>
        </w:rPr>
      </w:pPr>
      <w:r w:rsidRPr="00D45921">
        <w:rPr>
          <w:b/>
          <w:lang w:val="en-GB"/>
        </w:rPr>
        <w:lastRenderedPageBreak/>
        <w:t xml:space="preserve">3. </w:t>
      </w:r>
      <w:r w:rsidR="005A6CD8" w:rsidRPr="00D45921">
        <w:rPr>
          <w:b/>
          <w:lang w:val="en-GB"/>
        </w:rPr>
        <w:t>THE CONTRACT PRICE AND PAYMENT PROCEDURE</w:t>
      </w:r>
    </w:p>
    <w:p w:rsidR="00F950E9" w:rsidRPr="00D45921" w:rsidRDefault="00F950E9" w:rsidP="00F950E9">
      <w:pPr>
        <w:jc w:val="both"/>
        <w:rPr>
          <w:lang w:val="en-GB"/>
        </w:rPr>
      </w:pPr>
    </w:p>
    <w:p w:rsidR="00F950E9" w:rsidRPr="00D45921" w:rsidRDefault="00F950E9" w:rsidP="00F950E9">
      <w:pPr>
        <w:ind w:left="360" w:hanging="360"/>
        <w:jc w:val="both"/>
        <w:rPr>
          <w:lang w:val="en-GB"/>
        </w:rPr>
      </w:pPr>
      <w:r w:rsidRPr="00D45921">
        <w:rPr>
          <w:lang w:val="en-GB"/>
        </w:rPr>
        <w:t xml:space="preserve">3.1. </w:t>
      </w:r>
      <w:r w:rsidR="00A74DF3" w:rsidRPr="00D45921">
        <w:rPr>
          <w:lang w:val="en-GB"/>
        </w:rPr>
        <w:t>The price of Goods paid to the Supplier</w:t>
      </w:r>
      <w:r w:rsidR="00CC61AE" w:rsidRPr="00D45921">
        <w:rPr>
          <w:lang w:val="en-GB"/>
        </w:rPr>
        <w:t xml:space="preserve"> by the Contracting Authority</w:t>
      </w:r>
      <w:r w:rsidR="00A74DF3" w:rsidRPr="00D45921">
        <w:rPr>
          <w:lang w:val="en-GB"/>
        </w:rPr>
        <w:t>, including all taxes, fees and other necessary expenses, excluding VAT, shall be</w:t>
      </w:r>
      <w:r w:rsidRPr="00D45921">
        <w:rPr>
          <w:lang w:val="en-GB"/>
        </w:rPr>
        <w:t xml:space="preserve"> </w:t>
      </w:r>
      <w:r w:rsidRPr="00D45921">
        <w:rPr>
          <w:b/>
          <w:lang w:val="en-GB"/>
        </w:rPr>
        <w:t>EUR</w:t>
      </w:r>
      <w:r w:rsidRPr="00D45921">
        <w:rPr>
          <w:lang w:val="en-GB"/>
        </w:rPr>
        <w:t xml:space="preserve"> </w:t>
      </w:r>
      <w:r w:rsidRPr="00D45921">
        <w:rPr>
          <w:b/>
          <w:lang w:val="en-GB"/>
        </w:rPr>
        <w:t>&lt;</w:t>
      </w:r>
      <w:r w:rsidR="00A74DF3" w:rsidRPr="00D45921">
        <w:rPr>
          <w:b/>
          <w:i/>
          <w:lang w:val="en-GB"/>
        </w:rPr>
        <w:t>amount</w:t>
      </w:r>
      <w:r w:rsidRPr="00D45921">
        <w:rPr>
          <w:b/>
          <w:lang w:val="en-GB"/>
        </w:rPr>
        <w:t xml:space="preserve">&gt; </w:t>
      </w:r>
      <w:r w:rsidRPr="00D45921">
        <w:rPr>
          <w:lang w:val="en-GB"/>
        </w:rPr>
        <w:t>(</w:t>
      </w:r>
      <w:r w:rsidR="00A74DF3" w:rsidRPr="00D45921">
        <w:rPr>
          <w:lang w:val="en-GB"/>
        </w:rPr>
        <w:t>amount in words</w:t>
      </w:r>
      <w:r w:rsidRPr="00D45921">
        <w:rPr>
          <w:lang w:val="en-GB"/>
        </w:rPr>
        <w:t xml:space="preserve">), </w:t>
      </w:r>
      <w:r w:rsidR="00A74DF3" w:rsidRPr="00D45921">
        <w:rPr>
          <w:lang w:val="en-GB"/>
        </w:rPr>
        <w:t>where VAT</w:t>
      </w:r>
      <w:r w:rsidRPr="00D45921">
        <w:rPr>
          <w:lang w:val="en-GB"/>
        </w:rPr>
        <w:t xml:space="preserve"> (</w:t>
      </w:r>
      <w:r w:rsidR="00A74DF3" w:rsidRPr="00D45921">
        <w:rPr>
          <w:lang w:val="en-GB"/>
        </w:rPr>
        <w:t>if applicable</w:t>
      </w:r>
      <w:r w:rsidRPr="00D45921">
        <w:rPr>
          <w:lang w:val="en-GB"/>
        </w:rPr>
        <w:t xml:space="preserve">) </w:t>
      </w:r>
      <w:r w:rsidR="00A74DF3" w:rsidRPr="00D45921">
        <w:rPr>
          <w:lang w:val="en-GB"/>
        </w:rPr>
        <w:t>shall be</w:t>
      </w:r>
      <w:r w:rsidRPr="00D45921">
        <w:rPr>
          <w:lang w:val="en-GB"/>
        </w:rPr>
        <w:t xml:space="preserve"> </w:t>
      </w:r>
      <w:r w:rsidRPr="00D45921">
        <w:rPr>
          <w:b/>
          <w:lang w:val="en-GB"/>
        </w:rPr>
        <w:t>EUR</w:t>
      </w:r>
      <w:r w:rsidRPr="00D45921">
        <w:rPr>
          <w:lang w:val="en-GB"/>
        </w:rPr>
        <w:t xml:space="preserve"> </w:t>
      </w:r>
      <w:r w:rsidR="00A74DF3" w:rsidRPr="00D45921">
        <w:rPr>
          <w:b/>
          <w:lang w:val="en-GB"/>
        </w:rPr>
        <w:t>&lt;</w:t>
      </w:r>
      <w:r w:rsidR="00A74DF3" w:rsidRPr="00D45921">
        <w:rPr>
          <w:b/>
          <w:i/>
          <w:lang w:val="en-GB"/>
        </w:rPr>
        <w:t>amount</w:t>
      </w:r>
      <w:r w:rsidR="00A74DF3" w:rsidRPr="00D45921">
        <w:rPr>
          <w:b/>
          <w:lang w:val="en-GB"/>
        </w:rPr>
        <w:t xml:space="preserve">&gt; </w:t>
      </w:r>
      <w:r w:rsidR="00A74DF3" w:rsidRPr="00D45921">
        <w:rPr>
          <w:lang w:val="en-GB"/>
        </w:rPr>
        <w:t>(amount in words)</w:t>
      </w:r>
      <w:r w:rsidRPr="00D45921">
        <w:rPr>
          <w:lang w:val="en-GB"/>
        </w:rPr>
        <w:t xml:space="preserve"> </w:t>
      </w:r>
      <w:r w:rsidR="00A74DF3" w:rsidRPr="00D45921">
        <w:rPr>
          <w:lang w:val="en-GB"/>
        </w:rPr>
        <w:t>and the price of goods</w:t>
      </w:r>
      <w:r w:rsidRPr="00D45921">
        <w:rPr>
          <w:lang w:val="en-GB"/>
        </w:rPr>
        <w:t xml:space="preserve">, </w:t>
      </w:r>
      <w:r w:rsidR="00A74DF3" w:rsidRPr="00D45921">
        <w:rPr>
          <w:lang w:val="en-GB"/>
        </w:rPr>
        <w:t>including applicable VAT, shall be</w:t>
      </w:r>
      <w:r w:rsidRPr="00D45921">
        <w:rPr>
          <w:lang w:val="en-GB"/>
        </w:rPr>
        <w:t xml:space="preserve"> </w:t>
      </w:r>
      <w:r w:rsidRPr="00D45921">
        <w:rPr>
          <w:b/>
          <w:lang w:val="en-GB"/>
        </w:rPr>
        <w:t>EUR</w:t>
      </w:r>
      <w:r w:rsidRPr="00D45921">
        <w:rPr>
          <w:lang w:val="en-GB"/>
        </w:rPr>
        <w:t xml:space="preserve"> </w:t>
      </w:r>
      <w:r w:rsidR="00A74DF3" w:rsidRPr="00D45921">
        <w:rPr>
          <w:b/>
          <w:lang w:val="en-GB"/>
        </w:rPr>
        <w:t>&lt;</w:t>
      </w:r>
      <w:r w:rsidR="00A74DF3" w:rsidRPr="00D45921">
        <w:rPr>
          <w:b/>
          <w:i/>
          <w:lang w:val="en-GB"/>
        </w:rPr>
        <w:t>amount</w:t>
      </w:r>
      <w:r w:rsidR="00A74DF3" w:rsidRPr="00D45921">
        <w:rPr>
          <w:b/>
          <w:lang w:val="en-GB"/>
        </w:rPr>
        <w:t xml:space="preserve">&gt; </w:t>
      </w:r>
      <w:r w:rsidR="00A74DF3" w:rsidRPr="00D45921">
        <w:rPr>
          <w:lang w:val="en-GB"/>
        </w:rPr>
        <w:t>(amount in words)</w:t>
      </w:r>
      <w:r w:rsidRPr="00D45921">
        <w:rPr>
          <w:lang w:val="en-GB"/>
        </w:rPr>
        <w:t xml:space="preserve">, </w:t>
      </w:r>
      <w:r w:rsidR="00A74DF3" w:rsidRPr="00D45921">
        <w:rPr>
          <w:lang w:val="en-GB"/>
        </w:rPr>
        <w:t>hereinafter referred to as the Contract Price</w:t>
      </w:r>
      <w:r w:rsidRPr="00D45921">
        <w:rPr>
          <w:lang w:val="en-GB"/>
        </w:rPr>
        <w:t>.</w:t>
      </w:r>
    </w:p>
    <w:p w:rsidR="00F950E9" w:rsidRPr="00D45921" w:rsidRDefault="00F950E9" w:rsidP="00F950E9">
      <w:pPr>
        <w:jc w:val="both"/>
        <w:rPr>
          <w:lang w:val="en-GB"/>
        </w:rPr>
      </w:pPr>
    </w:p>
    <w:p w:rsidR="00F950E9" w:rsidRPr="00D45921" w:rsidRDefault="00F950E9" w:rsidP="00F950E9">
      <w:pPr>
        <w:spacing w:after="240"/>
        <w:jc w:val="both"/>
        <w:rPr>
          <w:lang w:val="en-GB"/>
        </w:rPr>
      </w:pPr>
      <w:r w:rsidRPr="00D45921">
        <w:rPr>
          <w:lang w:val="en-GB"/>
        </w:rPr>
        <w:t xml:space="preserve">3.2. </w:t>
      </w:r>
      <w:r w:rsidR="00A74DF3" w:rsidRPr="00D45921">
        <w:rPr>
          <w:u w:val="single"/>
          <w:lang w:val="en-GB"/>
        </w:rPr>
        <w:t xml:space="preserve">The Contract Price shall be paid by the </w:t>
      </w:r>
      <w:r w:rsidR="00BD1E56" w:rsidRPr="00D45921">
        <w:rPr>
          <w:u w:val="single"/>
          <w:lang w:val="en-GB"/>
        </w:rPr>
        <w:t>Contracting Authority</w:t>
      </w:r>
      <w:r w:rsidR="00A74DF3" w:rsidRPr="00D45921">
        <w:rPr>
          <w:u w:val="single"/>
          <w:lang w:val="en-GB"/>
        </w:rPr>
        <w:t xml:space="preserve"> to the </w:t>
      </w:r>
      <w:r w:rsidR="00BD1E56" w:rsidRPr="00D45921">
        <w:rPr>
          <w:u w:val="single"/>
          <w:lang w:val="en-GB"/>
        </w:rPr>
        <w:t>Seller</w:t>
      </w:r>
      <w:r w:rsidRPr="00D45921">
        <w:rPr>
          <w:u w:val="single"/>
          <w:lang w:val="en-GB"/>
        </w:rPr>
        <w:t xml:space="preserve"> </w:t>
      </w:r>
      <w:r w:rsidR="00A74DF3" w:rsidRPr="00D45921">
        <w:rPr>
          <w:u w:val="single"/>
          <w:lang w:val="en-GB"/>
        </w:rPr>
        <w:t>as follows</w:t>
      </w:r>
      <w:r w:rsidRPr="00D45921">
        <w:rPr>
          <w:u w:val="single"/>
          <w:lang w:val="en-GB"/>
        </w:rPr>
        <w:t>:</w:t>
      </w:r>
    </w:p>
    <w:p w:rsidR="00F950E9" w:rsidRPr="00D45921" w:rsidRDefault="00BD1E56" w:rsidP="00DA19A2">
      <w:pPr>
        <w:pStyle w:val="ListParagraph"/>
        <w:numPr>
          <w:ilvl w:val="0"/>
          <w:numId w:val="8"/>
        </w:numPr>
        <w:spacing w:after="240"/>
        <w:jc w:val="both"/>
        <w:rPr>
          <w:lang w:val="en-GB"/>
        </w:rPr>
      </w:pPr>
      <w:r w:rsidRPr="00D45921">
        <w:rPr>
          <w:lang w:val="en-GB"/>
        </w:rPr>
        <w:t>The Contracting Authority</w:t>
      </w:r>
      <w:r w:rsidR="00A74DF3" w:rsidRPr="00D45921">
        <w:rPr>
          <w:lang w:val="en-GB"/>
        </w:rPr>
        <w:t xml:space="preserve"> shall pay an advance payment of</w:t>
      </w:r>
      <w:r w:rsidR="00F950E9" w:rsidRPr="00D45921">
        <w:rPr>
          <w:lang w:val="en-GB"/>
        </w:rPr>
        <w:t xml:space="preserve"> </w:t>
      </w:r>
      <w:r w:rsidR="00F950E9" w:rsidRPr="00D45921">
        <w:rPr>
          <w:b/>
          <w:lang w:val="en-GB"/>
        </w:rPr>
        <w:t>30% (</w:t>
      </w:r>
      <w:r w:rsidR="00A74DF3" w:rsidRPr="00D45921">
        <w:rPr>
          <w:b/>
          <w:lang w:val="en-GB"/>
        </w:rPr>
        <w:t>thirty percent</w:t>
      </w:r>
      <w:r w:rsidR="00F950E9" w:rsidRPr="00D45921">
        <w:rPr>
          <w:b/>
          <w:lang w:val="en-GB"/>
        </w:rPr>
        <w:t>)</w:t>
      </w:r>
      <w:r w:rsidR="00F950E9" w:rsidRPr="00D45921">
        <w:rPr>
          <w:lang w:val="en-GB"/>
        </w:rPr>
        <w:t xml:space="preserve"> </w:t>
      </w:r>
      <w:r w:rsidR="00A74DF3" w:rsidRPr="00D45921">
        <w:rPr>
          <w:lang w:val="en-GB"/>
        </w:rPr>
        <w:t>of the total Contract Price</w:t>
      </w:r>
      <w:r w:rsidR="00F950E9" w:rsidRPr="00D45921">
        <w:rPr>
          <w:lang w:val="en-GB"/>
        </w:rPr>
        <w:t xml:space="preserve">, </w:t>
      </w:r>
      <w:r w:rsidR="00A74DF3" w:rsidRPr="00D45921">
        <w:rPr>
          <w:lang w:val="en-GB"/>
        </w:rPr>
        <w:t>i.e.</w:t>
      </w:r>
      <w:r w:rsidR="00F950E9" w:rsidRPr="00D45921">
        <w:rPr>
          <w:lang w:val="en-GB"/>
        </w:rPr>
        <w:t xml:space="preserve"> </w:t>
      </w:r>
      <w:r w:rsidR="00F950E9" w:rsidRPr="00D45921">
        <w:rPr>
          <w:b/>
          <w:lang w:val="en-GB"/>
        </w:rPr>
        <w:t xml:space="preserve">EUR </w:t>
      </w:r>
      <w:r w:rsidR="00A74DF3" w:rsidRPr="00D45921">
        <w:rPr>
          <w:b/>
          <w:lang w:val="en-GB"/>
        </w:rPr>
        <w:t>&lt;</w:t>
      </w:r>
      <w:r w:rsidR="00A74DF3" w:rsidRPr="00D45921">
        <w:rPr>
          <w:b/>
          <w:i/>
          <w:lang w:val="en-GB"/>
        </w:rPr>
        <w:t>amount</w:t>
      </w:r>
      <w:r w:rsidR="00A74DF3" w:rsidRPr="00D45921">
        <w:rPr>
          <w:b/>
          <w:lang w:val="en-GB"/>
        </w:rPr>
        <w:t xml:space="preserve">&gt; </w:t>
      </w:r>
      <w:r w:rsidR="00A74DF3" w:rsidRPr="00D45921">
        <w:rPr>
          <w:lang w:val="en-GB"/>
        </w:rPr>
        <w:t>(amount in words)</w:t>
      </w:r>
      <w:r w:rsidR="00F950E9" w:rsidRPr="00D45921">
        <w:rPr>
          <w:lang w:val="en-GB"/>
        </w:rPr>
        <w:t xml:space="preserve">, </w:t>
      </w:r>
      <w:r w:rsidR="00A74DF3" w:rsidRPr="00D45921">
        <w:rPr>
          <w:lang w:val="en-GB"/>
        </w:rPr>
        <w:t>where VAT (if applicable) shall be</w:t>
      </w:r>
      <w:r w:rsidR="00F950E9" w:rsidRPr="00D45921">
        <w:rPr>
          <w:lang w:val="en-GB"/>
        </w:rPr>
        <w:t xml:space="preserve"> </w:t>
      </w:r>
      <w:r w:rsidR="00F950E9" w:rsidRPr="00D45921">
        <w:rPr>
          <w:b/>
          <w:lang w:val="en-GB"/>
        </w:rPr>
        <w:t>EUR</w:t>
      </w:r>
      <w:r w:rsidR="00F950E9" w:rsidRPr="00D45921">
        <w:rPr>
          <w:lang w:val="en-GB"/>
        </w:rPr>
        <w:t xml:space="preserve"> </w:t>
      </w:r>
      <w:r w:rsidR="00A74DF3" w:rsidRPr="00D45921">
        <w:rPr>
          <w:b/>
          <w:lang w:val="en-GB"/>
        </w:rPr>
        <w:t>&lt;</w:t>
      </w:r>
      <w:r w:rsidR="00A74DF3" w:rsidRPr="00D45921">
        <w:rPr>
          <w:b/>
          <w:i/>
          <w:lang w:val="en-GB"/>
        </w:rPr>
        <w:t>amount</w:t>
      </w:r>
      <w:r w:rsidR="00A74DF3" w:rsidRPr="00D45921">
        <w:rPr>
          <w:b/>
          <w:lang w:val="en-GB"/>
        </w:rPr>
        <w:t xml:space="preserve">&gt; </w:t>
      </w:r>
      <w:r w:rsidR="00A74DF3" w:rsidRPr="00D45921">
        <w:rPr>
          <w:lang w:val="en-GB"/>
        </w:rPr>
        <w:t>(amount in words)</w:t>
      </w:r>
      <w:r w:rsidR="00F950E9" w:rsidRPr="00D45921">
        <w:rPr>
          <w:lang w:val="en-GB"/>
        </w:rPr>
        <w:t xml:space="preserve"> </w:t>
      </w:r>
      <w:r w:rsidR="00A74DF3" w:rsidRPr="00D45921">
        <w:rPr>
          <w:lang w:val="en-GB"/>
        </w:rPr>
        <w:t>and the advance payment for the goods</w:t>
      </w:r>
      <w:r w:rsidR="00F950E9" w:rsidRPr="00D45921">
        <w:rPr>
          <w:lang w:val="en-GB"/>
        </w:rPr>
        <w:t>, i</w:t>
      </w:r>
      <w:r w:rsidR="00A74DF3" w:rsidRPr="00D45921">
        <w:rPr>
          <w:lang w:val="en-GB"/>
        </w:rPr>
        <w:t>ncluding applicable VAT</w:t>
      </w:r>
      <w:r w:rsidR="00F950E9" w:rsidRPr="00D45921">
        <w:rPr>
          <w:lang w:val="en-GB"/>
        </w:rPr>
        <w:t xml:space="preserve"> </w:t>
      </w:r>
      <w:r w:rsidR="00A74DF3" w:rsidRPr="00D45921">
        <w:rPr>
          <w:lang w:val="en-GB"/>
        </w:rPr>
        <w:t>shall be</w:t>
      </w:r>
      <w:r w:rsidR="00F950E9" w:rsidRPr="00D45921">
        <w:rPr>
          <w:lang w:val="en-GB"/>
        </w:rPr>
        <w:t xml:space="preserve"> </w:t>
      </w:r>
      <w:r w:rsidR="00F950E9" w:rsidRPr="00D45921">
        <w:rPr>
          <w:b/>
          <w:lang w:val="en-GB"/>
        </w:rPr>
        <w:t>EUR</w:t>
      </w:r>
      <w:r w:rsidR="00F950E9" w:rsidRPr="00D45921">
        <w:rPr>
          <w:lang w:val="en-GB"/>
        </w:rPr>
        <w:t xml:space="preserve"> </w:t>
      </w:r>
      <w:r w:rsidR="00A74DF3" w:rsidRPr="00D45921">
        <w:rPr>
          <w:b/>
          <w:lang w:val="en-GB"/>
        </w:rPr>
        <w:t>&lt;</w:t>
      </w:r>
      <w:r w:rsidR="00A74DF3" w:rsidRPr="00D45921">
        <w:rPr>
          <w:b/>
          <w:i/>
          <w:lang w:val="en-GB"/>
        </w:rPr>
        <w:t>amount</w:t>
      </w:r>
      <w:r w:rsidR="00A74DF3" w:rsidRPr="00D45921">
        <w:rPr>
          <w:b/>
          <w:lang w:val="en-GB"/>
        </w:rPr>
        <w:t xml:space="preserve">&gt; </w:t>
      </w:r>
      <w:r w:rsidR="00A74DF3" w:rsidRPr="00D45921">
        <w:rPr>
          <w:lang w:val="en-GB"/>
        </w:rPr>
        <w:t>(amount in words)</w:t>
      </w:r>
      <w:r w:rsidR="00F950E9" w:rsidRPr="00D45921">
        <w:rPr>
          <w:lang w:val="en-GB"/>
        </w:rPr>
        <w:t xml:space="preserve">. </w:t>
      </w:r>
      <w:r w:rsidR="00A74DF3" w:rsidRPr="00D45921">
        <w:rPr>
          <w:lang w:val="en-GB"/>
        </w:rPr>
        <w:t xml:space="preserve">The advance payment shall be paid after signature of the Contract, within thirty (30) days after the receipt of the </w:t>
      </w:r>
      <w:r w:rsidRPr="00D45921">
        <w:rPr>
          <w:lang w:val="en-GB"/>
        </w:rPr>
        <w:t>Contractor’s</w:t>
      </w:r>
      <w:r w:rsidR="00A74DF3" w:rsidRPr="00D45921">
        <w:rPr>
          <w:lang w:val="en-GB"/>
        </w:rPr>
        <w:t xml:space="preserve"> invoice. </w:t>
      </w:r>
      <w:r w:rsidR="00364EB8" w:rsidRPr="00D45921">
        <w:rPr>
          <w:lang w:val="en-GB"/>
        </w:rPr>
        <w:t>The Contractor</w:t>
      </w:r>
      <w:r w:rsidR="00A74DF3" w:rsidRPr="00D45921">
        <w:rPr>
          <w:lang w:val="en-GB"/>
        </w:rPr>
        <w:t xml:space="preserve"> is entitled to refuse to accept the advance payment</w:t>
      </w:r>
      <w:r w:rsidR="00F950E9" w:rsidRPr="00D45921">
        <w:rPr>
          <w:lang w:val="en-GB"/>
        </w:rPr>
        <w:t>.</w:t>
      </w:r>
    </w:p>
    <w:p w:rsidR="00F950E9" w:rsidRPr="00D45921" w:rsidRDefault="00364EB8" w:rsidP="00DA19A2">
      <w:pPr>
        <w:pStyle w:val="ListParagraph"/>
        <w:numPr>
          <w:ilvl w:val="0"/>
          <w:numId w:val="8"/>
        </w:numPr>
        <w:spacing w:after="240"/>
        <w:jc w:val="both"/>
        <w:rPr>
          <w:lang w:val="en-GB"/>
        </w:rPr>
      </w:pPr>
      <w:r w:rsidRPr="00D45921">
        <w:rPr>
          <w:lang w:val="en-GB"/>
        </w:rPr>
        <w:t>The Contracting Authority</w:t>
      </w:r>
      <w:r w:rsidR="001E1D47" w:rsidRPr="00D45921">
        <w:rPr>
          <w:lang w:val="en-GB"/>
        </w:rPr>
        <w:t xml:space="preserve"> shall make the final payment of </w:t>
      </w:r>
      <w:r w:rsidR="00F950E9" w:rsidRPr="00D45921">
        <w:rPr>
          <w:b/>
          <w:color w:val="000000"/>
          <w:spacing w:val="-2"/>
          <w:lang w:val="en-GB"/>
        </w:rPr>
        <w:t xml:space="preserve">70 % </w:t>
      </w:r>
      <w:r w:rsidR="00F950E9" w:rsidRPr="00D45921">
        <w:rPr>
          <w:b/>
          <w:color w:val="000000"/>
          <w:spacing w:val="4"/>
          <w:lang w:val="en-GB"/>
        </w:rPr>
        <w:t>(</w:t>
      </w:r>
      <w:r w:rsidR="001E1D47" w:rsidRPr="00D45921">
        <w:rPr>
          <w:b/>
          <w:color w:val="000000"/>
          <w:spacing w:val="4"/>
          <w:lang w:val="en-GB"/>
        </w:rPr>
        <w:t>seventy percent</w:t>
      </w:r>
      <w:r w:rsidR="00F950E9" w:rsidRPr="00D45921">
        <w:rPr>
          <w:b/>
          <w:color w:val="000000"/>
          <w:spacing w:val="4"/>
          <w:lang w:val="en-GB"/>
        </w:rPr>
        <w:t xml:space="preserve">) </w:t>
      </w:r>
      <w:r w:rsidR="001E1D47" w:rsidRPr="00D45921">
        <w:rPr>
          <w:color w:val="000000"/>
          <w:spacing w:val="4"/>
          <w:lang w:val="en-GB"/>
        </w:rPr>
        <w:t>of the total Contract Price</w:t>
      </w:r>
      <w:r w:rsidR="00F950E9" w:rsidRPr="00D45921">
        <w:rPr>
          <w:color w:val="000000"/>
          <w:spacing w:val="-4"/>
          <w:lang w:val="en-GB"/>
        </w:rPr>
        <w:t xml:space="preserve">, </w:t>
      </w:r>
      <w:r w:rsidR="001E1D47" w:rsidRPr="00D45921">
        <w:rPr>
          <w:color w:val="000000"/>
          <w:spacing w:val="-4"/>
          <w:lang w:val="en-GB"/>
        </w:rPr>
        <w:t>i.e.</w:t>
      </w:r>
      <w:r w:rsidR="00F950E9" w:rsidRPr="00D45921">
        <w:rPr>
          <w:color w:val="000000"/>
          <w:spacing w:val="-4"/>
          <w:lang w:val="en-GB"/>
        </w:rPr>
        <w:t xml:space="preserve"> </w:t>
      </w:r>
      <w:r w:rsidR="00F950E9" w:rsidRPr="00D45921">
        <w:rPr>
          <w:b/>
          <w:lang w:val="en-GB"/>
        </w:rPr>
        <w:t>EUR</w:t>
      </w:r>
      <w:r w:rsidR="00F950E9" w:rsidRPr="00D45921">
        <w:rPr>
          <w:lang w:val="en-GB"/>
        </w:rPr>
        <w:t xml:space="preserve"> </w:t>
      </w:r>
      <w:r w:rsidR="001E1D47" w:rsidRPr="00D45921">
        <w:rPr>
          <w:b/>
          <w:lang w:val="en-GB"/>
        </w:rPr>
        <w:t>&lt;</w:t>
      </w:r>
      <w:r w:rsidR="001E1D47" w:rsidRPr="00D45921">
        <w:rPr>
          <w:b/>
          <w:i/>
          <w:lang w:val="en-GB"/>
        </w:rPr>
        <w:t>amount</w:t>
      </w:r>
      <w:r w:rsidR="001E1D47" w:rsidRPr="00D45921">
        <w:rPr>
          <w:b/>
          <w:lang w:val="en-GB"/>
        </w:rPr>
        <w:t xml:space="preserve">&gt; </w:t>
      </w:r>
      <w:r w:rsidR="001E1D47" w:rsidRPr="00D45921">
        <w:rPr>
          <w:lang w:val="en-GB"/>
        </w:rPr>
        <w:t>(amount in words)</w:t>
      </w:r>
      <w:r w:rsidR="00F950E9" w:rsidRPr="00D45921">
        <w:rPr>
          <w:lang w:val="en-GB"/>
        </w:rPr>
        <w:t xml:space="preserve">, </w:t>
      </w:r>
      <w:r w:rsidR="001E1D47" w:rsidRPr="00D45921">
        <w:rPr>
          <w:lang w:val="en-GB"/>
        </w:rPr>
        <w:t xml:space="preserve">where VAT (if applicable) </w:t>
      </w:r>
      <w:r w:rsidRPr="00D45921">
        <w:rPr>
          <w:lang w:val="en-GB"/>
        </w:rPr>
        <w:t>constitutes</w:t>
      </w:r>
      <w:r w:rsidR="001E1D47" w:rsidRPr="00D45921">
        <w:rPr>
          <w:lang w:val="en-GB"/>
        </w:rPr>
        <w:t xml:space="preserve"> </w:t>
      </w:r>
      <w:r w:rsidR="001E1D47" w:rsidRPr="00D45921">
        <w:rPr>
          <w:b/>
          <w:lang w:val="en-GB"/>
        </w:rPr>
        <w:t>EUR</w:t>
      </w:r>
      <w:r w:rsidR="001E1D47" w:rsidRPr="00D45921">
        <w:rPr>
          <w:lang w:val="en-GB"/>
        </w:rPr>
        <w:t xml:space="preserve"> </w:t>
      </w:r>
      <w:r w:rsidR="001E1D47" w:rsidRPr="00D45921">
        <w:rPr>
          <w:b/>
          <w:lang w:val="en-GB"/>
        </w:rPr>
        <w:t>&lt;</w:t>
      </w:r>
      <w:r w:rsidR="001E1D47" w:rsidRPr="00D45921">
        <w:rPr>
          <w:b/>
          <w:i/>
          <w:lang w:val="en-GB"/>
        </w:rPr>
        <w:t>amount</w:t>
      </w:r>
      <w:r w:rsidR="001E1D47" w:rsidRPr="00D45921">
        <w:rPr>
          <w:b/>
          <w:lang w:val="en-GB"/>
        </w:rPr>
        <w:t xml:space="preserve">&gt; </w:t>
      </w:r>
      <w:r w:rsidR="001E1D47" w:rsidRPr="00D45921">
        <w:rPr>
          <w:lang w:val="en-GB"/>
        </w:rPr>
        <w:t>(amount in words) and th</w:t>
      </w:r>
      <w:r w:rsidRPr="00D45921">
        <w:rPr>
          <w:lang w:val="en-GB"/>
        </w:rPr>
        <w:t>e price of G</w:t>
      </w:r>
      <w:r w:rsidR="001E1D47" w:rsidRPr="00D45921">
        <w:rPr>
          <w:lang w:val="en-GB"/>
        </w:rPr>
        <w:t xml:space="preserve">oods, including applicable VAT, </w:t>
      </w:r>
      <w:r w:rsidRPr="00D45921">
        <w:rPr>
          <w:lang w:val="en-GB"/>
        </w:rPr>
        <w:t>constitutes</w:t>
      </w:r>
      <w:r w:rsidR="001E1D47" w:rsidRPr="00D45921">
        <w:rPr>
          <w:lang w:val="en-GB"/>
        </w:rPr>
        <w:t xml:space="preserve"> </w:t>
      </w:r>
      <w:r w:rsidR="001E1D47" w:rsidRPr="00D45921">
        <w:rPr>
          <w:b/>
          <w:lang w:val="en-GB"/>
        </w:rPr>
        <w:t>EUR</w:t>
      </w:r>
      <w:r w:rsidR="001E1D47" w:rsidRPr="00D45921">
        <w:rPr>
          <w:lang w:val="en-GB"/>
        </w:rPr>
        <w:t xml:space="preserve"> </w:t>
      </w:r>
      <w:r w:rsidR="001E1D47" w:rsidRPr="00D45921">
        <w:rPr>
          <w:b/>
          <w:lang w:val="en-GB"/>
        </w:rPr>
        <w:t>&lt;</w:t>
      </w:r>
      <w:r w:rsidR="001E1D47" w:rsidRPr="00D45921">
        <w:rPr>
          <w:b/>
          <w:i/>
          <w:lang w:val="en-GB"/>
        </w:rPr>
        <w:t>amount</w:t>
      </w:r>
      <w:r w:rsidR="001E1D47" w:rsidRPr="00D45921">
        <w:rPr>
          <w:b/>
          <w:lang w:val="en-GB"/>
        </w:rPr>
        <w:t xml:space="preserve">&gt; </w:t>
      </w:r>
      <w:r w:rsidR="001E1D47" w:rsidRPr="00D45921">
        <w:rPr>
          <w:lang w:val="en-GB"/>
        </w:rPr>
        <w:t>(amount in words)</w:t>
      </w:r>
      <w:r w:rsidR="00F950E9" w:rsidRPr="00D45921">
        <w:rPr>
          <w:lang w:val="en-GB"/>
        </w:rPr>
        <w:t>,</w:t>
      </w:r>
      <w:r w:rsidRPr="00D45921">
        <w:rPr>
          <w:lang w:val="en-GB"/>
        </w:rPr>
        <w:t xml:space="preserve"> once the installation of the Goods is complete, the Product acceptance tests </w:t>
      </w:r>
      <w:r w:rsidR="00CC61AE" w:rsidRPr="00D45921">
        <w:rPr>
          <w:lang w:val="en-GB"/>
        </w:rPr>
        <w:t xml:space="preserve">as </w:t>
      </w:r>
      <w:r w:rsidRPr="00D45921">
        <w:rPr>
          <w:lang w:val="en-GB"/>
        </w:rPr>
        <w:t xml:space="preserve">approved by the Contracting Authority have been performed, </w:t>
      </w:r>
      <w:r w:rsidRPr="00D45921">
        <w:rPr>
          <w:color w:val="000000"/>
          <w:spacing w:val="4"/>
          <w:lang w:val="en-GB"/>
        </w:rPr>
        <w:t xml:space="preserve">the final transfer and acceptance </w:t>
      </w:r>
      <w:r w:rsidR="00CC61AE" w:rsidRPr="00D45921">
        <w:rPr>
          <w:color w:val="000000"/>
          <w:spacing w:val="4"/>
          <w:lang w:val="en-GB"/>
        </w:rPr>
        <w:t>form</w:t>
      </w:r>
      <w:r w:rsidRPr="00D45921">
        <w:rPr>
          <w:color w:val="000000"/>
          <w:spacing w:val="4"/>
          <w:lang w:val="en-GB"/>
        </w:rPr>
        <w:t xml:space="preserve"> has been signed, and the delivery note/invoice has been received</w:t>
      </w:r>
      <w:r w:rsidRPr="00D45921">
        <w:rPr>
          <w:lang w:val="en-GB"/>
        </w:rPr>
        <w:t>. The Contracting Authority</w:t>
      </w:r>
      <w:r w:rsidR="00F950E9" w:rsidRPr="00D45921">
        <w:rPr>
          <w:lang w:val="en-GB"/>
        </w:rPr>
        <w:t xml:space="preserve"> </w:t>
      </w:r>
      <w:r w:rsidR="001E1D47" w:rsidRPr="00D45921">
        <w:rPr>
          <w:color w:val="000000"/>
          <w:spacing w:val="4"/>
          <w:lang w:val="en-GB"/>
        </w:rPr>
        <w:t>shall make the payment within thirty (30) days</w:t>
      </w:r>
      <w:r w:rsidR="00F950E9" w:rsidRPr="00D45921">
        <w:rPr>
          <w:lang w:val="en-GB"/>
        </w:rPr>
        <w:t>,</w:t>
      </w:r>
      <w:r w:rsidR="001E1D47" w:rsidRPr="00D45921">
        <w:rPr>
          <w:lang w:val="en-GB"/>
        </w:rPr>
        <w:t xml:space="preserve"> </w:t>
      </w:r>
      <w:r w:rsidR="001E1D47" w:rsidRPr="00D45921">
        <w:rPr>
          <w:color w:val="000000"/>
          <w:spacing w:val="-2"/>
          <w:lang w:val="en-GB"/>
        </w:rPr>
        <w:t>by transferring the funds to the bank account indicated in the Seller’s invoice</w:t>
      </w:r>
      <w:r w:rsidR="00F950E9" w:rsidRPr="00D45921">
        <w:rPr>
          <w:lang w:val="en-GB"/>
        </w:rPr>
        <w:t>.</w:t>
      </w:r>
    </w:p>
    <w:p w:rsidR="00F950E9" w:rsidRPr="00D45921" w:rsidRDefault="00F950E9" w:rsidP="00F950E9">
      <w:pPr>
        <w:jc w:val="both"/>
        <w:rPr>
          <w:color w:val="000000"/>
          <w:spacing w:val="-8"/>
          <w:lang w:val="en-GB"/>
        </w:rPr>
      </w:pPr>
    </w:p>
    <w:p w:rsidR="00F950E9" w:rsidRPr="00D45921" w:rsidRDefault="00F950E9" w:rsidP="00F950E9">
      <w:pPr>
        <w:jc w:val="both"/>
        <w:rPr>
          <w:b/>
          <w:lang w:val="en-GB"/>
        </w:rPr>
      </w:pPr>
      <w:r w:rsidRPr="00D45921">
        <w:rPr>
          <w:b/>
          <w:lang w:val="en-GB"/>
        </w:rPr>
        <w:t xml:space="preserve">4. </w:t>
      </w:r>
      <w:r w:rsidR="00364EB8" w:rsidRPr="00D45921">
        <w:rPr>
          <w:b/>
          <w:lang w:val="en-GB"/>
        </w:rPr>
        <w:t>DELIVERY PLACE AND DEADLINE</w:t>
      </w:r>
    </w:p>
    <w:p w:rsidR="00F950E9" w:rsidRPr="00D45921" w:rsidRDefault="00F950E9" w:rsidP="00F950E9">
      <w:pPr>
        <w:jc w:val="both"/>
        <w:rPr>
          <w:b/>
          <w:lang w:val="en-GB"/>
        </w:rPr>
      </w:pPr>
    </w:p>
    <w:p w:rsidR="00F950E9" w:rsidRPr="00D45921" w:rsidRDefault="00F950E9" w:rsidP="00F950E9">
      <w:pPr>
        <w:ind w:left="360" w:hanging="360"/>
        <w:jc w:val="both"/>
        <w:rPr>
          <w:lang w:val="en-GB"/>
        </w:rPr>
      </w:pPr>
      <w:r w:rsidRPr="00D45921">
        <w:rPr>
          <w:lang w:val="en-GB"/>
        </w:rPr>
        <w:t xml:space="preserve">4.1. </w:t>
      </w:r>
      <w:r w:rsidR="00364EB8" w:rsidRPr="00D45921">
        <w:rPr>
          <w:lang w:val="en-GB"/>
        </w:rPr>
        <w:t>The</w:t>
      </w:r>
      <w:r w:rsidR="004F5ED0" w:rsidRPr="00D45921">
        <w:rPr>
          <w:lang w:val="en-GB"/>
        </w:rPr>
        <w:t xml:space="preserve"> place of delivery of </w:t>
      </w:r>
      <w:r w:rsidR="00364EB8" w:rsidRPr="00D45921">
        <w:rPr>
          <w:lang w:val="en-GB"/>
        </w:rPr>
        <w:t>Goods and Related Services shall be</w:t>
      </w:r>
      <w:r w:rsidRPr="00D45921">
        <w:rPr>
          <w:lang w:val="en-GB"/>
        </w:rPr>
        <w:t xml:space="preserve"> </w:t>
      </w:r>
      <w:r w:rsidRPr="00D45921">
        <w:rPr>
          <w:b/>
          <w:lang w:val="en-GB"/>
        </w:rPr>
        <w:t xml:space="preserve">Aizkraukles </w:t>
      </w:r>
      <w:proofErr w:type="spellStart"/>
      <w:r w:rsidRPr="00D45921">
        <w:rPr>
          <w:b/>
          <w:lang w:val="en-GB"/>
        </w:rPr>
        <w:t>iela</w:t>
      </w:r>
      <w:proofErr w:type="spellEnd"/>
      <w:r w:rsidRPr="00D45921">
        <w:rPr>
          <w:b/>
          <w:lang w:val="en-GB"/>
        </w:rPr>
        <w:t xml:space="preserve"> 21, </w:t>
      </w:r>
      <w:r w:rsidR="00364EB8" w:rsidRPr="00D45921">
        <w:rPr>
          <w:b/>
          <w:lang w:val="en-GB"/>
        </w:rPr>
        <w:t>Riga, LV-1006, Latvi</w:t>
      </w:r>
      <w:r w:rsidRPr="00D45921">
        <w:rPr>
          <w:b/>
          <w:lang w:val="en-GB"/>
        </w:rPr>
        <w:t>a</w:t>
      </w:r>
      <w:r w:rsidRPr="00D45921">
        <w:rPr>
          <w:lang w:val="en-GB"/>
        </w:rPr>
        <w:t xml:space="preserve">. </w:t>
      </w:r>
      <w:r w:rsidR="00364EB8" w:rsidRPr="00D45921">
        <w:rPr>
          <w:lang w:val="en-GB"/>
        </w:rPr>
        <w:t>The</w:t>
      </w:r>
      <w:r w:rsidR="004F5ED0" w:rsidRPr="00D45921">
        <w:rPr>
          <w:lang w:val="en-GB"/>
        </w:rPr>
        <w:t xml:space="preserve"> delivery and handover of </w:t>
      </w:r>
      <w:r w:rsidR="00364EB8" w:rsidRPr="00D45921">
        <w:rPr>
          <w:lang w:val="en-GB"/>
        </w:rPr>
        <w:t>Goods to the Contracting Authority</w:t>
      </w:r>
      <w:r w:rsidR="004F5ED0" w:rsidRPr="00D45921">
        <w:rPr>
          <w:lang w:val="en-GB"/>
        </w:rPr>
        <w:t xml:space="preserve"> shall be performed</w:t>
      </w:r>
      <w:r w:rsidR="00364EB8" w:rsidRPr="00D45921">
        <w:rPr>
          <w:lang w:val="en-GB"/>
        </w:rPr>
        <w:t xml:space="preserve"> and Related Services shall be p</w:t>
      </w:r>
      <w:r w:rsidR="004F5ED0" w:rsidRPr="00D45921">
        <w:rPr>
          <w:lang w:val="en-GB"/>
        </w:rPr>
        <w:t>rovided</w:t>
      </w:r>
      <w:r w:rsidR="00364EB8" w:rsidRPr="00D45921">
        <w:rPr>
          <w:lang w:val="en-GB"/>
        </w:rPr>
        <w:t xml:space="preserve"> by the Seller within the time limits specified in the Time Schedule attached to this Contract</w:t>
      </w:r>
      <w:r w:rsidRPr="00D45921">
        <w:rPr>
          <w:lang w:val="en-GB"/>
        </w:rPr>
        <w:t xml:space="preserve">. </w:t>
      </w:r>
      <w:r w:rsidR="004F5ED0" w:rsidRPr="00D45921">
        <w:rPr>
          <w:lang w:val="en-GB"/>
        </w:rPr>
        <w:t xml:space="preserve">The Contract shall be fully implemented by the Seller by </w:t>
      </w:r>
      <w:r w:rsidRPr="00D45921">
        <w:rPr>
          <w:b/>
          <w:lang w:val="en-GB"/>
        </w:rPr>
        <w:t>&lt;</w:t>
      </w:r>
      <w:r w:rsidRPr="00D45921">
        <w:rPr>
          <w:b/>
          <w:i/>
          <w:lang w:val="en-GB"/>
        </w:rPr>
        <w:t>dat</w:t>
      </w:r>
      <w:r w:rsidR="004F5ED0" w:rsidRPr="00D45921">
        <w:rPr>
          <w:b/>
          <w:i/>
          <w:lang w:val="en-GB"/>
        </w:rPr>
        <w:t>e</w:t>
      </w:r>
      <w:r w:rsidRPr="00D45921">
        <w:rPr>
          <w:b/>
          <w:lang w:val="en-GB"/>
        </w:rPr>
        <w:t>&gt;</w:t>
      </w:r>
      <w:r w:rsidRPr="00D45921">
        <w:rPr>
          <w:lang w:val="en-GB"/>
        </w:rPr>
        <w:t xml:space="preserve"> (</w:t>
      </w:r>
      <w:r w:rsidR="004F5ED0" w:rsidRPr="00D45921">
        <w:rPr>
          <w:lang w:val="en-GB"/>
        </w:rPr>
        <w:t>excluding warranty obligations</w:t>
      </w:r>
      <w:r w:rsidRPr="00D45921">
        <w:rPr>
          <w:lang w:val="en-GB"/>
        </w:rPr>
        <w:t>).</w:t>
      </w:r>
    </w:p>
    <w:p w:rsidR="00F950E9" w:rsidRPr="00D45921" w:rsidRDefault="00F950E9" w:rsidP="00F950E9">
      <w:pPr>
        <w:ind w:left="360" w:hanging="360"/>
        <w:jc w:val="both"/>
        <w:rPr>
          <w:lang w:val="en-GB"/>
        </w:rPr>
      </w:pPr>
    </w:p>
    <w:p w:rsidR="00F950E9" w:rsidRPr="00D45921" w:rsidRDefault="00F950E9" w:rsidP="004F5ED0">
      <w:pPr>
        <w:ind w:left="284" w:hanging="284"/>
        <w:jc w:val="both"/>
        <w:rPr>
          <w:lang w:val="en-GB"/>
        </w:rPr>
      </w:pPr>
      <w:r w:rsidRPr="00D45921">
        <w:rPr>
          <w:lang w:val="en-GB"/>
        </w:rPr>
        <w:t xml:space="preserve">4.2. </w:t>
      </w:r>
      <w:r w:rsidR="004F5ED0" w:rsidRPr="00D45921">
        <w:rPr>
          <w:lang w:val="en-GB"/>
        </w:rPr>
        <w:t>The Supplier must ensure the transport</w:t>
      </w:r>
      <w:r w:rsidR="00CC61AE" w:rsidRPr="00D45921">
        <w:rPr>
          <w:lang w:val="en-GB"/>
        </w:rPr>
        <w:t xml:space="preserve"> of </w:t>
      </w:r>
      <w:r w:rsidR="004F5ED0" w:rsidRPr="00D45921">
        <w:rPr>
          <w:lang w:val="en-GB"/>
        </w:rPr>
        <w:t>Goods to the address indicated by the Contracting Authority (in accordance with Clause 4.1) and shall cover the cost of shipping, transport, insurance and customs (if any)</w:t>
      </w:r>
      <w:r w:rsidRPr="00D45921">
        <w:rPr>
          <w:lang w:val="en-GB"/>
        </w:rPr>
        <w:t>.</w:t>
      </w:r>
    </w:p>
    <w:p w:rsidR="00F950E9" w:rsidRPr="00D45921" w:rsidRDefault="00F950E9" w:rsidP="00F950E9">
      <w:pPr>
        <w:jc w:val="both"/>
        <w:rPr>
          <w:lang w:val="en-GB"/>
        </w:rPr>
      </w:pPr>
    </w:p>
    <w:p w:rsidR="00F950E9" w:rsidRPr="00D45921" w:rsidRDefault="00F950E9" w:rsidP="00F950E9">
      <w:pPr>
        <w:rPr>
          <w:lang w:val="en-GB"/>
        </w:rPr>
      </w:pPr>
      <w:r w:rsidRPr="00D45921">
        <w:rPr>
          <w:b/>
          <w:lang w:val="en-GB"/>
        </w:rPr>
        <w:t xml:space="preserve">5. </w:t>
      </w:r>
      <w:r w:rsidR="001E1D47" w:rsidRPr="00D45921">
        <w:rPr>
          <w:b/>
          <w:lang w:val="en-GB"/>
        </w:rPr>
        <w:t>DETAILS AND SIGNATURES OF THE PARTIES</w:t>
      </w:r>
    </w:p>
    <w:p w:rsidR="00F950E9" w:rsidRPr="00D45921" w:rsidRDefault="00F950E9" w:rsidP="00F950E9">
      <w:pPr>
        <w:ind w:left="360" w:hanging="360"/>
        <w:jc w:val="both"/>
        <w:rPr>
          <w:lang w:val="en-GB"/>
        </w:rPr>
      </w:pPr>
    </w:p>
    <w:p w:rsidR="00F950E9" w:rsidRPr="00D45921" w:rsidRDefault="00F950E9" w:rsidP="00F950E9">
      <w:pPr>
        <w:ind w:left="360" w:hanging="360"/>
        <w:jc w:val="both"/>
        <w:rPr>
          <w:lang w:val="en-GB"/>
        </w:rPr>
      </w:pPr>
      <w:r w:rsidRPr="00D45921">
        <w:rPr>
          <w:lang w:val="en-GB"/>
        </w:rPr>
        <w:t xml:space="preserve">5.1. </w:t>
      </w:r>
      <w:r w:rsidR="001E1D47" w:rsidRPr="00D45921">
        <w:rPr>
          <w:lang w:val="en-GB"/>
        </w:rPr>
        <w:t>The Contract has been drawn up in two copies</w:t>
      </w:r>
      <w:r w:rsidRPr="00D45921">
        <w:rPr>
          <w:lang w:val="en-GB"/>
        </w:rPr>
        <w:t xml:space="preserve">, </w:t>
      </w:r>
      <w:r w:rsidR="001E1D47" w:rsidRPr="00D45921">
        <w:rPr>
          <w:lang w:val="en-GB"/>
        </w:rPr>
        <w:t>on</w:t>
      </w:r>
      <w:r w:rsidRPr="00D45921">
        <w:rPr>
          <w:lang w:val="en-GB"/>
        </w:rPr>
        <w:t xml:space="preserve"> &lt;</w:t>
      </w:r>
      <w:r w:rsidR="001E1D47" w:rsidRPr="00D45921">
        <w:rPr>
          <w:i/>
          <w:lang w:val="en-GB"/>
        </w:rPr>
        <w:t>the number of pages</w:t>
      </w:r>
      <w:r w:rsidRPr="00D45921">
        <w:rPr>
          <w:lang w:val="en-GB"/>
        </w:rPr>
        <w:t>&gt; (&lt;</w:t>
      </w:r>
      <w:r w:rsidR="001E1D47" w:rsidRPr="00D45921">
        <w:rPr>
          <w:i/>
          <w:lang w:val="en-GB"/>
        </w:rPr>
        <w:t>the number of pages in words</w:t>
      </w:r>
      <w:r w:rsidRPr="00D45921">
        <w:rPr>
          <w:lang w:val="en-GB"/>
        </w:rPr>
        <w:t xml:space="preserve">&gt;) </w:t>
      </w:r>
      <w:r w:rsidR="001E1D47" w:rsidRPr="00D45921">
        <w:rPr>
          <w:lang w:val="en-GB"/>
        </w:rPr>
        <w:t>pages each</w:t>
      </w:r>
      <w:r w:rsidRPr="00D45921">
        <w:rPr>
          <w:lang w:val="en-GB"/>
        </w:rPr>
        <w:t xml:space="preserve">, </w:t>
      </w:r>
      <w:r w:rsidR="001E1D47" w:rsidRPr="00D45921">
        <w:rPr>
          <w:lang w:val="en-GB"/>
        </w:rPr>
        <w:t>with equal legal force</w:t>
      </w:r>
      <w:r w:rsidRPr="00D45921">
        <w:rPr>
          <w:lang w:val="en-GB"/>
        </w:rPr>
        <w:t xml:space="preserve">, </w:t>
      </w:r>
      <w:r w:rsidR="001E1D47" w:rsidRPr="00D45921">
        <w:rPr>
          <w:lang w:val="en-GB"/>
        </w:rPr>
        <w:t>of which one copy is kept by</w:t>
      </w:r>
      <w:r w:rsidR="004F5ED0" w:rsidRPr="00D45921">
        <w:rPr>
          <w:lang w:val="en-GB"/>
        </w:rPr>
        <w:t xml:space="preserve"> the Contracting Authority</w:t>
      </w:r>
      <w:r w:rsidRPr="00D45921">
        <w:rPr>
          <w:lang w:val="en-GB"/>
        </w:rPr>
        <w:t xml:space="preserve"> </w:t>
      </w:r>
      <w:r w:rsidR="001E1D47" w:rsidRPr="00D45921">
        <w:rPr>
          <w:lang w:val="en-GB"/>
        </w:rPr>
        <w:t>and one by the Seller</w:t>
      </w:r>
      <w:r w:rsidRPr="00D45921">
        <w:rPr>
          <w:lang w:val="en-GB"/>
        </w:rPr>
        <w:t>.</w:t>
      </w:r>
    </w:p>
    <w:p w:rsidR="00F950E9" w:rsidRPr="00D45921" w:rsidRDefault="00F950E9" w:rsidP="00F950E9">
      <w:pPr>
        <w:ind w:left="360" w:hanging="360"/>
        <w:jc w:val="both"/>
        <w:rPr>
          <w:lang w:val="en-GB"/>
        </w:rPr>
      </w:pPr>
    </w:p>
    <w:p w:rsidR="00F950E9" w:rsidRPr="00D45921" w:rsidRDefault="00F950E9" w:rsidP="00F950E9">
      <w:pPr>
        <w:ind w:left="360" w:hanging="360"/>
        <w:jc w:val="both"/>
        <w:rPr>
          <w:lang w:val="en-GB"/>
        </w:rPr>
      </w:pPr>
      <w:r w:rsidRPr="00D45921">
        <w:rPr>
          <w:lang w:val="en-GB"/>
        </w:rPr>
        <w:t xml:space="preserve">5.2. </w:t>
      </w:r>
      <w:r w:rsidR="004F5ED0" w:rsidRPr="00D45921">
        <w:rPr>
          <w:lang w:val="en-GB"/>
        </w:rPr>
        <w:t xml:space="preserve">The Contracting Authority’s contact person during the performance of the Contract: </w:t>
      </w:r>
      <w:r w:rsidRPr="00D45921">
        <w:rPr>
          <w:lang w:val="en-GB"/>
        </w:rPr>
        <w:t>&lt;</w:t>
      </w:r>
      <w:r w:rsidR="004F5ED0" w:rsidRPr="00D45921">
        <w:rPr>
          <w:i/>
          <w:lang w:val="en-GB"/>
        </w:rPr>
        <w:t>name and surname of the responsible person</w:t>
      </w:r>
      <w:r w:rsidR="004F5ED0" w:rsidRPr="00D45921">
        <w:rPr>
          <w:lang w:val="en-GB"/>
        </w:rPr>
        <w:t>&gt;, telephone</w:t>
      </w:r>
      <w:r w:rsidRPr="00D45921">
        <w:rPr>
          <w:lang w:val="en-GB"/>
        </w:rPr>
        <w:t xml:space="preserve"> &lt;</w:t>
      </w:r>
      <w:r w:rsidR="004F5ED0" w:rsidRPr="00D45921">
        <w:rPr>
          <w:i/>
          <w:lang w:val="en-GB"/>
        </w:rPr>
        <w:t>telephone number</w:t>
      </w:r>
      <w:r w:rsidRPr="00D45921">
        <w:rPr>
          <w:lang w:val="en-GB"/>
        </w:rPr>
        <w:t>&gt;.</w:t>
      </w:r>
    </w:p>
    <w:p w:rsidR="00F950E9" w:rsidRPr="00D45921" w:rsidRDefault="00F950E9" w:rsidP="00F950E9">
      <w:pPr>
        <w:ind w:left="360" w:hanging="360"/>
        <w:jc w:val="both"/>
        <w:rPr>
          <w:lang w:val="en-GB"/>
        </w:rPr>
      </w:pPr>
    </w:p>
    <w:p w:rsidR="00F950E9" w:rsidRPr="00D45921" w:rsidRDefault="00F950E9" w:rsidP="00F950E9">
      <w:pPr>
        <w:ind w:left="360" w:hanging="360"/>
        <w:jc w:val="both"/>
        <w:rPr>
          <w:lang w:val="en-GB"/>
        </w:rPr>
      </w:pPr>
      <w:r w:rsidRPr="00D45921">
        <w:rPr>
          <w:lang w:val="en-GB"/>
        </w:rPr>
        <w:t xml:space="preserve">5.3. </w:t>
      </w:r>
      <w:r w:rsidR="004F5ED0" w:rsidRPr="00D45921">
        <w:rPr>
          <w:lang w:val="en-GB"/>
        </w:rPr>
        <w:t>The Seller’s contact person during the performance of the Contract:</w:t>
      </w:r>
      <w:r w:rsidRPr="00D45921">
        <w:rPr>
          <w:lang w:val="en-GB"/>
        </w:rPr>
        <w:t xml:space="preserve"> &lt;</w:t>
      </w:r>
      <w:r w:rsidR="004F5ED0" w:rsidRPr="00D45921">
        <w:rPr>
          <w:i/>
          <w:lang w:val="en-GB"/>
        </w:rPr>
        <w:t xml:space="preserve">name and surname of </w:t>
      </w:r>
      <w:r w:rsidR="004F5ED0" w:rsidRPr="00D45921">
        <w:rPr>
          <w:i/>
          <w:lang w:val="en-GB"/>
        </w:rPr>
        <w:lastRenderedPageBreak/>
        <w:t>the responsible person</w:t>
      </w:r>
      <w:r w:rsidR="004F5ED0" w:rsidRPr="00D45921">
        <w:rPr>
          <w:lang w:val="en-GB"/>
        </w:rPr>
        <w:t>&gt;, telephone &lt;</w:t>
      </w:r>
      <w:r w:rsidR="004F5ED0" w:rsidRPr="00D45921">
        <w:rPr>
          <w:i/>
          <w:lang w:val="en-GB"/>
        </w:rPr>
        <w:t>telephone number</w:t>
      </w:r>
      <w:r w:rsidR="004F5ED0" w:rsidRPr="00D45921">
        <w:rPr>
          <w:lang w:val="en-GB"/>
        </w:rPr>
        <w:t>&gt;</w:t>
      </w:r>
      <w:r w:rsidRPr="00D45921">
        <w:rPr>
          <w:lang w:val="en-GB"/>
        </w:rPr>
        <w:t>.</w:t>
      </w:r>
    </w:p>
    <w:p w:rsidR="00F950E9" w:rsidRPr="00D45921" w:rsidRDefault="00F950E9" w:rsidP="00F950E9">
      <w:pPr>
        <w:jc w:val="both"/>
        <w:rPr>
          <w:b/>
          <w:lang w:val="en-GB"/>
        </w:rPr>
      </w:pPr>
    </w:p>
    <w:p w:rsidR="00F950E9" w:rsidRPr="00D45921" w:rsidRDefault="00F950E9" w:rsidP="00F950E9">
      <w:pPr>
        <w:jc w:val="both"/>
        <w:rPr>
          <w:b/>
          <w:lang w:val="en-GB"/>
        </w:rPr>
      </w:pPr>
    </w:p>
    <w:tbl>
      <w:tblPr>
        <w:tblW w:w="8954" w:type="dxa"/>
        <w:jc w:val="center"/>
        <w:tblLook w:val="0000"/>
      </w:tblPr>
      <w:tblGrid>
        <w:gridCol w:w="4477"/>
        <w:gridCol w:w="4477"/>
      </w:tblGrid>
      <w:tr w:rsidR="001D10AC" w:rsidRPr="00D45921" w:rsidTr="001D10AC">
        <w:trPr>
          <w:trHeight w:val="4572"/>
          <w:jc w:val="center"/>
        </w:trPr>
        <w:tc>
          <w:tcPr>
            <w:tcW w:w="4477" w:type="dxa"/>
          </w:tcPr>
          <w:p w:rsidR="001D10AC" w:rsidRPr="00D45921" w:rsidRDefault="004F5ED0" w:rsidP="00F950E9">
            <w:pPr>
              <w:widowControl/>
              <w:jc w:val="both"/>
              <w:rPr>
                <w:rFonts w:ascii="Tahoma" w:hAnsi="Tahoma"/>
                <w:sz w:val="22"/>
                <w:szCs w:val="20"/>
                <w:lang w:val="en-GB"/>
              </w:rPr>
            </w:pPr>
            <w:r w:rsidRPr="00D45921">
              <w:rPr>
                <w:lang w:val="en-GB"/>
              </w:rPr>
              <w:t>The Contracting Authority</w:t>
            </w:r>
            <w:r w:rsidR="001D10AC" w:rsidRPr="00D45921">
              <w:rPr>
                <w:lang w:val="en-GB"/>
              </w:rPr>
              <w:t>:</w:t>
            </w:r>
          </w:p>
          <w:p w:rsidR="001D10AC" w:rsidRPr="00D45921" w:rsidRDefault="001D10AC" w:rsidP="00F950E9">
            <w:pPr>
              <w:widowControl/>
              <w:jc w:val="both"/>
              <w:rPr>
                <w:rFonts w:ascii="Tahoma" w:hAnsi="Tahoma"/>
                <w:sz w:val="22"/>
                <w:szCs w:val="20"/>
                <w:lang w:val="en-GB"/>
              </w:rPr>
            </w:pPr>
            <w:r w:rsidRPr="00D45921">
              <w:rPr>
                <w:lang w:val="en-GB"/>
              </w:rPr>
              <w:t xml:space="preserve">APP </w:t>
            </w:r>
            <w:r w:rsidR="00F84D63" w:rsidRPr="00D45921">
              <w:rPr>
                <w:lang w:val="en-GB"/>
              </w:rPr>
              <w:t>Latvian Institute of Organic Synthesis</w:t>
            </w:r>
          </w:p>
          <w:p w:rsidR="001D10AC" w:rsidRPr="00D45921" w:rsidRDefault="00F84D63" w:rsidP="00F950E9">
            <w:pPr>
              <w:widowControl/>
              <w:jc w:val="both"/>
              <w:rPr>
                <w:lang w:val="en-GB"/>
              </w:rPr>
            </w:pPr>
            <w:r w:rsidRPr="00D45921">
              <w:rPr>
                <w:lang w:val="en-GB"/>
              </w:rPr>
              <w:t>Reg. No</w:t>
            </w:r>
            <w:r w:rsidR="001D10AC" w:rsidRPr="00D45921">
              <w:rPr>
                <w:lang w:val="en-GB"/>
              </w:rPr>
              <w:t>. 90002111653</w:t>
            </w:r>
          </w:p>
          <w:p w:rsidR="001D10AC" w:rsidRPr="00D45921" w:rsidRDefault="00F84D63" w:rsidP="00F950E9">
            <w:pPr>
              <w:widowControl/>
              <w:jc w:val="both"/>
              <w:rPr>
                <w:rFonts w:ascii="Tahoma" w:hAnsi="Tahoma"/>
                <w:sz w:val="22"/>
                <w:szCs w:val="20"/>
                <w:lang w:val="en-GB"/>
              </w:rPr>
            </w:pPr>
            <w:r w:rsidRPr="00D45921">
              <w:rPr>
                <w:lang w:val="en-GB"/>
              </w:rPr>
              <w:t>VAT Reg. No</w:t>
            </w:r>
            <w:r w:rsidR="001D10AC" w:rsidRPr="00D45921">
              <w:rPr>
                <w:lang w:val="en-GB"/>
              </w:rPr>
              <w:t>. LV90002111653</w:t>
            </w:r>
          </w:p>
          <w:p w:rsidR="001D10AC" w:rsidRPr="00D45921" w:rsidRDefault="00654DE5" w:rsidP="00F950E9">
            <w:pPr>
              <w:widowControl/>
              <w:rPr>
                <w:lang w:val="en-GB"/>
              </w:rPr>
            </w:pPr>
            <w:r w:rsidRPr="00D45921">
              <w:rPr>
                <w:lang w:val="en-GB"/>
              </w:rPr>
              <w:t xml:space="preserve">Aizkraukles </w:t>
            </w:r>
            <w:proofErr w:type="spellStart"/>
            <w:r w:rsidRPr="00D45921">
              <w:rPr>
                <w:lang w:val="en-GB"/>
              </w:rPr>
              <w:t>iela</w:t>
            </w:r>
            <w:proofErr w:type="spellEnd"/>
            <w:r w:rsidR="001D10AC" w:rsidRPr="00D45921">
              <w:rPr>
                <w:lang w:val="en-GB"/>
              </w:rPr>
              <w:t xml:space="preserve"> 21,</w:t>
            </w:r>
          </w:p>
          <w:p w:rsidR="001D10AC" w:rsidRPr="00D45921" w:rsidRDefault="00F84D63" w:rsidP="00F950E9">
            <w:pPr>
              <w:widowControl/>
              <w:rPr>
                <w:lang w:val="en-GB"/>
              </w:rPr>
            </w:pPr>
            <w:r w:rsidRPr="00D45921">
              <w:rPr>
                <w:lang w:val="en-GB"/>
              </w:rPr>
              <w:t>Riga, LV-1006, Latvi</w:t>
            </w:r>
            <w:r w:rsidR="001D10AC" w:rsidRPr="00D45921">
              <w:rPr>
                <w:lang w:val="en-GB"/>
              </w:rPr>
              <w:t>a</w:t>
            </w:r>
          </w:p>
          <w:p w:rsidR="001D10AC" w:rsidRPr="00D45921" w:rsidRDefault="00F84D63" w:rsidP="00F950E9">
            <w:pPr>
              <w:widowControl/>
              <w:jc w:val="both"/>
              <w:rPr>
                <w:szCs w:val="20"/>
                <w:lang w:val="en-GB"/>
              </w:rPr>
            </w:pPr>
            <w:r w:rsidRPr="00D45921">
              <w:rPr>
                <w:szCs w:val="20"/>
                <w:lang w:val="en-GB"/>
              </w:rPr>
              <w:t>The Treasury</w:t>
            </w:r>
          </w:p>
          <w:p w:rsidR="001D10AC" w:rsidRPr="00D45921" w:rsidRDefault="00F84D63" w:rsidP="00F950E9">
            <w:pPr>
              <w:widowControl/>
              <w:jc w:val="both"/>
              <w:rPr>
                <w:szCs w:val="20"/>
                <w:lang w:val="en-GB"/>
              </w:rPr>
            </w:pPr>
            <w:r w:rsidRPr="00D45921">
              <w:rPr>
                <w:szCs w:val="20"/>
                <w:lang w:val="en-GB"/>
              </w:rPr>
              <w:t>Code</w:t>
            </w:r>
            <w:r w:rsidR="001D10AC" w:rsidRPr="00D45921">
              <w:rPr>
                <w:szCs w:val="20"/>
                <w:lang w:val="en-GB"/>
              </w:rPr>
              <w:t>: TRELLLV2X</w:t>
            </w:r>
          </w:p>
          <w:p w:rsidR="001D10AC" w:rsidRPr="00D45921" w:rsidRDefault="00F84D63" w:rsidP="00F950E9">
            <w:pPr>
              <w:widowControl/>
              <w:jc w:val="both"/>
              <w:rPr>
                <w:szCs w:val="20"/>
                <w:lang w:val="en-GB"/>
              </w:rPr>
            </w:pPr>
            <w:r w:rsidRPr="00D45921">
              <w:rPr>
                <w:szCs w:val="20"/>
                <w:lang w:val="en-GB"/>
              </w:rPr>
              <w:t>Account</w:t>
            </w:r>
            <w:r w:rsidR="001D10AC" w:rsidRPr="00D45921">
              <w:rPr>
                <w:szCs w:val="20"/>
                <w:lang w:val="en-GB"/>
              </w:rPr>
              <w:t>: LV42TREL9150211012000</w:t>
            </w:r>
          </w:p>
          <w:p w:rsidR="001D10AC" w:rsidRPr="00D45921" w:rsidRDefault="001D10AC" w:rsidP="00F950E9">
            <w:pPr>
              <w:widowControl/>
              <w:jc w:val="both"/>
              <w:rPr>
                <w:szCs w:val="20"/>
                <w:lang w:val="en-GB"/>
              </w:rPr>
            </w:pPr>
          </w:p>
          <w:p w:rsidR="001D10AC" w:rsidRPr="00D45921" w:rsidRDefault="001D10AC" w:rsidP="00F950E9">
            <w:pPr>
              <w:widowControl/>
              <w:jc w:val="both"/>
              <w:rPr>
                <w:lang w:val="en-GB"/>
              </w:rPr>
            </w:pPr>
          </w:p>
          <w:p w:rsidR="001D10AC" w:rsidRPr="00D45921" w:rsidRDefault="00F84D63" w:rsidP="00F950E9">
            <w:pPr>
              <w:widowControl/>
              <w:jc w:val="both"/>
              <w:rPr>
                <w:lang w:val="en-GB"/>
              </w:rPr>
            </w:pPr>
            <w:r w:rsidRPr="00D45921">
              <w:rPr>
                <w:lang w:val="en-GB"/>
              </w:rPr>
              <w:t>Director of</w:t>
            </w:r>
          </w:p>
          <w:p w:rsidR="001D10AC" w:rsidRPr="00D45921" w:rsidRDefault="00654DE5" w:rsidP="00F950E9">
            <w:pPr>
              <w:widowControl/>
              <w:jc w:val="both"/>
              <w:rPr>
                <w:lang w:val="en-GB"/>
              </w:rPr>
            </w:pPr>
            <w:r w:rsidRPr="00D45921">
              <w:rPr>
                <w:lang w:val="en-GB"/>
              </w:rPr>
              <w:t xml:space="preserve">the </w:t>
            </w:r>
            <w:r w:rsidR="00F84D63" w:rsidRPr="00D45921">
              <w:rPr>
                <w:lang w:val="en-GB"/>
              </w:rPr>
              <w:t>Latvian Institute of Organic Synthesis</w:t>
            </w:r>
            <w:r w:rsidR="001D10AC" w:rsidRPr="00D45921">
              <w:rPr>
                <w:lang w:val="en-GB"/>
              </w:rPr>
              <w:t>:</w:t>
            </w:r>
          </w:p>
          <w:p w:rsidR="001D10AC" w:rsidRPr="00D45921" w:rsidRDefault="001D10AC" w:rsidP="00F950E9">
            <w:pPr>
              <w:widowControl/>
              <w:jc w:val="both"/>
              <w:rPr>
                <w:lang w:val="en-GB"/>
              </w:rPr>
            </w:pPr>
          </w:p>
          <w:p w:rsidR="001D10AC" w:rsidRPr="00D45921" w:rsidRDefault="001D10AC" w:rsidP="00F950E9">
            <w:pPr>
              <w:widowControl/>
              <w:jc w:val="both"/>
              <w:rPr>
                <w:lang w:val="en-GB"/>
              </w:rPr>
            </w:pPr>
          </w:p>
          <w:p w:rsidR="001D10AC" w:rsidRPr="00D45921" w:rsidRDefault="001D10AC" w:rsidP="00F950E9">
            <w:pPr>
              <w:widowControl/>
              <w:jc w:val="both"/>
              <w:rPr>
                <w:lang w:val="en-GB"/>
              </w:rPr>
            </w:pPr>
          </w:p>
          <w:p w:rsidR="001D10AC" w:rsidRPr="00D45921" w:rsidRDefault="001D10AC" w:rsidP="00F950E9">
            <w:pPr>
              <w:widowControl/>
              <w:jc w:val="both"/>
              <w:rPr>
                <w:rFonts w:ascii="Tahoma" w:hAnsi="Tahoma"/>
                <w:sz w:val="22"/>
                <w:szCs w:val="20"/>
                <w:lang w:val="en-GB"/>
              </w:rPr>
            </w:pPr>
            <w:r w:rsidRPr="00D45921">
              <w:rPr>
                <w:lang w:val="en-GB"/>
              </w:rPr>
              <w:t>Osvalds Pugovičs</w:t>
            </w:r>
          </w:p>
          <w:p w:rsidR="001D10AC" w:rsidRPr="00D45921" w:rsidRDefault="001D10AC" w:rsidP="00F950E9">
            <w:pPr>
              <w:widowControl/>
              <w:jc w:val="both"/>
              <w:rPr>
                <w:rFonts w:ascii="Tahoma" w:hAnsi="Tahoma"/>
                <w:sz w:val="22"/>
                <w:szCs w:val="20"/>
                <w:lang w:val="en-GB"/>
              </w:rPr>
            </w:pPr>
          </w:p>
          <w:p w:rsidR="001D10AC" w:rsidRPr="00D45921" w:rsidRDefault="001D10AC" w:rsidP="00F950E9">
            <w:pPr>
              <w:widowControl/>
              <w:jc w:val="both"/>
              <w:rPr>
                <w:color w:val="000000"/>
                <w:spacing w:val="-6"/>
                <w:lang w:val="en-GB"/>
              </w:rPr>
            </w:pPr>
          </w:p>
          <w:p w:rsidR="001D10AC" w:rsidRPr="00D45921" w:rsidRDefault="001D10AC" w:rsidP="00F950E9">
            <w:pPr>
              <w:widowControl/>
              <w:jc w:val="both"/>
              <w:rPr>
                <w:color w:val="000000"/>
                <w:lang w:val="en-GB"/>
              </w:rPr>
            </w:pPr>
            <w:r w:rsidRPr="00D45921">
              <w:rPr>
                <w:color w:val="000000"/>
                <w:spacing w:val="-6"/>
                <w:lang w:val="en-GB"/>
              </w:rPr>
              <w:t>&lt;</w:t>
            </w:r>
            <w:r w:rsidR="00F84D63" w:rsidRPr="00D45921">
              <w:rPr>
                <w:i/>
                <w:color w:val="000000"/>
                <w:spacing w:val="-6"/>
                <w:lang w:val="en-GB"/>
              </w:rPr>
              <w:t>Place of Contract</w:t>
            </w:r>
            <w:r w:rsidRPr="00D45921">
              <w:rPr>
                <w:color w:val="000000"/>
                <w:spacing w:val="-6"/>
                <w:lang w:val="en-GB"/>
              </w:rPr>
              <w:t>&gt;</w:t>
            </w:r>
          </w:p>
          <w:p w:rsidR="001D10AC" w:rsidRPr="00D45921" w:rsidRDefault="00F84D63" w:rsidP="00F950E9">
            <w:pPr>
              <w:widowControl/>
              <w:jc w:val="both"/>
              <w:rPr>
                <w:rFonts w:ascii="Tahoma" w:hAnsi="Tahoma"/>
                <w:sz w:val="22"/>
                <w:szCs w:val="20"/>
                <w:lang w:val="en-GB"/>
              </w:rPr>
            </w:pPr>
            <w:r w:rsidRPr="00D45921">
              <w:rPr>
                <w:color w:val="000000"/>
                <w:lang w:val="en-GB"/>
              </w:rPr>
              <w:t>&lt;</w:t>
            </w:r>
            <w:proofErr w:type="gramStart"/>
            <w:r w:rsidRPr="00D45921">
              <w:rPr>
                <w:i/>
                <w:color w:val="000000"/>
                <w:lang w:val="en-GB"/>
              </w:rPr>
              <w:t>date</w:t>
            </w:r>
            <w:proofErr w:type="gramEnd"/>
            <w:r w:rsidRPr="00D45921">
              <w:rPr>
                <w:color w:val="000000"/>
                <w:lang w:val="en-GB"/>
              </w:rPr>
              <w:t>&gt;</w:t>
            </w:r>
            <w:r w:rsidRPr="00D45921">
              <w:rPr>
                <w:color w:val="000000"/>
                <w:spacing w:val="-6"/>
                <w:lang w:val="en-GB"/>
              </w:rPr>
              <w:t>.&lt;</w:t>
            </w:r>
            <w:r w:rsidRPr="00D45921">
              <w:rPr>
                <w:i/>
                <w:color w:val="000000"/>
                <w:spacing w:val="-6"/>
                <w:lang w:val="en-GB"/>
              </w:rPr>
              <w:t>month</w:t>
            </w:r>
            <w:r w:rsidRPr="00D45921">
              <w:rPr>
                <w:color w:val="000000"/>
                <w:spacing w:val="-6"/>
                <w:lang w:val="en-GB"/>
              </w:rPr>
              <w:t>&gt;. &lt;</w:t>
            </w:r>
            <w:r w:rsidRPr="00D45921">
              <w:rPr>
                <w:i/>
                <w:color w:val="000000"/>
                <w:spacing w:val="-6"/>
                <w:lang w:val="en-GB"/>
              </w:rPr>
              <w:t>year</w:t>
            </w:r>
            <w:r w:rsidRPr="00D45921">
              <w:rPr>
                <w:color w:val="000000"/>
                <w:spacing w:val="-6"/>
                <w:lang w:val="en-GB"/>
              </w:rPr>
              <w:t>&gt;</w:t>
            </w:r>
          </w:p>
        </w:tc>
        <w:tc>
          <w:tcPr>
            <w:tcW w:w="4477" w:type="dxa"/>
          </w:tcPr>
          <w:p w:rsidR="001D10AC" w:rsidRPr="00D45921" w:rsidRDefault="004F5ED0" w:rsidP="00F31D60">
            <w:pPr>
              <w:widowControl/>
              <w:jc w:val="both"/>
              <w:rPr>
                <w:rFonts w:ascii="Tahoma" w:hAnsi="Tahoma"/>
                <w:bCs/>
                <w:sz w:val="22"/>
                <w:szCs w:val="20"/>
                <w:lang w:val="en-GB"/>
              </w:rPr>
            </w:pPr>
            <w:r w:rsidRPr="00D45921">
              <w:rPr>
                <w:bCs/>
                <w:lang w:val="en-GB"/>
              </w:rPr>
              <w:t>The Supplier</w:t>
            </w:r>
            <w:r w:rsidR="001D10AC" w:rsidRPr="00D45921">
              <w:rPr>
                <w:bCs/>
                <w:lang w:val="en-GB"/>
              </w:rPr>
              <w:t xml:space="preserve">  </w:t>
            </w:r>
          </w:p>
          <w:p w:rsidR="001D10AC" w:rsidRPr="00D45921" w:rsidRDefault="00F84D63" w:rsidP="00F31D60">
            <w:pPr>
              <w:widowControl/>
              <w:rPr>
                <w:b/>
                <w:i/>
                <w:lang w:val="en-GB"/>
              </w:rPr>
            </w:pPr>
            <w:r w:rsidRPr="00D45921">
              <w:rPr>
                <w:b/>
                <w:i/>
                <w:lang w:val="en-GB"/>
              </w:rPr>
              <w:t>Name</w:t>
            </w:r>
            <w:r w:rsidR="001D10AC" w:rsidRPr="00D45921">
              <w:rPr>
                <w:b/>
                <w:i/>
                <w:lang w:val="en-GB"/>
              </w:rPr>
              <w:t xml:space="preserve"> </w:t>
            </w:r>
          </w:p>
          <w:p w:rsidR="001D10AC" w:rsidRPr="00D45921" w:rsidRDefault="00F84D63" w:rsidP="00F31D60">
            <w:pPr>
              <w:widowControl/>
              <w:rPr>
                <w:i/>
                <w:lang w:val="en-GB"/>
              </w:rPr>
            </w:pPr>
            <w:r w:rsidRPr="00D45921">
              <w:rPr>
                <w:i/>
                <w:lang w:val="en-GB"/>
              </w:rPr>
              <w:t>Reg. No</w:t>
            </w:r>
            <w:r w:rsidR="001D10AC" w:rsidRPr="00D45921">
              <w:rPr>
                <w:i/>
                <w:lang w:val="en-GB"/>
              </w:rPr>
              <w:t>.</w:t>
            </w:r>
          </w:p>
          <w:p w:rsidR="001D10AC" w:rsidRPr="00D45921" w:rsidRDefault="00F84D63" w:rsidP="00F31D60">
            <w:pPr>
              <w:widowControl/>
              <w:rPr>
                <w:i/>
                <w:lang w:val="en-GB"/>
              </w:rPr>
            </w:pPr>
            <w:r w:rsidRPr="00D45921">
              <w:rPr>
                <w:i/>
                <w:lang w:val="en-GB"/>
              </w:rPr>
              <w:t>VAT Reg. No</w:t>
            </w:r>
            <w:r w:rsidR="001D10AC" w:rsidRPr="00D45921">
              <w:rPr>
                <w:i/>
                <w:lang w:val="en-GB"/>
              </w:rPr>
              <w:t>.</w:t>
            </w:r>
          </w:p>
          <w:p w:rsidR="001D10AC" w:rsidRPr="00D45921" w:rsidRDefault="001D10AC" w:rsidP="00F31D60">
            <w:pPr>
              <w:widowControl/>
              <w:rPr>
                <w:lang w:val="en-GB"/>
              </w:rPr>
            </w:pPr>
            <w:r w:rsidRPr="00D45921">
              <w:rPr>
                <w:i/>
                <w:lang w:val="en-GB"/>
              </w:rPr>
              <w:t>Ad</w:t>
            </w:r>
            <w:r w:rsidR="00F84D63" w:rsidRPr="00D45921">
              <w:rPr>
                <w:i/>
                <w:lang w:val="en-GB"/>
              </w:rPr>
              <w:t>d</w:t>
            </w:r>
            <w:r w:rsidRPr="00D45921">
              <w:rPr>
                <w:i/>
                <w:lang w:val="en-GB"/>
              </w:rPr>
              <w:t>res</w:t>
            </w:r>
            <w:r w:rsidR="00F84D63" w:rsidRPr="00D45921">
              <w:rPr>
                <w:i/>
                <w:lang w:val="en-GB"/>
              </w:rPr>
              <w:t>s</w:t>
            </w:r>
          </w:p>
          <w:p w:rsidR="001D10AC" w:rsidRPr="00D45921" w:rsidRDefault="00F84D63" w:rsidP="00F31D60">
            <w:pPr>
              <w:widowControl/>
              <w:rPr>
                <w:i/>
                <w:lang w:val="en-GB"/>
              </w:rPr>
            </w:pPr>
            <w:r w:rsidRPr="00D45921">
              <w:rPr>
                <w:i/>
                <w:lang w:val="en-GB"/>
              </w:rPr>
              <w:t>City, postal code, country</w:t>
            </w:r>
          </w:p>
          <w:p w:rsidR="001D10AC" w:rsidRPr="00D45921" w:rsidRDefault="00F84D63" w:rsidP="00F31D60">
            <w:pPr>
              <w:widowControl/>
              <w:rPr>
                <w:i/>
                <w:lang w:val="en-GB"/>
              </w:rPr>
            </w:pPr>
            <w:r w:rsidRPr="00D45921">
              <w:rPr>
                <w:i/>
                <w:lang w:val="en-GB"/>
              </w:rPr>
              <w:t>Bank name</w:t>
            </w:r>
          </w:p>
          <w:p w:rsidR="001D10AC" w:rsidRPr="00D45921" w:rsidRDefault="00F84D63" w:rsidP="00F31D60">
            <w:pPr>
              <w:widowControl/>
              <w:rPr>
                <w:lang w:val="en-GB"/>
              </w:rPr>
            </w:pPr>
            <w:r w:rsidRPr="00D45921">
              <w:rPr>
                <w:lang w:val="en-GB"/>
              </w:rPr>
              <w:t>Code</w:t>
            </w:r>
            <w:r w:rsidR="001D10AC" w:rsidRPr="00D45921">
              <w:rPr>
                <w:lang w:val="en-GB"/>
              </w:rPr>
              <w:t>: XXXX</w:t>
            </w:r>
          </w:p>
          <w:p w:rsidR="001D10AC" w:rsidRPr="00D45921" w:rsidRDefault="00F84D63" w:rsidP="00F31D60">
            <w:pPr>
              <w:widowControl/>
              <w:rPr>
                <w:lang w:val="en-GB"/>
              </w:rPr>
            </w:pPr>
            <w:r w:rsidRPr="00D45921">
              <w:rPr>
                <w:lang w:val="en-GB"/>
              </w:rPr>
              <w:t>Account</w:t>
            </w:r>
            <w:r w:rsidR="001D10AC" w:rsidRPr="00D45921">
              <w:rPr>
                <w:lang w:val="en-GB"/>
              </w:rPr>
              <w:t>: XXXX</w:t>
            </w:r>
          </w:p>
          <w:p w:rsidR="001D10AC" w:rsidRPr="00D45921" w:rsidRDefault="001D10AC" w:rsidP="00F31D60">
            <w:pPr>
              <w:widowControl/>
              <w:jc w:val="both"/>
              <w:rPr>
                <w:lang w:val="en-GB"/>
              </w:rPr>
            </w:pPr>
          </w:p>
          <w:p w:rsidR="001D10AC" w:rsidRPr="00D45921" w:rsidRDefault="001D10AC" w:rsidP="00F31D60">
            <w:pPr>
              <w:widowControl/>
              <w:jc w:val="both"/>
              <w:rPr>
                <w:lang w:val="en-GB"/>
              </w:rPr>
            </w:pPr>
          </w:p>
          <w:p w:rsidR="001D10AC" w:rsidRPr="00D45921" w:rsidRDefault="001D10AC" w:rsidP="00F31D60">
            <w:pPr>
              <w:widowControl/>
              <w:jc w:val="both"/>
              <w:rPr>
                <w:lang w:val="en-GB"/>
              </w:rPr>
            </w:pPr>
          </w:p>
          <w:p w:rsidR="001D10AC" w:rsidRPr="00D45921" w:rsidRDefault="00F84D63" w:rsidP="00F31D60">
            <w:pPr>
              <w:widowControl/>
              <w:jc w:val="both"/>
              <w:rPr>
                <w:lang w:val="en-GB"/>
              </w:rPr>
            </w:pPr>
            <w:r w:rsidRPr="00D45921">
              <w:rPr>
                <w:i/>
                <w:lang w:val="en-GB"/>
              </w:rPr>
              <w:t>Title</w:t>
            </w:r>
            <w:r w:rsidR="001D10AC" w:rsidRPr="00D45921">
              <w:rPr>
                <w:lang w:val="en-GB"/>
              </w:rPr>
              <w:t>:</w:t>
            </w:r>
          </w:p>
          <w:p w:rsidR="001D10AC" w:rsidRPr="00D45921" w:rsidRDefault="001D10AC" w:rsidP="00F31D60">
            <w:pPr>
              <w:widowControl/>
              <w:jc w:val="both"/>
              <w:rPr>
                <w:lang w:val="en-GB"/>
              </w:rPr>
            </w:pPr>
          </w:p>
          <w:p w:rsidR="001D10AC" w:rsidRPr="00D45921" w:rsidRDefault="001D10AC" w:rsidP="00F31D60">
            <w:pPr>
              <w:widowControl/>
              <w:jc w:val="both"/>
              <w:rPr>
                <w:lang w:val="en-GB"/>
              </w:rPr>
            </w:pPr>
          </w:p>
          <w:p w:rsidR="001D10AC" w:rsidRPr="00D45921" w:rsidRDefault="001D10AC" w:rsidP="00F31D60">
            <w:pPr>
              <w:widowControl/>
              <w:jc w:val="both"/>
              <w:rPr>
                <w:lang w:val="en-GB"/>
              </w:rPr>
            </w:pPr>
          </w:p>
          <w:p w:rsidR="001D10AC" w:rsidRPr="00D45921" w:rsidRDefault="00F84D63" w:rsidP="00F31D60">
            <w:pPr>
              <w:widowControl/>
              <w:jc w:val="both"/>
              <w:rPr>
                <w:i/>
                <w:lang w:val="en-GB"/>
              </w:rPr>
            </w:pPr>
            <w:r w:rsidRPr="00D45921">
              <w:rPr>
                <w:i/>
                <w:lang w:val="en-GB"/>
              </w:rPr>
              <w:t>Name Surname</w:t>
            </w:r>
          </w:p>
          <w:p w:rsidR="001D10AC" w:rsidRPr="00D45921" w:rsidRDefault="001D10AC" w:rsidP="00F31D60">
            <w:pPr>
              <w:widowControl/>
              <w:jc w:val="both"/>
              <w:rPr>
                <w:lang w:val="en-GB"/>
              </w:rPr>
            </w:pPr>
          </w:p>
          <w:p w:rsidR="001D10AC" w:rsidRPr="00D45921" w:rsidRDefault="001D10AC" w:rsidP="00F31D60">
            <w:pPr>
              <w:widowControl/>
              <w:jc w:val="both"/>
              <w:rPr>
                <w:color w:val="000000"/>
                <w:spacing w:val="-6"/>
                <w:lang w:val="en-GB"/>
              </w:rPr>
            </w:pPr>
          </w:p>
          <w:p w:rsidR="001D10AC" w:rsidRPr="00D45921" w:rsidRDefault="001D10AC" w:rsidP="00F31D60">
            <w:pPr>
              <w:widowControl/>
              <w:jc w:val="both"/>
              <w:rPr>
                <w:color w:val="000000"/>
                <w:lang w:val="en-GB"/>
              </w:rPr>
            </w:pPr>
            <w:r w:rsidRPr="00D45921">
              <w:rPr>
                <w:color w:val="000000"/>
                <w:spacing w:val="-6"/>
                <w:lang w:val="en-GB"/>
              </w:rPr>
              <w:t>&lt;</w:t>
            </w:r>
            <w:r w:rsidR="00F84D63" w:rsidRPr="00D45921">
              <w:rPr>
                <w:i/>
                <w:color w:val="000000"/>
                <w:spacing w:val="-6"/>
                <w:lang w:val="en-GB"/>
              </w:rPr>
              <w:t>Place of Contract</w:t>
            </w:r>
            <w:r w:rsidRPr="00D45921">
              <w:rPr>
                <w:color w:val="000000"/>
                <w:spacing w:val="-6"/>
                <w:lang w:val="en-GB"/>
              </w:rPr>
              <w:t>&gt;</w:t>
            </w:r>
          </w:p>
          <w:p w:rsidR="001D10AC" w:rsidRPr="00D45921" w:rsidRDefault="00F84D63" w:rsidP="00F31D60">
            <w:pPr>
              <w:widowControl/>
              <w:jc w:val="both"/>
              <w:rPr>
                <w:rFonts w:ascii="Tahoma" w:hAnsi="Tahoma"/>
                <w:sz w:val="22"/>
                <w:szCs w:val="20"/>
                <w:lang w:val="en-GB"/>
              </w:rPr>
            </w:pPr>
            <w:r w:rsidRPr="00D45921">
              <w:rPr>
                <w:color w:val="000000"/>
                <w:lang w:val="en-GB"/>
              </w:rPr>
              <w:t>&lt;</w:t>
            </w:r>
            <w:proofErr w:type="gramStart"/>
            <w:r w:rsidRPr="00D45921">
              <w:rPr>
                <w:i/>
                <w:color w:val="000000"/>
                <w:lang w:val="en-GB"/>
              </w:rPr>
              <w:t>date</w:t>
            </w:r>
            <w:proofErr w:type="gramEnd"/>
            <w:r w:rsidRPr="00D45921">
              <w:rPr>
                <w:color w:val="000000"/>
                <w:lang w:val="en-GB"/>
              </w:rPr>
              <w:t>&gt;</w:t>
            </w:r>
            <w:r w:rsidRPr="00D45921">
              <w:rPr>
                <w:color w:val="000000"/>
                <w:spacing w:val="-6"/>
                <w:lang w:val="en-GB"/>
              </w:rPr>
              <w:t>.&lt;</w:t>
            </w:r>
            <w:r w:rsidRPr="00D45921">
              <w:rPr>
                <w:i/>
                <w:color w:val="000000"/>
                <w:spacing w:val="-6"/>
                <w:lang w:val="en-GB"/>
              </w:rPr>
              <w:t>month</w:t>
            </w:r>
            <w:r w:rsidRPr="00D45921">
              <w:rPr>
                <w:color w:val="000000"/>
                <w:spacing w:val="-6"/>
                <w:lang w:val="en-GB"/>
              </w:rPr>
              <w:t>&gt;. &lt;</w:t>
            </w:r>
            <w:r w:rsidRPr="00D45921">
              <w:rPr>
                <w:i/>
                <w:color w:val="000000"/>
                <w:spacing w:val="-6"/>
                <w:lang w:val="en-GB"/>
              </w:rPr>
              <w:t>year</w:t>
            </w:r>
            <w:r w:rsidRPr="00D45921">
              <w:rPr>
                <w:color w:val="000000"/>
                <w:spacing w:val="-6"/>
                <w:lang w:val="en-GB"/>
              </w:rPr>
              <w:t>&gt;</w:t>
            </w:r>
          </w:p>
        </w:tc>
      </w:tr>
    </w:tbl>
    <w:p w:rsidR="00F950E9" w:rsidRPr="00D45921" w:rsidRDefault="00F950E9" w:rsidP="00F950E9">
      <w:pPr>
        <w:rPr>
          <w:lang w:val="en-GB"/>
        </w:rPr>
      </w:pPr>
    </w:p>
    <w:p w:rsidR="00F950E9" w:rsidRPr="00D45921" w:rsidRDefault="00F950E9" w:rsidP="00F950E9">
      <w:pPr>
        <w:shd w:val="clear" w:color="auto" w:fill="FFFFFF"/>
        <w:ind w:left="7"/>
        <w:jc w:val="center"/>
        <w:rPr>
          <w:lang w:val="en-GB"/>
        </w:rPr>
      </w:pPr>
    </w:p>
    <w:p w:rsidR="00F950E9" w:rsidRPr="00D45921" w:rsidRDefault="00F950E9" w:rsidP="00F950E9">
      <w:pPr>
        <w:rPr>
          <w:lang w:val="en-GB"/>
        </w:rPr>
      </w:pPr>
    </w:p>
    <w:p w:rsidR="00F950E9" w:rsidRPr="00D45921" w:rsidRDefault="00F950E9" w:rsidP="00F950E9">
      <w:pPr>
        <w:rPr>
          <w:lang w:val="en-GB"/>
        </w:rPr>
      </w:pPr>
    </w:p>
    <w:p w:rsidR="00F950E9" w:rsidRPr="00D45921" w:rsidRDefault="00F950E9" w:rsidP="00F950E9">
      <w:pPr>
        <w:rPr>
          <w:lang w:val="en-GB"/>
        </w:rPr>
      </w:pPr>
    </w:p>
    <w:p w:rsidR="00F950E9" w:rsidRPr="00D45921" w:rsidRDefault="00F950E9" w:rsidP="00F950E9">
      <w:pPr>
        <w:rPr>
          <w:lang w:val="en-GB"/>
        </w:rPr>
      </w:pPr>
    </w:p>
    <w:p w:rsidR="00F950E9" w:rsidRPr="00D45921" w:rsidRDefault="00F950E9" w:rsidP="00F950E9">
      <w:pPr>
        <w:rPr>
          <w:lang w:val="en-GB"/>
        </w:rPr>
      </w:pPr>
      <w:r w:rsidRPr="00D45921">
        <w:rPr>
          <w:lang w:val="en-GB"/>
        </w:rPr>
        <w:br w:type="page"/>
      </w:r>
    </w:p>
    <w:p w:rsidR="00F950E9" w:rsidRPr="00D45921" w:rsidRDefault="00F950E9" w:rsidP="00F950E9">
      <w:pPr>
        <w:pStyle w:val="Heading2"/>
        <w:numPr>
          <w:ilvl w:val="0"/>
          <w:numId w:val="0"/>
        </w:numPr>
        <w:ind w:left="576"/>
        <w:jc w:val="center"/>
        <w:rPr>
          <w:lang w:val="en-GB"/>
        </w:rPr>
      </w:pPr>
      <w:bookmarkStart w:id="58" w:name="_Ref313360740"/>
      <w:bookmarkStart w:id="59" w:name="_Toc367361882"/>
    </w:p>
    <w:p w:rsidR="00F950E9" w:rsidRPr="00D45921" w:rsidRDefault="00F84D63" w:rsidP="00F950E9">
      <w:pPr>
        <w:pStyle w:val="Heading2"/>
        <w:numPr>
          <w:ilvl w:val="0"/>
          <w:numId w:val="0"/>
        </w:numPr>
        <w:ind w:left="576"/>
        <w:jc w:val="center"/>
        <w:rPr>
          <w:lang w:val="en-GB"/>
        </w:rPr>
      </w:pPr>
      <w:bookmarkStart w:id="60" w:name="_Toc418085198"/>
      <w:bookmarkStart w:id="61" w:name="_Toc492385445"/>
      <w:r w:rsidRPr="00D45921">
        <w:rPr>
          <w:lang w:val="en-GB"/>
        </w:rPr>
        <w:t>GENERAL TERMS OF THE CONTRACT</w:t>
      </w:r>
      <w:bookmarkEnd w:id="58"/>
      <w:bookmarkEnd w:id="59"/>
      <w:bookmarkEnd w:id="60"/>
      <w:bookmarkEnd w:id="61"/>
    </w:p>
    <w:p w:rsidR="00F950E9" w:rsidRPr="00D45921" w:rsidRDefault="00F950E9" w:rsidP="00F950E9">
      <w:pPr>
        <w:jc w:val="center"/>
        <w:rPr>
          <w:lang w:val="en-GB"/>
        </w:rPr>
      </w:pPr>
    </w:p>
    <w:p w:rsidR="00F950E9" w:rsidRPr="00D45921" w:rsidRDefault="00733D71" w:rsidP="00F950E9">
      <w:pPr>
        <w:jc w:val="both"/>
        <w:rPr>
          <w:lang w:val="en-GB"/>
        </w:rPr>
      </w:pPr>
      <w:r w:rsidRPr="00D45921">
        <w:rPr>
          <w:lang w:val="en-GB"/>
        </w:rPr>
        <w:t>These General Terms of the Contract</w:t>
      </w:r>
      <w:r w:rsidR="00CC61AE" w:rsidRPr="00D45921">
        <w:rPr>
          <w:lang w:val="en-GB"/>
        </w:rPr>
        <w:t xml:space="preserve"> supplemen</w:t>
      </w:r>
      <w:r w:rsidR="000A2D77" w:rsidRPr="00D45921">
        <w:rPr>
          <w:lang w:val="en-GB"/>
        </w:rPr>
        <w:t>t the Special Terms of the Contra</w:t>
      </w:r>
      <w:r w:rsidR="00CC61AE" w:rsidRPr="00D45921">
        <w:rPr>
          <w:lang w:val="en-GB"/>
        </w:rPr>
        <w:t>ct. Where there is a conflict or</w:t>
      </w:r>
      <w:r w:rsidR="000A2D77" w:rsidRPr="00D45921">
        <w:rPr>
          <w:lang w:val="en-GB"/>
        </w:rPr>
        <w:t xml:space="preserve"> disagreement, the Special Term</w:t>
      </w:r>
      <w:r w:rsidR="00CC61AE" w:rsidRPr="00D45921">
        <w:rPr>
          <w:lang w:val="en-GB"/>
        </w:rPr>
        <w:t>s of the Contract shall prevail</w:t>
      </w:r>
      <w:r w:rsidR="00F950E9" w:rsidRPr="00D45921">
        <w:rPr>
          <w:lang w:val="en-GB"/>
        </w:rPr>
        <w:t>.</w:t>
      </w:r>
    </w:p>
    <w:p w:rsidR="00F950E9" w:rsidRPr="00D45921" w:rsidRDefault="00F950E9" w:rsidP="00F950E9">
      <w:pPr>
        <w:jc w:val="both"/>
        <w:rPr>
          <w:lang w:val="en-GB"/>
        </w:rPr>
      </w:pPr>
    </w:p>
    <w:p w:rsidR="00F950E9" w:rsidRPr="00D45921" w:rsidRDefault="00F950E9" w:rsidP="00F950E9">
      <w:pPr>
        <w:jc w:val="both"/>
        <w:rPr>
          <w:lang w:val="en-GB"/>
        </w:rPr>
      </w:pPr>
    </w:p>
    <w:p w:rsidR="00F950E9" w:rsidRPr="00D45921" w:rsidRDefault="00733D71" w:rsidP="00DA19A2">
      <w:pPr>
        <w:numPr>
          <w:ilvl w:val="0"/>
          <w:numId w:val="7"/>
        </w:numPr>
        <w:jc w:val="center"/>
        <w:rPr>
          <w:lang w:val="en-GB"/>
        </w:rPr>
      </w:pPr>
      <w:r w:rsidRPr="00D45921">
        <w:rPr>
          <w:b/>
          <w:lang w:val="en-GB"/>
        </w:rPr>
        <w:t>THE CONTRACT SUBJECT</w:t>
      </w:r>
    </w:p>
    <w:p w:rsidR="00F950E9" w:rsidRPr="00D45921" w:rsidRDefault="00F950E9" w:rsidP="00F950E9">
      <w:pPr>
        <w:rPr>
          <w:b/>
          <w:lang w:val="en-GB"/>
        </w:rPr>
      </w:pPr>
    </w:p>
    <w:p w:rsidR="00F950E9" w:rsidRPr="00D45921" w:rsidRDefault="000A2D77" w:rsidP="00DA19A2">
      <w:pPr>
        <w:numPr>
          <w:ilvl w:val="1"/>
          <w:numId w:val="7"/>
        </w:numPr>
        <w:jc w:val="both"/>
        <w:rPr>
          <w:lang w:val="en-GB"/>
        </w:rPr>
      </w:pPr>
      <w:r w:rsidRPr="00D45921">
        <w:rPr>
          <w:lang w:val="en-GB"/>
        </w:rPr>
        <w:t xml:space="preserve">The Seller shall deliver and transfer to the Contracting Authority </w:t>
      </w:r>
      <w:r w:rsidR="00CC61AE" w:rsidRPr="00D45921">
        <w:rPr>
          <w:lang w:val="en-GB"/>
        </w:rPr>
        <w:t>the Goods according to</w:t>
      </w:r>
      <w:r w:rsidRPr="00D45921">
        <w:rPr>
          <w:lang w:val="en-GB"/>
        </w:rPr>
        <w:t xml:space="preserve"> the description, quantity and specifications </w:t>
      </w:r>
      <w:r w:rsidR="00CC61AE" w:rsidRPr="00D45921">
        <w:rPr>
          <w:lang w:val="en-GB"/>
        </w:rPr>
        <w:t>stated in</w:t>
      </w:r>
      <w:r w:rsidRPr="00D45921">
        <w:rPr>
          <w:lang w:val="en-GB"/>
        </w:rPr>
        <w:t xml:space="preserve"> the requirements of the Special Terms of the Contract and </w:t>
      </w:r>
      <w:r w:rsidR="000A625C" w:rsidRPr="00D45921">
        <w:rPr>
          <w:lang w:val="en-GB"/>
        </w:rPr>
        <w:t>the Technical Specification</w:t>
      </w:r>
      <w:r w:rsidRPr="00D45921">
        <w:rPr>
          <w:lang w:val="en-GB"/>
        </w:rPr>
        <w:t xml:space="preserve"> attached to the Contract, as well as the </w:t>
      </w:r>
      <w:proofErr w:type="spellStart"/>
      <w:r w:rsidRPr="00D45921">
        <w:rPr>
          <w:lang w:val="en-GB"/>
        </w:rPr>
        <w:t>Technial</w:t>
      </w:r>
      <w:proofErr w:type="spellEnd"/>
      <w:r w:rsidRPr="00D45921">
        <w:rPr>
          <w:lang w:val="en-GB"/>
        </w:rPr>
        <w:t xml:space="preserve"> Tender, if such is attached to the Contract</w:t>
      </w:r>
      <w:r w:rsidR="00F950E9" w:rsidRPr="00D45921">
        <w:rPr>
          <w:lang w:val="en-GB"/>
        </w:rPr>
        <w:t>.</w:t>
      </w:r>
    </w:p>
    <w:p w:rsidR="00F950E9" w:rsidRPr="00D45921" w:rsidRDefault="00F950E9" w:rsidP="00F950E9">
      <w:pPr>
        <w:jc w:val="both"/>
        <w:rPr>
          <w:lang w:val="en-GB"/>
        </w:rPr>
      </w:pPr>
    </w:p>
    <w:p w:rsidR="00F950E9" w:rsidRPr="00D45921" w:rsidRDefault="000A2D77" w:rsidP="00DA19A2">
      <w:pPr>
        <w:numPr>
          <w:ilvl w:val="1"/>
          <w:numId w:val="7"/>
        </w:numPr>
        <w:jc w:val="both"/>
        <w:rPr>
          <w:lang w:val="en-GB"/>
        </w:rPr>
      </w:pPr>
      <w:r w:rsidRPr="00D45921">
        <w:rPr>
          <w:lang w:val="en-GB"/>
        </w:rPr>
        <w:t xml:space="preserve">The Seller shall provide to the Contracting Authority Goods-related Services described in </w:t>
      </w:r>
      <w:r w:rsidR="000A625C" w:rsidRPr="00D45921">
        <w:rPr>
          <w:lang w:val="en-GB"/>
        </w:rPr>
        <w:t>the Technical Specification</w:t>
      </w:r>
      <w:r w:rsidRPr="00D45921">
        <w:rPr>
          <w:lang w:val="en-GB"/>
        </w:rPr>
        <w:t xml:space="preserve"> attached to the Contract or the supplier’s </w:t>
      </w:r>
      <w:r w:rsidR="000A625C" w:rsidRPr="00D45921">
        <w:rPr>
          <w:lang w:val="en-GB"/>
        </w:rPr>
        <w:t>Technical Tender</w:t>
      </w:r>
      <w:r w:rsidRPr="00D45921">
        <w:rPr>
          <w:lang w:val="en-GB"/>
        </w:rPr>
        <w:t>. Such additional services may include the installation of Goods, training of the Contracting Authority’s personnel,</w:t>
      </w:r>
      <w:r w:rsidR="00CC61AE" w:rsidRPr="00D45921">
        <w:rPr>
          <w:lang w:val="en-GB"/>
        </w:rPr>
        <w:t xml:space="preserve"> regular technical inspection and maintenance of the Goods, or</w:t>
      </w:r>
      <w:r w:rsidRPr="00D45921">
        <w:rPr>
          <w:lang w:val="en-GB"/>
        </w:rPr>
        <w:t xml:space="preserve"> other services in accordance with </w:t>
      </w:r>
      <w:r w:rsidR="000A625C" w:rsidRPr="00D45921">
        <w:rPr>
          <w:lang w:val="en-GB"/>
        </w:rPr>
        <w:t>the Technical Specification</w:t>
      </w:r>
      <w:r w:rsidRPr="00D45921">
        <w:rPr>
          <w:lang w:val="en-GB"/>
        </w:rPr>
        <w:t>.</w:t>
      </w:r>
      <w:r w:rsidR="00F950E9" w:rsidRPr="00D45921">
        <w:rPr>
          <w:lang w:val="en-GB"/>
        </w:rPr>
        <w:t xml:space="preserve"> </w:t>
      </w:r>
    </w:p>
    <w:p w:rsidR="00F950E9" w:rsidRPr="00D45921" w:rsidRDefault="00F950E9" w:rsidP="00F950E9">
      <w:pPr>
        <w:jc w:val="both"/>
        <w:rPr>
          <w:lang w:val="en-GB"/>
        </w:rPr>
      </w:pPr>
    </w:p>
    <w:p w:rsidR="00F950E9" w:rsidRPr="00D45921" w:rsidRDefault="00F950E9" w:rsidP="00F950E9">
      <w:pPr>
        <w:jc w:val="both"/>
        <w:rPr>
          <w:lang w:val="en-GB"/>
        </w:rPr>
      </w:pPr>
    </w:p>
    <w:p w:rsidR="00F950E9" w:rsidRPr="00D45921" w:rsidRDefault="001946AC" w:rsidP="00DA19A2">
      <w:pPr>
        <w:numPr>
          <w:ilvl w:val="0"/>
          <w:numId w:val="7"/>
        </w:numPr>
        <w:jc w:val="center"/>
        <w:rPr>
          <w:lang w:val="en-GB"/>
        </w:rPr>
      </w:pPr>
      <w:r w:rsidRPr="00D45921">
        <w:rPr>
          <w:b/>
          <w:lang w:val="en-GB"/>
        </w:rPr>
        <w:t>TRANSFER AND ACCEPTANCE</w:t>
      </w:r>
      <w:r w:rsidR="00E64BA6" w:rsidRPr="00D45921">
        <w:rPr>
          <w:b/>
          <w:lang w:val="en-GB"/>
        </w:rPr>
        <w:t xml:space="preserve"> OF THE GOODS</w:t>
      </w:r>
    </w:p>
    <w:p w:rsidR="00F950E9" w:rsidRPr="00D45921" w:rsidRDefault="00F950E9" w:rsidP="00F950E9">
      <w:pPr>
        <w:rPr>
          <w:lang w:val="en-GB"/>
        </w:rPr>
      </w:pPr>
    </w:p>
    <w:p w:rsidR="00F950E9" w:rsidRPr="00D45921" w:rsidRDefault="00E64BA6" w:rsidP="00DA19A2">
      <w:pPr>
        <w:numPr>
          <w:ilvl w:val="1"/>
          <w:numId w:val="7"/>
        </w:numPr>
        <w:jc w:val="both"/>
        <w:rPr>
          <w:lang w:val="en-GB"/>
        </w:rPr>
      </w:pPr>
      <w:r w:rsidRPr="00D45921">
        <w:rPr>
          <w:lang w:val="en-GB"/>
        </w:rPr>
        <w:t>The Seller shall</w:t>
      </w:r>
      <w:r w:rsidR="0077440A" w:rsidRPr="00D45921">
        <w:rPr>
          <w:lang w:val="en-GB"/>
        </w:rPr>
        <w:t xml:space="preserve"> transfer the Goods to the Contracting Authority in accordance with the procedures and having the modification, parameters and supplementary devices specified in the Special Terms of the Contract and </w:t>
      </w:r>
      <w:r w:rsidR="000A625C" w:rsidRPr="00D45921">
        <w:rPr>
          <w:lang w:val="en-GB"/>
        </w:rPr>
        <w:t>the Technical Specification</w:t>
      </w:r>
      <w:r w:rsidR="0077440A" w:rsidRPr="00D45921">
        <w:rPr>
          <w:lang w:val="en-GB"/>
        </w:rPr>
        <w:t>. Simultaneously with the transfer of the Goods, the Seller shall submit the following documents to the Contracting Authority</w:t>
      </w:r>
      <w:r w:rsidR="00F950E9" w:rsidRPr="00D45921">
        <w:rPr>
          <w:lang w:val="en-GB"/>
        </w:rPr>
        <w:t>:</w:t>
      </w:r>
    </w:p>
    <w:p w:rsidR="0077440A" w:rsidRPr="00D45921" w:rsidRDefault="0077440A" w:rsidP="00DA19A2">
      <w:pPr>
        <w:numPr>
          <w:ilvl w:val="2"/>
          <w:numId w:val="7"/>
        </w:numPr>
        <w:ind w:left="1440"/>
        <w:jc w:val="both"/>
        <w:rPr>
          <w:lang w:val="en-GB"/>
        </w:rPr>
      </w:pPr>
      <w:r w:rsidRPr="00D45921">
        <w:rPr>
          <w:lang w:val="en-GB"/>
        </w:rPr>
        <w:t xml:space="preserve">Product manuals in Latvian and/or English; </w:t>
      </w:r>
    </w:p>
    <w:p w:rsidR="0077440A" w:rsidRPr="00D45921" w:rsidRDefault="00E03FFD" w:rsidP="00DA19A2">
      <w:pPr>
        <w:numPr>
          <w:ilvl w:val="2"/>
          <w:numId w:val="7"/>
        </w:numPr>
        <w:ind w:left="1440"/>
        <w:jc w:val="both"/>
        <w:rPr>
          <w:lang w:val="en-GB"/>
        </w:rPr>
      </w:pPr>
      <w:r w:rsidRPr="00D45921">
        <w:rPr>
          <w:lang w:val="en-GB"/>
        </w:rPr>
        <w:t>Technical passport of the Goods or an equivalent document describing the specific characteristics of the Goods;</w:t>
      </w:r>
    </w:p>
    <w:p w:rsidR="00E03FFD" w:rsidRPr="00D45921" w:rsidRDefault="00E03FFD" w:rsidP="00DA19A2">
      <w:pPr>
        <w:numPr>
          <w:ilvl w:val="2"/>
          <w:numId w:val="7"/>
        </w:numPr>
        <w:ind w:left="1440"/>
        <w:jc w:val="both"/>
        <w:rPr>
          <w:lang w:val="en-GB"/>
        </w:rPr>
      </w:pPr>
      <w:r w:rsidRPr="00D45921">
        <w:rPr>
          <w:lang w:val="en-GB"/>
        </w:rPr>
        <w:t>Guarantee certificate(s) of the manufacturer(s);</w:t>
      </w:r>
    </w:p>
    <w:p w:rsidR="00E03FFD" w:rsidRPr="00D45921" w:rsidRDefault="00E03FFD" w:rsidP="00DA19A2">
      <w:pPr>
        <w:numPr>
          <w:ilvl w:val="2"/>
          <w:numId w:val="7"/>
        </w:numPr>
        <w:ind w:left="1440"/>
        <w:jc w:val="both"/>
        <w:rPr>
          <w:lang w:val="en-GB"/>
        </w:rPr>
      </w:pPr>
      <w:r w:rsidRPr="00D45921">
        <w:rPr>
          <w:lang w:val="en-GB"/>
        </w:rPr>
        <w:t>Certificate of conformity;</w:t>
      </w:r>
    </w:p>
    <w:p w:rsidR="00E03FFD" w:rsidRPr="00D45921" w:rsidRDefault="00E03FFD" w:rsidP="00DA19A2">
      <w:pPr>
        <w:numPr>
          <w:ilvl w:val="2"/>
          <w:numId w:val="7"/>
        </w:numPr>
        <w:ind w:left="1440"/>
        <w:jc w:val="both"/>
        <w:rPr>
          <w:lang w:val="en-GB"/>
        </w:rPr>
      </w:pPr>
      <w:r w:rsidRPr="00D45921">
        <w:rPr>
          <w:lang w:val="en-GB"/>
        </w:rPr>
        <w:t>Invoice;</w:t>
      </w:r>
    </w:p>
    <w:p w:rsidR="00F950E9" w:rsidRPr="00D45921" w:rsidRDefault="00E03FFD" w:rsidP="00DA19A2">
      <w:pPr>
        <w:numPr>
          <w:ilvl w:val="2"/>
          <w:numId w:val="7"/>
        </w:numPr>
        <w:ind w:left="1440"/>
        <w:jc w:val="both"/>
        <w:rPr>
          <w:lang w:val="en-GB"/>
        </w:rPr>
      </w:pPr>
      <w:r w:rsidRPr="00D45921">
        <w:rPr>
          <w:lang w:val="en-GB"/>
        </w:rPr>
        <w:t xml:space="preserve">As well as </w:t>
      </w:r>
      <w:r w:rsidR="00CC61AE" w:rsidRPr="00D45921">
        <w:rPr>
          <w:lang w:val="en-GB"/>
        </w:rPr>
        <w:t xml:space="preserve">any </w:t>
      </w:r>
      <w:r w:rsidRPr="00D45921">
        <w:rPr>
          <w:lang w:val="en-GB"/>
        </w:rPr>
        <w:t xml:space="preserve">other documents listed in </w:t>
      </w:r>
      <w:r w:rsidR="000A625C" w:rsidRPr="00D45921">
        <w:rPr>
          <w:lang w:val="en-GB"/>
        </w:rPr>
        <w:t>the Technical Specification</w:t>
      </w:r>
      <w:r w:rsidR="00F950E9" w:rsidRPr="00D45921">
        <w:rPr>
          <w:lang w:val="en-GB"/>
        </w:rPr>
        <w:t xml:space="preserve">. </w:t>
      </w:r>
    </w:p>
    <w:p w:rsidR="00F950E9" w:rsidRPr="00D45921" w:rsidRDefault="00F950E9" w:rsidP="00F950E9">
      <w:pPr>
        <w:ind w:left="720"/>
        <w:jc w:val="both"/>
        <w:rPr>
          <w:lang w:val="en-GB"/>
        </w:rPr>
      </w:pPr>
    </w:p>
    <w:p w:rsidR="00F950E9" w:rsidRPr="00D45921" w:rsidRDefault="00E03FFD" w:rsidP="00DA19A2">
      <w:pPr>
        <w:numPr>
          <w:ilvl w:val="1"/>
          <w:numId w:val="7"/>
        </w:numPr>
        <w:jc w:val="both"/>
        <w:rPr>
          <w:lang w:val="en-GB"/>
        </w:rPr>
      </w:pPr>
      <w:r w:rsidRPr="00D45921">
        <w:rPr>
          <w:lang w:val="en-GB"/>
        </w:rPr>
        <w:t>The final transfer and acceptance form shall be signed by the Parties when all of the following conditions are met</w:t>
      </w:r>
      <w:r w:rsidR="00F950E9" w:rsidRPr="00D45921">
        <w:rPr>
          <w:lang w:val="en-GB"/>
        </w:rPr>
        <w:t>:</w:t>
      </w:r>
    </w:p>
    <w:p w:rsidR="00E03FFD" w:rsidRPr="00D45921" w:rsidRDefault="00E03FFD" w:rsidP="00DA19A2">
      <w:pPr>
        <w:numPr>
          <w:ilvl w:val="2"/>
          <w:numId w:val="7"/>
        </w:numPr>
        <w:ind w:left="1440"/>
        <w:jc w:val="both"/>
        <w:rPr>
          <w:lang w:val="en-GB"/>
        </w:rPr>
      </w:pPr>
      <w:r w:rsidRPr="00D45921">
        <w:rPr>
          <w:lang w:val="en-GB"/>
        </w:rPr>
        <w:t xml:space="preserve">The Goods have been delivered to the Contracting Authority; </w:t>
      </w:r>
    </w:p>
    <w:p w:rsidR="00F950E9" w:rsidRPr="00D45921" w:rsidRDefault="00E03FFD" w:rsidP="00DA19A2">
      <w:pPr>
        <w:numPr>
          <w:ilvl w:val="2"/>
          <w:numId w:val="7"/>
        </w:numPr>
        <w:ind w:left="1440"/>
        <w:jc w:val="both"/>
        <w:rPr>
          <w:lang w:val="en-GB"/>
        </w:rPr>
      </w:pPr>
      <w:r w:rsidRPr="00D45921">
        <w:rPr>
          <w:lang w:val="en-GB"/>
        </w:rPr>
        <w:t>The Goods have been installed</w:t>
      </w:r>
      <w:r w:rsidR="00F950E9" w:rsidRPr="00D45921">
        <w:rPr>
          <w:lang w:val="en-GB"/>
        </w:rPr>
        <w:t>;</w:t>
      </w:r>
    </w:p>
    <w:p w:rsidR="00E03FFD" w:rsidRPr="00D45921" w:rsidRDefault="00E03FFD" w:rsidP="00DA19A2">
      <w:pPr>
        <w:numPr>
          <w:ilvl w:val="2"/>
          <w:numId w:val="7"/>
        </w:numPr>
        <w:ind w:left="1440"/>
        <w:jc w:val="both"/>
        <w:rPr>
          <w:lang w:val="en-GB"/>
        </w:rPr>
      </w:pPr>
      <w:r w:rsidRPr="00D45921">
        <w:rPr>
          <w:lang w:val="en-GB"/>
        </w:rPr>
        <w:t xml:space="preserve">The test period (if provided for in </w:t>
      </w:r>
      <w:r w:rsidR="000A625C" w:rsidRPr="00D45921">
        <w:rPr>
          <w:lang w:val="en-GB"/>
        </w:rPr>
        <w:t>the Technical Specification</w:t>
      </w:r>
      <w:r w:rsidRPr="00D45921">
        <w:rPr>
          <w:lang w:val="en-GB"/>
        </w:rPr>
        <w:t xml:space="preserve"> or the Technical Tender) has ended with satisfactory results;</w:t>
      </w:r>
    </w:p>
    <w:p w:rsidR="00E03FFD" w:rsidRPr="00D45921" w:rsidRDefault="00E03FFD" w:rsidP="00DA19A2">
      <w:pPr>
        <w:numPr>
          <w:ilvl w:val="2"/>
          <w:numId w:val="7"/>
        </w:numPr>
        <w:ind w:left="1440"/>
        <w:jc w:val="both"/>
        <w:rPr>
          <w:lang w:val="en-GB"/>
        </w:rPr>
      </w:pPr>
      <w:r w:rsidRPr="00D45921">
        <w:rPr>
          <w:lang w:val="en-GB"/>
        </w:rPr>
        <w:t>Final acceptance tests have been carried out;</w:t>
      </w:r>
    </w:p>
    <w:p w:rsidR="00E03FFD" w:rsidRPr="00D45921" w:rsidRDefault="00E03FFD" w:rsidP="00DA19A2">
      <w:pPr>
        <w:numPr>
          <w:ilvl w:val="2"/>
          <w:numId w:val="7"/>
        </w:numPr>
        <w:ind w:left="1440"/>
        <w:jc w:val="both"/>
        <w:rPr>
          <w:lang w:val="en-GB"/>
        </w:rPr>
      </w:pPr>
      <w:r w:rsidRPr="00D45921">
        <w:rPr>
          <w:lang w:val="en-GB"/>
        </w:rPr>
        <w:t>The Seller has handed over to the Contracting Authority the manufacturer’s technical documentation, executive documentation in relation to the Goods, operating and maintenance manuals, etc.;</w:t>
      </w:r>
    </w:p>
    <w:p w:rsidR="00E03FFD" w:rsidRPr="00D45921" w:rsidRDefault="00E03FFD" w:rsidP="00DA19A2">
      <w:pPr>
        <w:numPr>
          <w:ilvl w:val="2"/>
          <w:numId w:val="7"/>
        </w:numPr>
        <w:ind w:left="1440"/>
        <w:jc w:val="both"/>
        <w:rPr>
          <w:lang w:val="en-GB"/>
        </w:rPr>
      </w:pPr>
      <w:r w:rsidRPr="00D45921">
        <w:rPr>
          <w:lang w:val="en-GB"/>
        </w:rPr>
        <w:t>Any defects discovered have been corrected;</w:t>
      </w:r>
    </w:p>
    <w:p w:rsidR="00F950E9" w:rsidRPr="00D45921" w:rsidRDefault="00E03FFD" w:rsidP="00DA19A2">
      <w:pPr>
        <w:numPr>
          <w:ilvl w:val="2"/>
          <w:numId w:val="7"/>
        </w:numPr>
        <w:ind w:left="1440"/>
        <w:jc w:val="both"/>
        <w:rPr>
          <w:lang w:val="en-GB"/>
        </w:rPr>
      </w:pPr>
      <w:r w:rsidRPr="00D45921">
        <w:rPr>
          <w:lang w:val="en-GB"/>
        </w:rPr>
        <w:t>All other provisions (</w:t>
      </w:r>
      <w:r w:rsidRPr="00D45921">
        <w:rPr>
          <w:i/>
          <w:lang w:val="en-GB"/>
        </w:rPr>
        <w:t>except warranty obligations</w:t>
      </w:r>
      <w:r w:rsidRPr="00D45921">
        <w:rPr>
          <w:lang w:val="en-GB"/>
        </w:rPr>
        <w:t>) of the Contract have been fulfilled</w:t>
      </w:r>
      <w:r w:rsidR="00F950E9" w:rsidRPr="00D45921">
        <w:rPr>
          <w:lang w:val="en-GB"/>
        </w:rPr>
        <w:t>.</w:t>
      </w:r>
    </w:p>
    <w:p w:rsidR="00F950E9" w:rsidRPr="00D45921" w:rsidRDefault="00F950E9" w:rsidP="00F950E9">
      <w:pPr>
        <w:jc w:val="both"/>
        <w:rPr>
          <w:lang w:val="en-GB"/>
        </w:rPr>
      </w:pPr>
    </w:p>
    <w:p w:rsidR="00F950E9" w:rsidRPr="00D45921" w:rsidRDefault="00E03FFD" w:rsidP="00DA19A2">
      <w:pPr>
        <w:numPr>
          <w:ilvl w:val="1"/>
          <w:numId w:val="7"/>
        </w:numPr>
        <w:jc w:val="both"/>
        <w:rPr>
          <w:lang w:val="en-GB"/>
        </w:rPr>
      </w:pPr>
      <w:r w:rsidRPr="00D45921">
        <w:rPr>
          <w:lang w:val="en-GB"/>
        </w:rPr>
        <w:t>The day of transfer of the Goods</w:t>
      </w:r>
      <w:r w:rsidR="00B32A99" w:rsidRPr="00D45921">
        <w:rPr>
          <w:lang w:val="en-GB"/>
        </w:rPr>
        <w:t xml:space="preserve"> shall be the day on which the Final Transfer and </w:t>
      </w:r>
      <w:r w:rsidR="00B32A99" w:rsidRPr="00D45921">
        <w:rPr>
          <w:lang w:val="en-GB"/>
        </w:rPr>
        <w:lastRenderedPageBreak/>
        <w:t>Acceptance Form is signed</w:t>
      </w:r>
      <w:r w:rsidR="00F950E9" w:rsidRPr="00D45921">
        <w:rPr>
          <w:lang w:val="en-GB"/>
        </w:rPr>
        <w:t>.</w:t>
      </w:r>
    </w:p>
    <w:p w:rsidR="00F950E9" w:rsidRPr="00D45921" w:rsidRDefault="00F950E9" w:rsidP="00F950E9">
      <w:pPr>
        <w:ind w:left="360"/>
        <w:jc w:val="both"/>
        <w:rPr>
          <w:lang w:val="en-GB"/>
        </w:rPr>
      </w:pPr>
    </w:p>
    <w:p w:rsidR="00F950E9" w:rsidRPr="00D45921" w:rsidRDefault="00B32A99" w:rsidP="00DA19A2">
      <w:pPr>
        <w:numPr>
          <w:ilvl w:val="1"/>
          <w:numId w:val="7"/>
        </w:numPr>
        <w:jc w:val="both"/>
        <w:rPr>
          <w:lang w:val="en-GB"/>
        </w:rPr>
      </w:pPr>
      <w:r w:rsidRPr="00D45921">
        <w:rPr>
          <w:lang w:val="en-GB"/>
        </w:rPr>
        <w:t xml:space="preserve">Ownership of the Goods shall pass from </w:t>
      </w:r>
      <w:r w:rsidR="004B7C61" w:rsidRPr="00D45921">
        <w:rPr>
          <w:lang w:val="en-GB"/>
        </w:rPr>
        <w:t xml:space="preserve">the </w:t>
      </w:r>
      <w:r w:rsidRPr="00D45921">
        <w:rPr>
          <w:lang w:val="en-GB"/>
        </w:rPr>
        <w:t>Seller to the Contracting Authority at the later of the following dates: signature of the Final Transfer and Acceptance Form</w:t>
      </w:r>
      <w:r w:rsidR="004B7C61" w:rsidRPr="00D45921">
        <w:rPr>
          <w:lang w:val="en-GB"/>
        </w:rPr>
        <w:t xml:space="preserve"> or</w:t>
      </w:r>
      <w:r w:rsidRPr="00D45921">
        <w:rPr>
          <w:lang w:val="en-GB"/>
        </w:rPr>
        <w:t xml:space="preserve"> the final payment under the Contract. Regardless of these events, the risks associated with the Goods will pass to the Contracting Authority after the delivery of the Goods (except for the cases referred to in Clause 5.1)</w:t>
      </w:r>
      <w:r w:rsidR="00F950E9" w:rsidRPr="00D45921">
        <w:rPr>
          <w:lang w:val="en-GB"/>
        </w:rPr>
        <w:t>.</w:t>
      </w:r>
    </w:p>
    <w:p w:rsidR="00F950E9" w:rsidRPr="00D45921" w:rsidRDefault="00F950E9" w:rsidP="00F950E9">
      <w:pPr>
        <w:jc w:val="both"/>
        <w:rPr>
          <w:lang w:val="en-GB"/>
        </w:rPr>
      </w:pPr>
    </w:p>
    <w:p w:rsidR="00F950E9" w:rsidRPr="00D45921" w:rsidRDefault="00B32A99" w:rsidP="00DA19A2">
      <w:pPr>
        <w:numPr>
          <w:ilvl w:val="1"/>
          <w:numId w:val="7"/>
        </w:numPr>
        <w:jc w:val="both"/>
        <w:rPr>
          <w:lang w:val="en-GB"/>
        </w:rPr>
      </w:pPr>
      <w:r w:rsidRPr="00D45921">
        <w:rPr>
          <w:lang w:val="en-GB"/>
        </w:rPr>
        <w:t>The delivery note/invoice and the transfer and acceptance certificate for the Goods shall be signed by the Contracting Authority within five working days of their receipt. The Contracting Authority shall be entitled to</w:t>
      </w:r>
      <w:r w:rsidR="007654CF" w:rsidRPr="00D45921">
        <w:rPr>
          <w:lang w:val="en-GB"/>
        </w:rPr>
        <w:t xml:space="preserve"> invite experts or</w:t>
      </w:r>
      <w:r w:rsidRPr="00D45921">
        <w:rPr>
          <w:lang w:val="en-GB"/>
        </w:rPr>
        <w:t xml:space="preserve"> other specialists</w:t>
      </w:r>
      <w:r w:rsidR="007654CF" w:rsidRPr="00D45921">
        <w:rPr>
          <w:lang w:val="en-GB"/>
        </w:rPr>
        <w:t xml:space="preserve"> during the acceptance of Goods and Related Services, or perform independent tests to verify the conformity of the Goods with the provisions of the Contract</w:t>
      </w:r>
      <w:r w:rsidR="00F950E9" w:rsidRPr="00D45921">
        <w:rPr>
          <w:lang w:val="en-GB"/>
        </w:rPr>
        <w:t>.</w:t>
      </w:r>
    </w:p>
    <w:p w:rsidR="00F950E9" w:rsidRPr="00D45921" w:rsidRDefault="00F950E9" w:rsidP="00F950E9">
      <w:pPr>
        <w:jc w:val="both"/>
        <w:rPr>
          <w:lang w:val="en-GB"/>
        </w:rPr>
      </w:pPr>
    </w:p>
    <w:p w:rsidR="00F950E9" w:rsidRPr="00D45921" w:rsidRDefault="007654CF" w:rsidP="00DA19A2">
      <w:pPr>
        <w:numPr>
          <w:ilvl w:val="1"/>
          <w:numId w:val="7"/>
        </w:numPr>
        <w:jc w:val="both"/>
        <w:rPr>
          <w:lang w:val="en-GB"/>
        </w:rPr>
      </w:pPr>
      <w:r w:rsidRPr="00D45921">
        <w:rPr>
          <w:lang w:val="en-GB"/>
        </w:rPr>
        <w:t xml:space="preserve">In the event that the </w:t>
      </w:r>
      <w:r w:rsidR="00FB0C51" w:rsidRPr="00D45921">
        <w:rPr>
          <w:lang w:val="en-GB"/>
        </w:rPr>
        <w:t>examinations and tests provided for in the Contrac</w:t>
      </w:r>
      <w:r w:rsidRPr="00D45921">
        <w:rPr>
          <w:lang w:val="en-GB"/>
        </w:rPr>
        <w:t>t are not successful, the Parties shall draw up a defect</w:t>
      </w:r>
      <w:r w:rsidR="00FB0C51" w:rsidRPr="00D45921">
        <w:rPr>
          <w:lang w:val="en-GB"/>
        </w:rPr>
        <w:t xml:space="preserve"> form</w:t>
      </w:r>
      <w:r w:rsidRPr="00D45921">
        <w:rPr>
          <w:lang w:val="en-GB"/>
        </w:rPr>
        <w:t xml:space="preserve"> indicating the deadline for the correction of defects and the Seller shall, after</w:t>
      </w:r>
      <w:r w:rsidR="00FB0C51" w:rsidRPr="00D45921">
        <w:rPr>
          <w:lang w:val="en-GB"/>
        </w:rPr>
        <w:t xml:space="preserve"> the</w:t>
      </w:r>
      <w:r w:rsidRPr="00D45921">
        <w:rPr>
          <w:lang w:val="en-GB"/>
        </w:rPr>
        <w:t xml:space="preserve"> correction of all defects, carry out repeated examinations and tests</w:t>
      </w:r>
      <w:r w:rsidR="00F950E9" w:rsidRPr="00D45921">
        <w:rPr>
          <w:lang w:val="en-GB"/>
        </w:rPr>
        <w:t>.</w:t>
      </w:r>
    </w:p>
    <w:p w:rsidR="00F950E9" w:rsidRPr="00D45921" w:rsidRDefault="00F950E9" w:rsidP="00F950E9">
      <w:pPr>
        <w:jc w:val="both"/>
        <w:rPr>
          <w:lang w:val="en-GB"/>
        </w:rPr>
      </w:pPr>
    </w:p>
    <w:p w:rsidR="00F950E9" w:rsidRPr="00D45921" w:rsidRDefault="00FB0C51" w:rsidP="00DA19A2">
      <w:pPr>
        <w:numPr>
          <w:ilvl w:val="1"/>
          <w:numId w:val="7"/>
        </w:numPr>
        <w:jc w:val="both"/>
        <w:rPr>
          <w:lang w:val="en-GB"/>
        </w:rPr>
      </w:pPr>
      <w:r w:rsidRPr="00D45921">
        <w:rPr>
          <w:lang w:val="en-GB"/>
        </w:rPr>
        <w:t>The examinations and tests of the Goods performed at the Seller’s factory or to be carried out by the Seller under the Contract shall be carried out at Seller’s risk and expense. The examinations and tests not specified in the Contract shall be carried out at the expense of the Contracting Authority. However, if during such examinations or tests the Goods are found to be incompatible with the Contract, any repeat examinations or tests shall be carried out at the Seller’s risk and expense. In any case, the Parties shall each cover their own expenses related to the remuneration, business trips or transport of the Party’s personnel</w:t>
      </w:r>
      <w:r w:rsidR="00F950E9" w:rsidRPr="00D45921">
        <w:rPr>
          <w:lang w:val="en-GB"/>
        </w:rPr>
        <w:t>.</w:t>
      </w:r>
    </w:p>
    <w:p w:rsidR="00F950E9" w:rsidRPr="00D45921" w:rsidRDefault="00F950E9" w:rsidP="00F950E9">
      <w:pPr>
        <w:jc w:val="both"/>
        <w:rPr>
          <w:lang w:val="en-GB"/>
        </w:rPr>
      </w:pPr>
    </w:p>
    <w:p w:rsidR="00F950E9" w:rsidRPr="00D45921" w:rsidRDefault="00FB0C51" w:rsidP="00DA19A2">
      <w:pPr>
        <w:numPr>
          <w:ilvl w:val="1"/>
          <w:numId w:val="7"/>
        </w:numPr>
        <w:jc w:val="both"/>
        <w:rPr>
          <w:lang w:val="en-GB"/>
        </w:rPr>
      </w:pPr>
      <w:r w:rsidRPr="00D45921">
        <w:rPr>
          <w:lang w:val="en-GB"/>
        </w:rPr>
        <w:t>The Contracting Authority shall be entitled not to accept the Good</w:t>
      </w:r>
      <w:r w:rsidR="004B7C61" w:rsidRPr="00D45921">
        <w:rPr>
          <w:lang w:val="en-GB"/>
        </w:rPr>
        <w:t>s or</w:t>
      </w:r>
      <w:r w:rsidRPr="00D45921">
        <w:rPr>
          <w:lang w:val="en-GB"/>
        </w:rPr>
        <w:t xml:space="preserve"> Related Services </w:t>
      </w:r>
      <w:r w:rsidR="0019675A" w:rsidRPr="00D45921">
        <w:rPr>
          <w:lang w:val="en-GB"/>
        </w:rPr>
        <w:t>delivered</w:t>
      </w:r>
      <w:r w:rsidRPr="00D45921">
        <w:rPr>
          <w:lang w:val="en-GB"/>
        </w:rPr>
        <w:t xml:space="preserve"> by the Seller, if </w:t>
      </w:r>
      <w:r w:rsidR="0019675A" w:rsidRPr="00D45921">
        <w:rPr>
          <w:lang w:val="en-GB"/>
        </w:rPr>
        <w:t>it finds</w:t>
      </w:r>
      <w:r w:rsidRPr="00D45921">
        <w:rPr>
          <w:lang w:val="en-GB"/>
        </w:rPr>
        <w:t xml:space="preserve"> that the Related Services have been performed in poor quality or in</w:t>
      </w:r>
      <w:r w:rsidR="0019675A" w:rsidRPr="00D45921">
        <w:rPr>
          <w:lang w:val="en-GB"/>
        </w:rPr>
        <w:t>sufficient</w:t>
      </w:r>
      <w:r w:rsidRPr="00D45921">
        <w:rPr>
          <w:lang w:val="en-GB"/>
        </w:rPr>
        <w:t xml:space="preserve"> volume, </w:t>
      </w:r>
      <w:r w:rsidR="0019675A" w:rsidRPr="00D45921">
        <w:rPr>
          <w:lang w:val="en-GB"/>
        </w:rPr>
        <w:t>or that the Goods are of poor quality, damaged, not in</w:t>
      </w:r>
      <w:r w:rsidR="004B7C61" w:rsidRPr="00D45921">
        <w:rPr>
          <w:lang w:val="en-GB"/>
        </w:rPr>
        <w:t xml:space="preserve"> working condition, contain </w:t>
      </w:r>
      <w:r w:rsidR="0019675A" w:rsidRPr="00D45921">
        <w:rPr>
          <w:lang w:val="en-GB"/>
        </w:rPr>
        <w:t xml:space="preserve">other defects, </w:t>
      </w:r>
      <w:r w:rsidRPr="00D45921">
        <w:rPr>
          <w:lang w:val="en-GB"/>
        </w:rPr>
        <w:t xml:space="preserve">are not </w:t>
      </w:r>
      <w:r w:rsidR="0019675A" w:rsidRPr="00D45921">
        <w:rPr>
          <w:lang w:val="en-GB"/>
        </w:rPr>
        <w:t>complete</w:t>
      </w:r>
      <w:r w:rsidRPr="00D45921">
        <w:rPr>
          <w:lang w:val="en-GB"/>
        </w:rPr>
        <w:t xml:space="preserve"> (including </w:t>
      </w:r>
      <w:r w:rsidR="0019675A" w:rsidRPr="00D45921">
        <w:rPr>
          <w:lang w:val="en-GB"/>
        </w:rPr>
        <w:t>missing</w:t>
      </w:r>
      <w:r w:rsidRPr="00D45921">
        <w:rPr>
          <w:lang w:val="en-GB"/>
        </w:rPr>
        <w:t xml:space="preserve"> documentation specified in the Agreement)</w:t>
      </w:r>
      <w:r w:rsidR="0019675A" w:rsidRPr="00D45921">
        <w:rPr>
          <w:lang w:val="en-GB"/>
        </w:rPr>
        <w:t>, or do</w:t>
      </w:r>
      <w:r w:rsidRPr="00D45921">
        <w:rPr>
          <w:lang w:val="en-GB"/>
        </w:rPr>
        <w:t xml:space="preserve"> not comply with the provisions of the Agreement. In this case, the </w:t>
      </w:r>
      <w:r w:rsidR="0019675A" w:rsidRPr="00D45921">
        <w:rPr>
          <w:lang w:val="en-GB"/>
        </w:rPr>
        <w:t xml:space="preserve">Contracting Authority </w:t>
      </w:r>
      <w:r w:rsidRPr="00D45921">
        <w:rPr>
          <w:lang w:val="en-GB"/>
        </w:rPr>
        <w:t xml:space="preserve">shall draw up an act indicating the defects found and the </w:t>
      </w:r>
      <w:r w:rsidR="0019675A" w:rsidRPr="00D45921">
        <w:rPr>
          <w:lang w:val="en-GB"/>
        </w:rPr>
        <w:t>deadlines for their elimination</w:t>
      </w:r>
      <w:r w:rsidRPr="00D45921">
        <w:rPr>
          <w:lang w:val="en-GB"/>
        </w:rPr>
        <w:t xml:space="preserve"> and </w:t>
      </w:r>
      <w:r w:rsidR="0019675A" w:rsidRPr="00D45921">
        <w:rPr>
          <w:lang w:val="en-GB"/>
        </w:rPr>
        <w:t>submit it</w:t>
      </w:r>
      <w:r w:rsidRPr="00D45921">
        <w:rPr>
          <w:lang w:val="en-GB"/>
        </w:rPr>
        <w:t xml:space="preserve"> to the Seller. The deadline </w:t>
      </w:r>
      <w:r w:rsidR="004B7C61" w:rsidRPr="00D45921">
        <w:rPr>
          <w:lang w:val="en-GB"/>
        </w:rPr>
        <w:t>referred to in this Cla</w:t>
      </w:r>
      <w:r w:rsidR="0019675A" w:rsidRPr="00D45921">
        <w:rPr>
          <w:lang w:val="en-GB"/>
        </w:rPr>
        <w:t>u</w:t>
      </w:r>
      <w:r w:rsidR="004B7C61" w:rsidRPr="00D45921">
        <w:rPr>
          <w:lang w:val="en-GB"/>
        </w:rPr>
        <w:t>s</w:t>
      </w:r>
      <w:r w:rsidR="0019675A" w:rsidRPr="00D45921">
        <w:rPr>
          <w:lang w:val="en-GB"/>
        </w:rPr>
        <w:t xml:space="preserve">e shall </w:t>
      </w:r>
      <w:r w:rsidRPr="00D45921">
        <w:rPr>
          <w:lang w:val="en-GB"/>
        </w:rPr>
        <w:t xml:space="preserve">not affect the </w:t>
      </w:r>
      <w:r w:rsidR="0019675A" w:rsidRPr="00D45921">
        <w:rPr>
          <w:lang w:val="en-GB"/>
        </w:rPr>
        <w:t>Contracting Authority’s</w:t>
      </w:r>
      <w:r w:rsidRPr="00D45921">
        <w:rPr>
          <w:lang w:val="en-GB"/>
        </w:rPr>
        <w:t xml:space="preserve"> right to </w:t>
      </w:r>
      <w:r w:rsidR="00FD77FF" w:rsidRPr="00D45921">
        <w:rPr>
          <w:lang w:val="en-GB"/>
        </w:rPr>
        <w:t xml:space="preserve">charge a </w:t>
      </w:r>
      <w:r w:rsidRPr="00D45921">
        <w:rPr>
          <w:lang w:val="en-GB"/>
        </w:rPr>
        <w:t xml:space="preserve">penalty for </w:t>
      </w:r>
      <w:r w:rsidR="004B7C61" w:rsidRPr="00D45921">
        <w:rPr>
          <w:lang w:val="en-GB"/>
        </w:rPr>
        <w:t>the late fulfi</w:t>
      </w:r>
      <w:r w:rsidR="00FD77FF" w:rsidRPr="00D45921">
        <w:rPr>
          <w:lang w:val="en-GB"/>
        </w:rPr>
        <w:t>lment of the Seller’</w:t>
      </w:r>
      <w:r w:rsidRPr="00D45921">
        <w:rPr>
          <w:lang w:val="en-GB"/>
        </w:rPr>
        <w:t>s obligations</w:t>
      </w:r>
      <w:r w:rsidR="00F950E9" w:rsidRPr="00D45921">
        <w:rPr>
          <w:lang w:val="en-GB"/>
        </w:rPr>
        <w:t>.</w:t>
      </w:r>
    </w:p>
    <w:p w:rsidR="00F950E9" w:rsidRPr="00D45921" w:rsidRDefault="00F950E9" w:rsidP="00F950E9">
      <w:pPr>
        <w:jc w:val="both"/>
        <w:rPr>
          <w:lang w:val="en-GB"/>
        </w:rPr>
      </w:pPr>
    </w:p>
    <w:p w:rsidR="00F950E9" w:rsidRPr="00D45921" w:rsidRDefault="00FD77FF" w:rsidP="00DA19A2">
      <w:pPr>
        <w:numPr>
          <w:ilvl w:val="1"/>
          <w:numId w:val="7"/>
        </w:numPr>
        <w:jc w:val="both"/>
        <w:rPr>
          <w:lang w:val="en-GB"/>
        </w:rPr>
      </w:pPr>
      <w:r w:rsidRPr="00D45921">
        <w:rPr>
          <w:lang w:val="en-GB"/>
        </w:rPr>
        <w:t xml:space="preserve">After receiving the Seller’s notice that the defects pointed out by the Contracting Authority have been eliminated, the </w:t>
      </w:r>
      <w:r w:rsidR="004B7C61" w:rsidRPr="00D45921">
        <w:rPr>
          <w:lang w:val="en-GB"/>
        </w:rPr>
        <w:t>Contracting Authority</w:t>
      </w:r>
      <w:r w:rsidRPr="00D45921">
        <w:rPr>
          <w:lang w:val="en-GB"/>
        </w:rPr>
        <w:t xml:space="preserve"> shall re-accept the Goods or Related Services in accordance with the procedures specified in the Contract</w:t>
      </w:r>
      <w:r w:rsidR="00F950E9" w:rsidRPr="00D45921">
        <w:rPr>
          <w:lang w:val="en-GB"/>
        </w:rPr>
        <w:t>.</w:t>
      </w:r>
    </w:p>
    <w:p w:rsidR="00F950E9" w:rsidRPr="00D45921" w:rsidRDefault="00F950E9" w:rsidP="00F950E9">
      <w:pPr>
        <w:jc w:val="both"/>
        <w:rPr>
          <w:lang w:val="en-GB"/>
        </w:rPr>
      </w:pPr>
    </w:p>
    <w:p w:rsidR="00F950E9" w:rsidRPr="00D45921" w:rsidRDefault="00FD77FF" w:rsidP="00DA19A2">
      <w:pPr>
        <w:numPr>
          <w:ilvl w:val="1"/>
          <w:numId w:val="7"/>
        </w:numPr>
        <w:jc w:val="both"/>
        <w:rPr>
          <w:lang w:val="en-GB"/>
        </w:rPr>
      </w:pPr>
      <w:r w:rsidRPr="00D45921">
        <w:rPr>
          <w:lang w:val="en-GB"/>
        </w:rPr>
        <w:t>The Seller shall be responsible for the risk of total or partial loss of or damage to the Goods until handing them over to the Contracting Authority</w:t>
      </w:r>
      <w:r w:rsidR="00F950E9" w:rsidRPr="00D45921">
        <w:rPr>
          <w:lang w:val="en-GB"/>
        </w:rPr>
        <w:t>.</w:t>
      </w:r>
    </w:p>
    <w:p w:rsidR="00F950E9" w:rsidRPr="00D45921" w:rsidRDefault="00F950E9" w:rsidP="00F950E9">
      <w:pPr>
        <w:jc w:val="both"/>
        <w:rPr>
          <w:lang w:val="en-GB"/>
        </w:rPr>
      </w:pPr>
    </w:p>
    <w:p w:rsidR="00F950E9" w:rsidRPr="00D45921" w:rsidRDefault="00F950E9" w:rsidP="00F950E9">
      <w:pPr>
        <w:jc w:val="both"/>
        <w:rPr>
          <w:lang w:val="en-GB"/>
        </w:rPr>
      </w:pPr>
    </w:p>
    <w:p w:rsidR="00F950E9" w:rsidRPr="00D45921" w:rsidRDefault="00D5372D" w:rsidP="00DA19A2">
      <w:pPr>
        <w:numPr>
          <w:ilvl w:val="0"/>
          <w:numId w:val="7"/>
        </w:numPr>
        <w:jc w:val="center"/>
        <w:rPr>
          <w:b/>
          <w:lang w:val="en-GB"/>
        </w:rPr>
      </w:pPr>
      <w:r w:rsidRPr="00D45921">
        <w:rPr>
          <w:b/>
          <w:lang w:val="en-GB"/>
        </w:rPr>
        <w:t>PRODUCT PACKAGING</w:t>
      </w:r>
    </w:p>
    <w:p w:rsidR="00F950E9" w:rsidRPr="00D45921" w:rsidRDefault="00F950E9" w:rsidP="00F950E9">
      <w:pPr>
        <w:rPr>
          <w:lang w:val="en-GB"/>
        </w:rPr>
      </w:pPr>
    </w:p>
    <w:p w:rsidR="00F950E9" w:rsidRPr="00D45921" w:rsidRDefault="00D5372D" w:rsidP="00DA19A2">
      <w:pPr>
        <w:numPr>
          <w:ilvl w:val="1"/>
          <w:numId w:val="7"/>
        </w:numPr>
        <w:jc w:val="both"/>
        <w:rPr>
          <w:lang w:val="en-GB"/>
        </w:rPr>
      </w:pPr>
      <w:r w:rsidRPr="00D45921">
        <w:rPr>
          <w:lang w:val="en-GB"/>
        </w:rPr>
        <w:t>The Seller must provide the packaging of the Goods as is necessary to protect them from damage during transport. The packaging must be sufficiently resistant to rapid movement, temperature fluctuations and precipitation during transport</w:t>
      </w:r>
      <w:r w:rsidR="00F950E9" w:rsidRPr="00D45921">
        <w:rPr>
          <w:lang w:val="en-GB"/>
        </w:rPr>
        <w:t>.</w:t>
      </w:r>
    </w:p>
    <w:p w:rsidR="00F950E9" w:rsidRPr="00D45921" w:rsidRDefault="00F950E9" w:rsidP="00F950E9">
      <w:pPr>
        <w:jc w:val="both"/>
        <w:rPr>
          <w:lang w:val="en-GB"/>
        </w:rPr>
      </w:pPr>
    </w:p>
    <w:p w:rsidR="00F950E9" w:rsidRPr="00D45921" w:rsidRDefault="00D5372D" w:rsidP="00DA19A2">
      <w:pPr>
        <w:numPr>
          <w:ilvl w:val="1"/>
          <w:numId w:val="7"/>
        </w:numPr>
        <w:jc w:val="both"/>
        <w:rPr>
          <w:lang w:val="en-GB"/>
        </w:rPr>
      </w:pPr>
      <w:r w:rsidRPr="00D45921">
        <w:rPr>
          <w:lang w:val="en-GB"/>
        </w:rPr>
        <w:lastRenderedPageBreak/>
        <w:t>All packaging units must be properly marked so that their contents can be identified</w:t>
      </w:r>
      <w:r w:rsidR="00F950E9" w:rsidRPr="00D45921">
        <w:rPr>
          <w:lang w:val="en-GB"/>
        </w:rPr>
        <w:t xml:space="preserve">. </w:t>
      </w:r>
    </w:p>
    <w:p w:rsidR="00F950E9" w:rsidRPr="00D45921" w:rsidRDefault="00F950E9" w:rsidP="00F950E9">
      <w:pPr>
        <w:jc w:val="both"/>
        <w:rPr>
          <w:lang w:val="en-GB"/>
        </w:rPr>
      </w:pPr>
    </w:p>
    <w:p w:rsidR="00F950E9" w:rsidRPr="00D45921" w:rsidRDefault="00F950E9" w:rsidP="00F950E9">
      <w:pPr>
        <w:jc w:val="both"/>
        <w:rPr>
          <w:lang w:val="en-GB"/>
        </w:rPr>
      </w:pPr>
    </w:p>
    <w:p w:rsidR="00F950E9" w:rsidRPr="00D45921" w:rsidRDefault="00D5372D" w:rsidP="00DA19A2">
      <w:pPr>
        <w:numPr>
          <w:ilvl w:val="0"/>
          <w:numId w:val="7"/>
        </w:numPr>
        <w:jc w:val="center"/>
        <w:rPr>
          <w:b/>
          <w:lang w:val="en-GB"/>
        </w:rPr>
      </w:pPr>
      <w:r w:rsidRPr="00D45921">
        <w:rPr>
          <w:b/>
          <w:lang w:val="en-GB"/>
        </w:rPr>
        <w:t>QUALITY AND W</w:t>
      </w:r>
      <w:r w:rsidR="00D90007" w:rsidRPr="00D45921">
        <w:rPr>
          <w:b/>
          <w:lang w:val="en-GB"/>
        </w:rPr>
        <w:t>ARRANTIES</w:t>
      </w:r>
    </w:p>
    <w:p w:rsidR="00F950E9" w:rsidRPr="00D45921" w:rsidRDefault="00F950E9" w:rsidP="00F950E9">
      <w:pPr>
        <w:jc w:val="both"/>
        <w:rPr>
          <w:b/>
          <w:lang w:val="en-GB"/>
        </w:rPr>
      </w:pPr>
    </w:p>
    <w:p w:rsidR="00F950E9" w:rsidRPr="00D45921" w:rsidRDefault="00D5372D" w:rsidP="00DA19A2">
      <w:pPr>
        <w:numPr>
          <w:ilvl w:val="1"/>
          <w:numId w:val="7"/>
        </w:numPr>
        <w:jc w:val="both"/>
        <w:rPr>
          <w:lang w:val="en-GB"/>
        </w:rPr>
      </w:pPr>
      <w:r w:rsidRPr="00D45921">
        <w:rPr>
          <w:lang w:val="en-GB"/>
        </w:rPr>
        <w:t xml:space="preserve">The Seller warrants that the delivered </w:t>
      </w:r>
      <w:r w:rsidR="00D90007" w:rsidRPr="00D45921">
        <w:rPr>
          <w:lang w:val="en-GB"/>
        </w:rPr>
        <w:t>Goods correspond to the</w:t>
      </w:r>
      <w:r w:rsidRPr="00D45921">
        <w:rPr>
          <w:lang w:val="en-GB"/>
        </w:rPr>
        <w:t xml:space="preserve"> model</w:t>
      </w:r>
      <w:r w:rsidR="004B7C61" w:rsidRPr="00D45921">
        <w:rPr>
          <w:lang w:val="en-GB"/>
        </w:rPr>
        <w:t>s</w:t>
      </w:r>
      <w:r w:rsidRPr="00D45921">
        <w:rPr>
          <w:lang w:val="en-GB"/>
        </w:rPr>
        <w:t xml:space="preserve"> specified in the </w:t>
      </w:r>
      <w:r w:rsidR="00D90007" w:rsidRPr="00D45921">
        <w:rPr>
          <w:lang w:val="en-GB"/>
        </w:rPr>
        <w:t xml:space="preserve">Contract or </w:t>
      </w:r>
      <w:r w:rsidR="000A625C" w:rsidRPr="00D45921">
        <w:rPr>
          <w:lang w:val="en-GB"/>
        </w:rPr>
        <w:t>the Technical Specification</w:t>
      </w:r>
      <w:r w:rsidR="004B7C61" w:rsidRPr="00D45921">
        <w:rPr>
          <w:lang w:val="en-GB"/>
        </w:rPr>
        <w:t>, and conform</w:t>
      </w:r>
      <w:r w:rsidRPr="00D45921">
        <w:rPr>
          <w:lang w:val="en-GB"/>
        </w:rPr>
        <w:t xml:space="preserve"> to the parameters specified therein and other provisions of the </w:t>
      </w:r>
      <w:r w:rsidR="00D90007" w:rsidRPr="00D45921">
        <w:rPr>
          <w:lang w:val="en-GB"/>
        </w:rPr>
        <w:t>Contract</w:t>
      </w:r>
      <w:r w:rsidRPr="00D45921">
        <w:rPr>
          <w:lang w:val="en-GB"/>
        </w:rPr>
        <w:t xml:space="preserve">. The Seller also </w:t>
      </w:r>
      <w:r w:rsidR="00D90007" w:rsidRPr="00D45921">
        <w:rPr>
          <w:lang w:val="en-GB"/>
        </w:rPr>
        <w:t>warrants</w:t>
      </w:r>
      <w:r w:rsidRPr="00D45921">
        <w:rPr>
          <w:lang w:val="en-GB"/>
        </w:rPr>
        <w:t xml:space="preserve"> that the Goods supplied under the Contract do not, and during </w:t>
      </w:r>
      <w:r w:rsidR="00D90007" w:rsidRPr="00D45921">
        <w:rPr>
          <w:lang w:val="en-GB"/>
        </w:rPr>
        <w:t xml:space="preserve">their </w:t>
      </w:r>
      <w:r w:rsidRPr="00D45921">
        <w:rPr>
          <w:lang w:val="en-GB"/>
        </w:rPr>
        <w:t xml:space="preserve">operation, will not </w:t>
      </w:r>
      <w:r w:rsidR="00D90007" w:rsidRPr="00D45921">
        <w:rPr>
          <w:lang w:val="en-GB"/>
        </w:rPr>
        <w:t>incur any</w:t>
      </w:r>
      <w:r w:rsidRPr="00D45921">
        <w:rPr>
          <w:lang w:val="en-GB"/>
        </w:rPr>
        <w:t xml:space="preserve"> defects due to their construction, materials, manufacture or for any other reasons, except if the Contracting Authority </w:t>
      </w:r>
      <w:r w:rsidR="00D90007" w:rsidRPr="00D45921">
        <w:rPr>
          <w:lang w:val="en-GB"/>
        </w:rPr>
        <w:t>operates</w:t>
      </w:r>
      <w:r w:rsidRPr="00D45921">
        <w:rPr>
          <w:lang w:val="en-GB"/>
        </w:rPr>
        <w:t xml:space="preserve"> the Goods in</w:t>
      </w:r>
      <w:r w:rsidR="00D90007" w:rsidRPr="00D45921">
        <w:rPr>
          <w:lang w:val="en-GB"/>
        </w:rPr>
        <w:t xml:space="preserve"> a way that is</w:t>
      </w:r>
      <w:r w:rsidRPr="00D45921">
        <w:rPr>
          <w:lang w:val="en-GB"/>
        </w:rPr>
        <w:t xml:space="preserve"> </w:t>
      </w:r>
      <w:r w:rsidR="00D90007" w:rsidRPr="00D45921">
        <w:rPr>
          <w:lang w:val="en-GB"/>
        </w:rPr>
        <w:t>contrary to the</w:t>
      </w:r>
      <w:r w:rsidRPr="00D45921">
        <w:rPr>
          <w:lang w:val="en-GB"/>
        </w:rPr>
        <w:t xml:space="preserve"> operating instructions</w:t>
      </w:r>
      <w:r w:rsidR="00F950E9" w:rsidRPr="00D45921">
        <w:rPr>
          <w:lang w:val="en-GB"/>
        </w:rPr>
        <w:t>.</w:t>
      </w:r>
    </w:p>
    <w:p w:rsidR="00F950E9" w:rsidRPr="00D45921" w:rsidRDefault="00F950E9" w:rsidP="00F950E9">
      <w:pPr>
        <w:jc w:val="both"/>
        <w:rPr>
          <w:lang w:val="en-GB"/>
        </w:rPr>
      </w:pPr>
    </w:p>
    <w:p w:rsidR="00F950E9" w:rsidRPr="00D45921" w:rsidRDefault="00D90007" w:rsidP="00DA19A2">
      <w:pPr>
        <w:numPr>
          <w:ilvl w:val="1"/>
          <w:numId w:val="7"/>
        </w:numPr>
        <w:jc w:val="both"/>
        <w:rPr>
          <w:lang w:val="en-GB"/>
        </w:rPr>
      </w:pPr>
      <w:r w:rsidRPr="00D45921">
        <w:rPr>
          <w:lang w:val="en-GB"/>
        </w:rPr>
        <w:t>The Seller warrants that the delivered Goods will be of high quality and will comply with all requirements provided</w:t>
      </w:r>
      <w:r w:rsidR="004B7C61" w:rsidRPr="00D45921">
        <w:rPr>
          <w:lang w:val="en-GB"/>
        </w:rPr>
        <w:t xml:space="preserve"> for</w:t>
      </w:r>
      <w:r w:rsidRPr="00D45921">
        <w:rPr>
          <w:lang w:val="en-GB"/>
        </w:rPr>
        <w:t xml:space="preserve"> in the applicable laws and regulations of the Republic of Latvia and/or the European Union</w:t>
      </w:r>
      <w:r w:rsidR="00F950E9" w:rsidRPr="00D45921">
        <w:rPr>
          <w:lang w:val="en-GB"/>
        </w:rPr>
        <w:t>.</w:t>
      </w:r>
    </w:p>
    <w:p w:rsidR="00F950E9" w:rsidRPr="00D45921" w:rsidRDefault="00F950E9" w:rsidP="00F950E9">
      <w:pPr>
        <w:jc w:val="both"/>
        <w:rPr>
          <w:lang w:val="en-GB"/>
        </w:rPr>
      </w:pPr>
    </w:p>
    <w:p w:rsidR="00F950E9" w:rsidRPr="00D45921" w:rsidRDefault="00D90007" w:rsidP="00DA19A2">
      <w:pPr>
        <w:numPr>
          <w:ilvl w:val="1"/>
          <w:numId w:val="7"/>
        </w:numPr>
        <w:jc w:val="both"/>
        <w:rPr>
          <w:lang w:val="en-GB"/>
        </w:rPr>
      </w:pPr>
      <w:r w:rsidRPr="00D45921">
        <w:rPr>
          <w:lang w:val="en-GB"/>
        </w:rPr>
        <w:t>The warranty contained in this Contract shall be valid for &lt;</w:t>
      </w:r>
      <w:r w:rsidRPr="00D45921">
        <w:rPr>
          <w:b/>
          <w:i/>
          <w:lang w:val="en-GB"/>
        </w:rPr>
        <w:t>number of months</w:t>
      </w:r>
      <w:r w:rsidRPr="00D45921">
        <w:rPr>
          <w:lang w:val="en-GB"/>
        </w:rPr>
        <w:t>&gt; years [sic] from the date of delivery of the Goods to the Con</w:t>
      </w:r>
      <w:r w:rsidR="004A67F4" w:rsidRPr="00D45921">
        <w:rPr>
          <w:lang w:val="en-GB"/>
        </w:rPr>
        <w:t>tr</w:t>
      </w:r>
      <w:r w:rsidRPr="00D45921">
        <w:rPr>
          <w:lang w:val="en-GB"/>
        </w:rPr>
        <w:t>acting Authority, unless otherwise specified in the S</w:t>
      </w:r>
      <w:r w:rsidR="004A67F4" w:rsidRPr="00D45921">
        <w:rPr>
          <w:lang w:val="en-GB"/>
        </w:rPr>
        <w:t>pecial</w:t>
      </w:r>
      <w:r w:rsidRPr="00D45921">
        <w:rPr>
          <w:lang w:val="en-GB"/>
        </w:rPr>
        <w:t xml:space="preserve"> Terms of the Contract</w:t>
      </w:r>
      <w:r w:rsidR="00F950E9" w:rsidRPr="00D45921">
        <w:rPr>
          <w:lang w:val="en-GB"/>
        </w:rPr>
        <w:t>.</w:t>
      </w:r>
    </w:p>
    <w:p w:rsidR="00F950E9" w:rsidRPr="00D45921" w:rsidRDefault="00F950E9" w:rsidP="00F950E9">
      <w:pPr>
        <w:jc w:val="both"/>
        <w:rPr>
          <w:lang w:val="en-GB"/>
        </w:rPr>
      </w:pPr>
    </w:p>
    <w:p w:rsidR="00F950E9" w:rsidRPr="00D45921" w:rsidRDefault="00D90007" w:rsidP="00DA19A2">
      <w:pPr>
        <w:numPr>
          <w:ilvl w:val="1"/>
          <w:numId w:val="7"/>
        </w:numPr>
        <w:jc w:val="both"/>
        <w:rPr>
          <w:lang w:val="en-GB"/>
        </w:rPr>
      </w:pPr>
      <w:r w:rsidRPr="00D45921">
        <w:rPr>
          <w:lang w:val="en-GB"/>
        </w:rPr>
        <w:t xml:space="preserve">In the event that the </w:t>
      </w:r>
      <w:r w:rsidR="001D7902" w:rsidRPr="00D45921">
        <w:rPr>
          <w:lang w:val="en-GB"/>
        </w:rPr>
        <w:t xml:space="preserve">Contracting Authority </w:t>
      </w:r>
      <w:r w:rsidRPr="00D45921">
        <w:rPr>
          <w:lang w:val="en-GB"/>
        </w:rPr>
        <w:t>det</w:t>
      </w:r>
      <w:r w:rsidR="001D7902" w:rsidRPr="00D45921">
        <w:rPr>
          <w:lang w:val="en-GB"/>
        </w:rPr>
        <w:t>ects a defect, deficiency or other non-compliance of</w:t>
      </w:r>
      <w:r w:rsidRPr="00D45921">
        <w:rPr>
          <w:lang w:val="en-GB"/>
        </w:rPr>
        <w:t xml:space="preserve"> the </w:t>
      </w:r>
      <w:r w:rsidR="001D7902" w:rsidRPr="00D45921">
        <w:rPr>
          <w:lang w:val="en-GB"/>
        </w:rPr>
        <w:t>Goods</w:t>
      </w:r>
      <w:r w:rsidRPr="00D45921">
        <w:rPr>
          <w:lang w:val="en-GB"/>
        </w:rPr>
        <w:t xml:space="preserve"> or any part thereof during the above-mentioned </w:t>
      </w:r>
      <w:r w:rsidR="001D7902" w:rsidRPr="00D45921">
        <w:rPr>
          <w:lang w:val="en-GB"/>
        </w:rPr>
        <w:t>warranty</w:t>
      </w:r>
      <w:r w:rsidRPr="00D45921">
        <w:rPr>
          <w:lang w:val="en-GB"/>
        </w:rPr>
        <w:t xml:space="preserve"> period, the </w:t>
      </w:r>
      <w:r w:rsidR="001D7902" w:rsidRPr="00D45921">
        <w:rPr>
          <w:lang w:val="en-GB"/>
        </w:rPr>
        <w:t xml:space="preserve">Contracting Authority </w:t>
      </w:r>
      <w:r w:rsidRPr="00D45921">
        <w:rPr>
          <w:lang w:val="en-GB"/>
        </w:rPr>
        <w:t xml:space="preserve">shall draw up an act </w:t>
      </w:r>
      <w:r w:rsidR="001D7902" w:rsidRPr="00D45921">
        <w:rPr>
          <w:lang w:val="en-GB"/>
        </w:rPr>
        <w:t>regarding</w:t>
      </w:r>
      <w:r w:rsidRPr="00D45921">
        <w:rPr>
          <w:lang w:val="en-GB"/>
        </w:rPr>
        <w:t xml:space="preserve"> this, inviting the </w:t>
      </w:r>
      <w:r w:rsidR="001D7902" w:rsidRPr="00D45921">
        <w:rPr>
          <w:lang w:val="en-GB"/>
        </w:rPr>
        <w:t>Contracting Authority’s specialists or other experts</w:t>
      </w:r>
      <w:r w:rsidRPr="00D45921">
        <w:rPr>
          <w:lang w:val="en-GB"/>
        </w:rPr>
        <w:t xml:space="preserve">, if necessary. </w:t>
      </w:r>
      <w:r w:rsidR="004A67F4" w:rsidRPr="00D45921">
        <w:rPr>
          <w:lang w:val="en-GB"/>
        </w:rPr>
        <w:t>If</w:t>
      </w:r>
      <w:r w:rsidR="001D7902" w:rsidRPr="00D45921">
        <w:rPr>
          <w:lang w:val="en-GB"/>
        </w:rPr>
        <w:t xml:space="preserve"> a </w:t>
      </w:r>
      <w:r w:rsidRPr="00D45921">
        <w:rPr>
          <w:lang w:val="en-GB"/>
        </w:rPr>
        <w:t xml:space="preserve">defect, </w:t>
      </w:r>
      <w:r w:rsidR="001D7902" w:rsidRPr="00D45921">
        <w:rPr>
          <w:lang w:val="en-GB"/>
        </w:rPr>
        <w:t xml:space="preserve">deficiency or other non-compliance is found to be </w:t>
      </w:r>
      <w:r w:rsidRPr="00D45921">
        <w:rPr>
          <w:lang w:val="en-GB"/>
        </w:rPr>
        <w:t xml:space="preserve">attributable to the </w:t>
      </w:r>
      <w:r w:rsidR="001D7902" w:rsidRPr="00D45921">
        <w:rPr>
          <w:lang w:val="en-GB"/>
        </w:rPr>
        <w:t>warranty provided for</w:t>
      </w:r>
      <w:r w:rsidRPr="00D45921">
        <w:rPr>
          <w:lang w:val="en-GB"/>
        </w:rPr>
        <w:t xml:space="preserve"> in this </w:t>
      </w:r>
      <w:r w:rsidR="001D7902" w:rsidRPr="00D45921">
        <w:rPr>
          <w:lang w:val="en-GB"/>
        </w:rPr>
        <w:t>Contract</w:t>
      </w:r>
      <w:r w:rsidRPr="00D45921">
        <w:rPr>
          <w:lang w:val="en-GB"/>
        </w:rPr>
        <w:t xml:space="preserve">, the </w:t>
      </w:r>
      <w:r w:rsidR="001D7902" w:rsidRPr="00D45921">
        <w:rPr>
          <w:lang w:val="en-GB"/>
        </w:rPr>
        <w:t xml:space="preserve">Contracting Authority </w:t>
      </w:r>
      <w:r w:rsidRPr="00D45921">
        <w:rPr>
          <w:lang w:val="en-GB"/>
        </w:rPr>
        <w:t>shall send a written notice to the Seller</w:t>
      </w:r>
      <w:r w:rsidR="00F950E9" w:rsidRPr="00D45921">
        <w:rPr>
          <w:lang w:val="en-GB"/>
        </w:rPr>
        <w:t>.</w:t>
      </w:r>
    </w:p>
    <w:p w:rsidR="00F950E9" w:rsidRPr="00D45921" w:rsidRDefault="00F950E9" w:rsidP="00F950E9">
      <w:pPr>
        <w:jc w:val="both"/>
        <w:rPr>
          <w:lang w:val="en-GB"/>
        </w:rPr>
      </w:pPr>
    </w:p>
    <w:p w:rsidR="00F950E9" w:rsidRPr="00D45921" w:rsidRDefault="001D7902" w:rsidP="00DA19A2">
      <w:pPr>
        <w:numPr>
          <w:ilvl w:val="1"/>
          <w:numId w:val="7"/>
        </w:numPr>
        <w:jc w:val="both"/>
        <w:rPr>
          <w:lang w:val="en-GB"/>
        </w:rPr>
      </w:pPr>
      <w:r w:rsidRPr="00D45921">
        <w:rPr>
          <w:lang w:val="en-GB"/>
        </w:rPr>
        <w:t xml:space="preserve">The Seller undertakes to repair or replace </w:t>
      </w:r>
      <w:r w:rsidR="00337AD8" w:rsidRPr="00D45921">
        <w:rPr>
          <w:lang w:val="en-GB"/>
        </w:rPr>
        <w:t xml:space="preserve">the </w:t>
      </w:r>
      <w:r w:rsidRPr="00D45921">
        <w:rPr>
          <w:lang w:val="en-GB"/>
        </w:rPr>
        <w:t xml:space="preserve">damaged or inappropriate </w:t>
      </w:r>
      <w:r w:rsidR="00337AD8" w:rsidRPr="00D45921">
        <w:rPr>
          <w:lang w:val="en-GB"/>
        </w:rPr>
        <w:t>Goods</w:t>
      </w:r>
      <w:r w:rsidRPr="00D45921">
        <w:rPr>
          <w:lang w:val="en-GB"/>
        </w:rPr>
        <w:t xml:space="preserve"> free of charge, if the defect is subject to warranty conditions. The Seller </w:t>
      </w:r>
      <w:r w:rsidR="00337AD8" w:rsidRPr="00D45921">
        <w:rPr>
          <w:lang w:val="en-GB"/>
        </w:rPr>
        <w:t>shall respond to</w:t>
      </w:r>
      <w:r w:rsidRPr="00D45921">
        <w:rPr>
          <w:lang w:val="en-GB"/>
        </w:rPr>
        <w:t xml:space="preserve"> the </w:t>
      </w:r>
      <w:r w:rsidR="00337AD8" w:rsidRPr="00D45921">
        <w:rPr>
          <w:lang w:val="en-GB"/>
        </w:rPr>
        <w:t>warranty</w:t>
      </w:r>
      <w:r w:rsidRPr="00D45921">
        <w:rPr>
          <w:lang w:val="en-GB"/>
        </w:rPr>
        <w:t xml:space="preserve"> request within</w:t>
      </w:r>
      <w:r w:rsidR="00337AD8" w:rsidRPr="00D45921">
        <w:rPr>
          <w:lang w:val="en-GB"/>
        </w:rPr>
        <w:t xml:space="preserve"> two</w:t>
      </w:r>
      <w:r w:rsidRPr="00D45921">
        <w:rPr>
          <w:lang w:val="en-GB"/>
        </w:rPr>
        <w:t xml:space="preserve"> </w:t>
      </w:r>
      <w:r w:rsidR="00337AD8" w:rsidRPr="00D45921">
        <w:rPr>
          <w:lang w:val="en-GB"/>
        </w:rPr>
        <w:t xml:space="preserve">(2) </w:t>
      </w:r>
      <w:r w:rsidRPr="00D45921">
        <w:rPr>
          <w:lang w:val="en-GB"/>
        </w:rPr>
        <w:t xml:space="preserve">business days from the receipt of a written notice from the </w:t>
      </w:r>
      <w:r w:rsidR="00337AD8" w:rsidRPr="00D45921">
        <w:rPr>
          <w:lang w:val="en-GB"/>
        </w:rPr>
        <w:t>Contracting Authority</w:t>
      </w:r>
      <w:r w:rsidRPr="00D45921">
        <w:rPr>
          <w:lang w:val="en-GB"/>
        </w:rPr>
        <w:t xml:space="preserve">, in order to diagnose the cause of the damage. In the event of a defect, the Seller shall, within </w:t>
      </w:r>
      <w:r w:rsidR="00337AD8" w:rsidRPr="00D45921">
        <w:rPr>
          <w:lang w:val="en-GB"/>
        </w:rPr>
        <w:t>ten (</w:t>
      </w:r>
      <w:r w:rsidRPr="00D45921">
        <w:rPr>
          <w:lang w:val="en-GB"/>
        </w:rPr>
        <w:t>10</w:t>
      </w:r>
      <w:r w:rsidR="00337AD8" w:rsidRPr="00D45921">
        <w:rPr>
          <w:lang w:val="en-GB"/>
        </w:rPr>
        <w:t>)</w:t>
      </w:r>
      <w:r w:rsidRPr="00D45921">
        <w:rPr>
          <w:lang w:val="en-GB"/>
        </w:rPr>
        <w:t xml:space="preserve"> business days, send a replacement of the</w:t>
      </w:r>
      <w:r w:rsidR="00337AD8" w:rsidRPr="00D45921">
        <w:rPr>
          <w:lang w:val="en-GB"/>
        </w:rPr>
        <w:t xml:space="preserve"> damaged</w:t>
      </w:r>
      <w:r w:rsidRPr="00D45921">
        <w:rPr>
          <w:lang w:val="en-GB"/>
        </w:rPr>
        <w:t xml:space="preserve"> equipment. For custom-built equipment such as, for example, a probe, the </w:t>
      </w:r>
      <w:r w:rsidR="00CD5EF6" w:rsidRPr="00D45921">
        <w:rPr>
          <w:lang w:val="en-GB"/>
        </w:rPr>
        <w:t>repair</w:t>
      </w:r>
      <w:r w:rsidRPr="00D45921">
        <w:rPr>
          <w:lang w:val="en-GB"/>
        </w:rPr>
        <w:t xml:space="preserve"> period </w:t>
      </w:r>
      <w:r w:rsidR="00CD5EF6" w:rsidRPr="00D45921">
        <w:rPr>
          <w:lang w:val="en-GB"/>
        </w:rPr>
        <w:t>will depend on</w:t>
      </w:r>
      <w:r w:rsidRPr="00D45921">
        <w:rPr>
          <w:lang w:val="en-GB"/>
        </w:rPr>
        <w:t xml:space="preserve"> the time required for transport, repair</w:t>
      </w:r>
      <w:r w:rsidR="00CD5EF6" w:rsidRPr="00D45921">
        <w:rPr>
          <w:lang w:val="en-GB"/>
        </w:rPr>
        <w:t>s</w:t>
      </w:r>
      <w:r w:rsidRPr="00D45921">
        <w:rPr>
          <w:lang w:val="en-GB"/>
        </w:rPr>
        <w:t xml:space="preserve">, testing, and, </w:t>
      </w:r>
      <w:r w:rsidR="00CD5EF6" w:rsidRPr="00D45921">
        <w:rPr>
          <w:lang w:val="en-GB"/>
        </w:rPr>
        <w:t>if applicable,</w:t>
      </w:r>
      <w:r w:rsidRPr="00D45921">
        <w:rPr>
          <w:lang w:val="en-GB"/>
        </w:rPr>
        <w:t xml:space="preserve"> the manufacture of a new device. Therefore, in the case of repairs of custom-made equipment, the </w:t>
      </w:r>
      <w:r w:rsidR="00CD5EF6" w:rsidRPr="00D45921">
        <w:rPr>
          <w:lang w:val="en-GB"/>
        </w:rPr>
        <w:t>P</w:t>
      </w:r>
      <w:r w:rsidRPr="00D45921">
        <w:rPr>
          <w:lang w:val="en-GB"/>
        </w:rPr>
        <w:t>arties</w:t>
      </w:r>
      <w:r w:rsidR="00CD5EF6" w:rsidRPr="00D45921">
        <w:rPr>
          <w:lang w:val="en-GB"/>
        </w:rPr>
        <w:t xml:space="preserve"> shall</w:t>
      </w:r>
      <w:r w:rsidRPr="00D45921">
        <w:rPr>
          <w:lang w:val="en-GB"/>
        </w:rPr>
        <w:t xml:space="preserve"> agree on the repair period</w:t>
      </w:r>
      <w:r w:rsidR="00CD5EF6" w:rsidRPr="00D45921">
        <w:rPr>
          <w:lang w:val="en-GB"/>
        </w:rPr>
        <w:t xml:space="preserve"> in writing</w:t>
      </w:r>
      <w:r w:rsidR="00F950E9" w:rsidRPr="00D45921">
        <w:rPr>
          <w:lang w:val="en-GB"/>
        </w:rPr>
        <w:t>.</w:t>
      </w:r>
    </w:p>
    <w:p w:rsidR="00F950E9" w:rsidRPr="00D45921" w:rsidRDefault="00F950E9" w:rsidP="00F950E9">
      <w:pPr>
        <w:jc w:val="both"/>
        <w:rPr>
          <w:lang w:val="en-GB"/>
        </w:rPr>
      </w:pPr>
    </w:p>
    <w:p w:rsidR="00F950E9" w:rsidRPr="00D45921" w:rsidRDefault="00CD5EF6" w:rsidP="00DA19A2">
      <w:pPr>
        <w:numPr>
          <w:ilvl w:val="1"/>
          <w:numId w:val="7"/>
        </w:numPr>
        <w:jc w:val="both"/>
        <w:rPr>
          <w:lang w:val="en-GB"/>
        </w:rPr>
      </w:pPr>
      <w:r w:rsidRPr="00D45921">
        <w:rPr>
          <w:lang w:val="en-GB"/>
        </w:rPr>
        <w:t>In the event that the Seller has not remedied the defects, d</w:t>
      </w:r>
      <w:r w:rsidR="00EC49DA" w:rsidRPr="00D45921">
        <w:rPr>
          <w:lang w:val="en-GB"/>
        </w:rPr>
        <w:t>eficiencies</w:t>
      </w:r>
      <w:r w:rsidRPr="00D45921">
        <w:rPr>
          <w:lang w:val="en-GB"/>
        </w:rPr>
        <w:t xml:space="preserve"> or non-compliance</w:t>
      </w:r>
      <w:r w:rsidR="00EC49DA" w:rsidRPr="00D45921">
        <w:rPr>
          <w:lang w:val="en-GB"/>
        </w:rPr>
        <w:t>s</w:t>
      </w:r>
      <w:r w:rsidRPr="00D45921">
        <w:rPr>
          <w:lang w:val="en-GB"/>
        </w:rPr>
        <w:t xml:space="preserve"> </w:t>
      </w:r>
      <w:r w:rsidR="00EC49DA" w:rsidRPr="00D45921">
        <w:rPr>
          <w:lang w:val="en-GB"/>
        </w:rPr>
        <w:t>that are subject to warranty within the deadline specified in</w:t>
      </w:r>
      <w:r w:rsidRPr="00D45921">
        <w:rPr>
          <w:lang w:val="en-GB"/>
        </w:rPr>
        <w:t xml:space="preserve"> Clause 4.5 of the General Terms </w:t>
      </w:r>
      <w:r w:rsidR="00EC49DA" w:rsidRPr="00D45921">
        <w:rPr>
          <w:lang w:val="en-GB"/>
        </w:rPr>
        <w:t>of the Contract or within another deadline agreed upon between the Parties in writing, t</w:t>
      </w:r>
      <w:r w:rsidRPr="00D45921">
        <w:rPr>
          <w:lang w:val="en-GB"/>
        </w:rPr>
        <w:t xml:space="preserve">he Seller </w:t>
      </w:r>
      <w:r w:rsidR="00EC49DA" w:rsidRPr="00D45921">
        <w:rPr>
          <w:lang w:val="en-GB"/>
        </w:rPr>
        <w:t>shall pay</w:t>
      </w:r>
      <w:r w:rsidRPr="00D45921">
        <w:rPr>
          <w:lang w:val="en-GB"/>
        </w:rPr>
        <w:t xml:space="preserve"> a penalty of 0.05% (five hundredths</w:t>
      </w:r>
      <w:r w:rsidR="00EC49DA" w:rsidRPr="00D45921">
        <w:rPr>
          <w:lang w:val="en-GB"/>
        </w:rPr>
        <w:t xml:space="preserve"> of a percent) of the Contract P</w:t>
      </w:r>
      <w:r w:rsidRPr="00D45921">
        <w:rPr>
          <w:lang w:val="en-GB"/>
        </w:rPr>
        <w:t xml:space="preserve">rice for each day of delay, </w:t>
      </w:r>
      <w:r w:rsidR="00EC49DA" w:rsidRPr="00D45921">
        <w:rPr>
          <w:lang w:val="en-GB"/>
        </w:rPr>
        <w:t>but</w:t>
      </w:r>
      <w:r w:rsidRPr="00D45921">
        <w:rPr>
          <w:lang w:val="en-GB"/>
        </w:rPr>
        <w:t xml:space="preserve"> not more than</w:t>
      </w:r>
      <w:r w:rsidR="00EC49DA" w:rsidRPr="00D45921">
        <w:rPr>
          <w:lang w:val="en-GB"/>
        </w:rPr>
        <w:t xml:space="preserve"> a total of</w:t>
      </w:r>
      <w:r w:rsidRPr="00D45921">
        <w:rPr>
          <w:lang w:val="en-GB"/>
        </w:rPr>
        <w:t xml:space="preserve"> 10% (ten percent) of the Contract</w:t>
      </w:r>
      <w:r w:rsidR="00EC49DA" w:rsidRPr="00D45921">
        <w:rPr>
          <w:lang w:val="en-GB"/>
        </w:rPr>
        <w:t xml:space="preserve"> P</w:t>
      </w:r>
      <w:r w:rsidRPr="00D45921">
        <w:rPr>
          <w:lang w:val="en-GB"/>
        </w:rPr>
        <w:t>rice. The penalty is not payable for the</w:t>
      </w:r>
      <w:r w:rsidR="00023527" w:rsidRPr="00D45921">
        <w:rPr>
          <w:lang w:val="en-GB"/>
        </w:rPr>
        <w:t xml:space="preserve"> time</w:t>
      </w:r>
      <w:r w:rsidRPr="00D45921">
        <w:rPr>
          <w:lang w:val="en-GB"/>
        </w:rPr>
        <w:t xml:space="preserve"> period</w:t>
      </w:r>
      <w:r w:rsidR="00EC49DA" w:rsidRPr="00D45921">
        <w:rPr>
          <w:lang w:val="en-GB"/>
        </w:rPr>
        <w:t>,</w:t>
      </w:r>
      <w:r w:rsidRPr="00D45921">
        <w:rPr>
          <w:lang w:val="en-GB"/>
        </w:rPr>
        <w:t xml:space="preserve"> during which the Seller</w:t>
      </w:r>
      <w:r w:rsidR="00EC49DA" w:rsidRPr="00D45921">
        <w:rPr>
          <w:lang w:val="en-GB"/>
        </w:rPr>
        <w:t>, with the written consent of the Contracting Authority,</w:t>
      </w:r>
      <w:r w:rsidRPr="00D45921">
        <w:rPr>
          <w:lang w:val="en-GB"/>
        </w:rPr>
        <w:t xml:space="preserve"> </w:t>
      </w:r>
      <w:r w:rsidR="00EC49DA" w:rsidRPr="00D45921">
        <w:rPr>
          <w:lang w:val="en-GB"/>
        </w:rPr>
        <w:t>has replaced</w:t>
      </w:r>
      <w:r w:rsidRPr="00D45921">
        <w:rPr>
          <w:lang w:val="en-GB"/>
        </w:rPr>
        <w:t xml:space="preserve"> the Product to be repaired </w:t>
      </w:r>
      <w:r w:rsidR="00EC49DA" w:rsidRPr="00D45921">
        <w:rPr>
          <w:lang w:val="en-GB"/>
        </w:rPr>
        <w:t>with an</w:t>
      </w:r>
      <w:r w:rsidRPr="00D45921">
        <w:rPr>
          <w:lang w:val="en-GB"/>
        </w:rPr>
        <w:t xml:space="preserve"> equivalent product</w:t>
      </w:r>
      <w:r w:rsidR="00F950E9" w:rsidRPr="00D45921">
        <w:rPr>
          <w:lang w:val="en-GB"/>
        </w:rPr>
        <w:t>.</w:t>
      </w:r>
    </w:p>
    <w:p w:rsidR="00F950E9" w:rsidRPr="00D45921" w:rsidRDefault="00F950E9" w:rsidP="00F950E9">
      <w:pPr>
        <w:jc w:val="both"/>
        <w:rPr>
          <w:lang w:val="en-GB"/>
        </w:rPr>
      </w:pPr>
    </w:p>
    <w:p w:rsidR="00F950E9" w:rsidRPr="00D45921" w:rsidRDefault="00F950E9" w:rsidP="00F950E9">
      <w:pPr>
        <w:jc w:val="both"/>
        <w:rPr>
          <w:lang w:val="en-GB"/>
        </w:rPr>
      </w:pPr>
    </w:p>
    <w:p w:rsidR="00F950E9" w:rsidRPr="00D45921" w:rsidRDefault="00EC49DA" w:rsidP="00DA19A2">
      <w:pPr>
        <w:widowControl/>
        <w:numPr>
          <w:ilvl w:val="0"/>
          <w:numId w:val="7"/>
        </w:numPr>
        <w:jc w:val="center"/>
        <w:rPr>
          <w:b/>
          <w:lang w:val="en-GB"/>
        </w:rPr>
      </w:pPr>
      <w:r w:rsidRPr="00D45921">
        <w:rPr>
          <w:b/>
          <w:lang w:val="en-GB"/>
        </w:rPr>
        <w:t>INSURANCE</w:t>
      </w:r>
    </w:p>
    <w:p w:rsidR="00F950E9" w:rsidRPr="00D45921" w:rsidRDefault="00F950E9" w:rsidP="00F950E9">
      <w:pPr>
        <w:rPr>
          <w:lang w:val="en-GB"/>
        </w:rPr>
      </w:pPr>
    </w:p>
    <w:p w:rsidR="00F950E9" w:rsidRPr="00D45921" w:rsidRDefault="00EC49DA" w:rsidP="00DA19A2">
      <w:pPr>
        <w:numPr>
          <w:ilvl w:val="1"/>
          <w:numId w:val="7"/>
        </w:numPr>
        <w:ind w:right="-33"/>
        <w:jc w:val="both"/>
        <w:rPr>
          <w:lang w:val="en-GB"/>
        </w:rPr>
      </w:pPr>
      <w:r w:rsidRPr="00D45921">
        <w:rPr>
          <w:lang w:val="en-GB"/>
        </w:rPr>
        <w:t xml:space="preserve">The Seller </w:t>
      </w:r>
      <w:r w:rsidR="00B03BF5" w:rsidRPr="00D45921">
        <w:rPr>
          <w:lang w:val="en-GB"/>
        </w:rPr>
        <w:t>shall be fully</w:t>
      </w:r>
      <w:r w:rsidRPr="00D45921">
        <w:rPr>
          <w:lang w:val="en-GB"/>
        </w:rPr>
        <w:t xml:space="preserve"> responsible for all risks of loss </w:t>
      </w:r>
      <w:r w:rsidR="00B03BF5" w:rsidRPr="00D45921">
        <w:rPr>
          <w:lang w:val="en-GB"/>
        </w:rPr>
        <w:t xml:space="preserve">of </w:t>
      </w:r>
      <w:r w:rsidRPr="00D45921">
        <w:rPr>
          <w:lang w:val="en-GB"/>
        </w:rPr>
        <w:t xml:space="preserve">or damage to the Goods during transport, storage, installation, inspection and testing until the Goods have been handed over to the </w:t>
      </w:r>
      <w:r w:rsidR="00B03BF5" w:rsidRPr="00D45921">
        <w:rPr>
          <w:lang w:val="en-GB"/>
        </w:rPr>
        <w:t xml:space="preserve">Contracting Authority </w:t>
      </w:r>
      <w:r w:rsidRPr="00D45921">
        <w:rPr>
          <w:lang w:val="en-GB"/>
        </w:rPr>
        <w:t xml:space="preserve">and </w:t>
      </w:r>
      <w:r w:rsidR="00B03BF5" w:rsidRPr="00D45921">
        <w:rPr>
          <w:lang w:val="en-GB"/>
        </w:rPr>
        <w:t xml:space="preserve">a Transfer and Acceptance Form has been signed. The </w:t>
      </w:r>
      <w:r w:rsidR="00B03BF5" w:rsidRPr="00D45921">
        <w:rPr>
          <w:lang w:val="en-GB"/>
        </w:rPr>
        <w:lastRenderedPageBreak/>
        <w:t>Seller shall be</w:t>
      </w:r>
      <w:r w:rsidRPr="00D45921">
        <w:rPr>
          <w:lang w:val="en-GB"/>
        </w:rPr>
        <w:t xml:space="preserve"> </w:t>
      </w:r>
      <w:r w:rsidR="00B03BF5" w:rsidRPr="00D45921">
        <w:rPr>
          <w:lang w:val="en-GB"/>
        </w:rPr>
        <w:t>fully</w:t>
      </w:r>
      <w:r w:rsidRPr="00D45921">
        <w:rPr>
          <w:lang w:val="en-GB"/>
        </w:rPr>
        <w:t xml:space="preserve"> responsible for all risks associated with the Goods during the </w:t>
      </w:r>
      <w:r w:rsidR="00B03BF5" w:rsidRPr="00D45921">
        <w:rPr>
          <w:lang w:val="en-GB"/>
        </w:rPr>
        <w:t>installation and i</w:t>
      </w:r>
      <w:r w:rsidRPr="00D45921">
        <w:rPr>
          <w:lang w:val="en-GB"/>
        </w:rPr>
        <w:t xml:space="preserve">nspection of the </w:t>
      </w:r>
      <w:r w:rsidR="00B03BF5" w:rsidRPr="00D45921">
        <w:rPr>
          <w:lang w:val="en-GB"/>
        </w:rPr>
        <w:t>Goods carried out by the Seller’s personnel at the Contracting Authority’</w:t>
      </w:r>
      <w:r w:rsidRPr="00D45921">
        <w:rPr>
          <w:lang w:val="en-GB"/>
        </w:rPr>
        <w:t>s premises</w:t>
      </w:r>
      <w:r w:rsidR="00F950E9" w:rsidRPr="00D45921">
        <w:rPr>
          <w:lang w:val="en-GB"/>
        </w:rPr>
        <w:t>.</w:t>
      </w:r>
    </w:p>
    <w:p w:rsidR="00F950E9" w:rsidRPr="00D45921" w:rsidRDefault="00F950E9" w:rsidP="00F950E9">
      <w:pPr>
        <w:rPr>
          <w:lang w:val="en-GB"/>
        </w:rPr>
      </w:pPr>
    </w:p>
    <w:p w:rsidR="00F950E9" w:rsidRPr="00D45921" w:rsidRDefault="00122AC4" w:rsidP="00DA19A2">
      <w:pPr>
        <w:numPr>
          <w:ilvl w:val="1"/>
          <w:numId w:val="7"/>
        </w:numPr>
        <w:ind w:right="-33"/>
        <w:jc w:val="both"/>
        <w:rPr>
          <w:lang w:val="en-GB"/>
        </w:rPr>
      </w:pPr>
      <w:r w:rsidRPr="00D45921">
        <w:rPr>
          <w:lang w:val="en-GB"/>
        </w:rPr>
        <w:t>The Seller undertakes</w:t>
      </w:r>
      <w:r w:rsidR="00B03BF5" w:rsidRPr="00D45921">
        <w:rPr>
          <w:lang w:val="en-GB"/>
        </w:rPr>
        <w:t xml:space="preserve"> to </w:t>
      </w:r>
      <w:r w:rsidRPr="00D45921">
        <w:rPr>
          <w:lang w:val="en-GB"/>
        </w:rPr>
        <w:t>insure the</w:t>
      </w:r>
      <w:r w:rsidR="00B03BF5" w:rsidRPr="00D45921">
        <w:rPr>
          <w:lang w:val="en-GB"/>
        </w:rPr>
        <w:t xml:space="preserve"> Goods during delivery, installation, inspection and testing</w:t>
      </w:r>
      <w:r w:rsidRPr="00D45921">
        <w:rPr>
          <w:lang w:val="en-GB"/>
        </w:rPr>
        <w:t xml:space="preserve"> at his own expense</w:t>
      </w:r>
      <w:r w:rsidR="00B03BF5" w:rsidRPr="00D45921">
        <w:rPr>
          <w:lang w:val="en-GB"/>
        </w:rPr>
        <w:t xml:space="preserve">. </w:t>
      </w:r>
      <w:r w:rsidRPr="00D45921">
        <w:rPr>
          <w:lang w:val="en-GB"/>
        </w:rPr>
        <w:t>The insurance must cover</w:t>
      </w:r>
      <w:r w:rsidR="00B03BF5" w:rsidRPr="00D45921">
        <w:rPr>
          <w:lang w:val="en-GB"/>
        </w:rPr>
        <w:t xml:space="preserve"> 100% (one hundred percent) of the value of the Goods against all risks</w:t>
      </w:r>
      <w:r w:rsidR="00F950E9" w:rsidRPr="00D45921">
        <w:rPr>
          <w:lang w:val="en-GB"/>
        </w:rPr>
        <w:t>.</w:t>
      </w:r>
    </w:p>
    <w:p w:rsidR="00F950E9" w:rsidRPr="00D45921" w:rsidRDefault="00F950E9" w:rsidP="00F950E9">
      <w:pPr>
        <w:jc w:val="both"/>
        <w:rPr>
          <w:b/>
          <w:lang w:val="en-GB"/>
        </w:rPr>
      </w:pPr>
    </w:p>
    <w:p w:rsidR="00F950E9" w:rsidRPr="00D45921" w:rsidRDefault="00F950E9" w:rsidP="00F950E9">
      <w:pPr>
        <w:jc w:val="both"/>
        <w:rPr>
          <w:b/>
          <w:lang w:val="en-GB"/>
        </w:rPr>
      </w:pPr>
    </w:p>
    <w:p w:rsidR="00F950E9" w:rsidRPr="00D45921" w:rsidRDefault="00122AC4" w:rsidP="00DA19A2">
      <w:pPr>
        <w:numPr>
          <w:ilvl w:val="0"/>
          <w:numId w:val="7"/>
        </w:numPr>
        <w:jc w:val="center"/>
        <w:rPr>
          <w:b/>
          <w:lang w:val="en-GB"/>
        </w:rPr>
      </w:pPr>
      <w:r w:rsidRPr="00D45921">
        <w:rPr>
          <w:b/>
          <w:lang w:val="en-GB"/>
        </w:rPr>
        <w:t>RIGHTS AND OBLIGATIONS OF THE PARTIES</w:t>
      </w:r>
    </w:p>
    <w:p w:rsidR="00F950E9" w:rsidRPr="00D45921" w:rsidRDefault="00F950E9" w:rsidP="00F950E9">
      <w:pPr>
        <w:jc w:val="both"/>
        <w:rPr>
          <w:b/>
          <w:lang w:val="en-GB"/>
        </w:rPr>
      </w:pPr>
    </w:p>
    <w:p w:rsidR="00F950E9" w:rsidRPr="00D45921" w:rsidRDefault="00122AC4" w:rsidP="00DA19A2">
      <w:pPr>
        <w:numPr>
          <w:ilvl w:val="1"/>
          <w:numId w:val="7"/>
        </w:numPr>
        <w:ind w:right="-1134"/>
        <w:rPr>
          <w:lang w:val="en-GB"/>
        </w:rPr>
      </w:pPr>
      <w:r w:rsidRPr="00D45921">
        <w:rPr>
          <w:lang w:val="en-GB"/>
        </w:rPr>
        <w:t>Rights and obligations of the Seller</w:t>
      </w:r>
      <w:r w:rsidR="00F950E9" w:rsidRPr="00D45921">
        <w:rPr>
          <w:lang w:val="en-GB"/>
        </w:rPr>
        <w:t>:</w:t>
      </w:r>
    </w:p>
    <w:p w:rsidR="00F950E9" w:rsidRPr="00D45921" w:rsidRDefault="00F950E9" w:rsidP="00F950E9">
      <w:pPr>
        <w:ind w:right="-1134"/>
        <w:rPr>
          <w:lang w:val="en-GB"/>
        </w:rPr>
      </w:pPr>
    </w:p>
    <w:p w:rsidR="00122AC4" w:rsidRPr="00D45921" w:rsidRDefault="00122AC4" w:rsidP="00DA19A2">
      <w:pPr>
        <w:numPr>
          <w:ilvl w:val="2"/>
          <w:numId w:val="7"/>
        </w:numPr>
        <w:jc w:val="both"/>
        <w:rPr>
          <w:lang w:val="en-GB"/>
        </w:rPr>
      </w:pPr>
      <w:r w:rsidRPr="00D45921">
        <w:rPr>
          <w:lang w:val="en-GB"/>
        </w:rPr>
        <w:t>The Seller shall be responsible for the compliance of the Goods with the requirements of the Contract and international standards.</w:t>
      </w:r>
    </w:p>
    <w:p w:rsidR="00122AC4" w:rsidRPr="00D45921" w:rsidRDefault="00122AC4" w:rsidP="00DA19A2">
      <w:pPr>
        <w:numPr>
          <w:ilvl w:val="2"/>
          <w:numId w:val="7"/>
        </w:numPr>
        <w:jc w:val="both"/>
        <w:rPr>
          <w:lang w:val="en-GB"/>
        </w:rPr>
      </w:pPr>
      <w:r w:rsidRPr="00D45921">
        <w:rPr>
          <w:lang w:val="en-GB"/>
        </w:rPr>
        <w:t>The Seller shall be responsible for the use of suitably qualified and certified personnel in the provision of Related Services. All costs of accommodation, hotel, transport etc. of the Seller’s representatives</w:t>
      </w:r>
      <w:r w:rsidR="00023527" w:rsidRPr="00D45921">
        <w:rPr>
          <w:lang w:val="en-GB"/>
        </w:rPr>
        <w:t xml:space="preserve"> shall be</w:t>
      </w:r>
      <w:r w:rsidRPr="00D45921">
        <w:rPr>
          <w:lang w:val="en-GB"/>
        </w:rPr>
        <w:t xml:space="preserve"> included in the Contract Price.</w:t>
      </w:r>
    </w:p>
    <w:p w:rsidR="00F950E9" w:rsidRPr="00D45921" w:rsidRDefault="00122AC4" w:rsidP="00DA19A2">
      <w:pPr>
        <w:numPr>
          <w:ilvl w:val="2"/>
          <w:numId w:val="7"/>
        </w:numPr>
        <w:jc w:val="both"/>
        <w:rPr>
          <w:lang w:val="en-GB"/>
        </w:rPr>
      </w:pPr>
      <w:r w:rsidRPr="00D45921">
        <w:rPr>
          <w:lang w:val="en-GB"/>
        </w:rPr>
        <w:t>The Seller shall be responsible for any breach of patent, trademark or industrial rights that may arise in connection with the delivery of the Goods or their continued use for intended purposes</w:t>
      </w:r>
      <w:r w:rsidR="00F950E9" w:rsidRPr="00D45921">
        <w:rPr>
          <w:lang w:val="en-GB"/>
        </w:rPr>
        <w:t>.</w:t>
      </w:r>
    </w:p>
    <w:p w:rsidR="00F950E9" w:rsidRPr="00D45921" w:rsidRDefault="00122AC4" w:rsidP="00122AC4">
      <w:pPr>
        <w:ind w:left="720"/>
        <w:jc w:val="both"/>
        <w:rPr>
          <w:lang w:val="en-GB"/>
        </w:rPr>
      </w:pPr>
      <w:r w:rsidRPr="00D45921">
        <w:rPr>
          <w:lang w:val="en-GB"/>
        </w:rPr>
        <w:t xml:space="preserve">The Seller reserves the right to take over the </w:t>
      </w:r>
      <w:proofErr w:type="spellStart"/>
      <w:r w:rsidRPr="00D45921">
        <w:rPr>
          <w:lang w:val="en-GB"/>
        </w:rPr>
        <w:t>defense</w:t>
      </w:r>
      <w:proofErr w:type="spellEnd"/>
      <w:r w:rsidRPr="00D45921">
        <w:rPr>
          <w:lang w:val="en-GB"/>
        </w:rPr>
        <w:t xml:space="preserve"> in the event of such a claim</w:t>
      </w:r>
      <w:r w:rsidR="00F950E9" w:rsidRPr="00D45921">
        <w:rPr>
          <w:lang w:val="en-GB"/>
        </w:rPr>
        <w:t>.</w:t>
      </w:r>
    </w:p>
    <w:p w:rsidR="00122AC4" w:rsidRPr="00D45921" w:rsidRDefault="00122AC4" w:rsidP="00DA19A2">
      <w:pPr>
        <w:numPr>
          <w:ilvl w:val="2"/>
          <w:numId w:val="7"/>
        </w:numPr>
        <w:jc w:val="both"/>
        <w:rPr>
          <w:lang w:val="en-GB"/>
        </w:rPr>
      </w:pPr>
      <w:r w:rsidRPr="00D45921">
        <w:rPr>
          <w:lang w:val="en-GB"/>
        </w:rPr>
        <w:t xml:space="preserve">The Seller undertakes to deliver the Goods, as well as the </w:t>
      </w:r>
      <w:r w:rsidR="00D07C49" w:rsidRPr="00D45921">
        <w:rPr>
          <w:lang w:val="en-GB"/>
        </w:rPr>
        <w:t>R</w:t>
      </w:r>
      <w:r w:rsidRPr="00D45921">
        <w:rPr>
          <w:lang w:val="en-GB"/>
        </w:rPr>
        <w:t xml:space="preserve">elated </w:t>
      </w:r>
      <w:r w:rsidR="00D07C49" w:rsidRPr="00D45921">
        <w:rPr>
          <w:lang w:val="en-GB"/>
        </w:rPr>
        <w:t xml:space="preserve">Services, </w:t>
      </w:r>
      <w:r w:rsidRPr="00D45921">
        <w:rPr>
          <w:lang w:val="en-GB"/>
        </w:rPr>
        <w:t xml:space="preserve">during the working hours </w:t>
      </w:r>
      <w:r w:rsidR="00D07C49" w:rsidRPr="00D45921">
        <w:rPr>
          <w:lang w:val="en-GB"/>
        </w:rPr>
        <w:t>of the Contracting Authority’s personnel</w:t>
      </w:r>
      <w:r w:rsidRPr="00D45921">
        <w:rPr>
          <w:lang w:val="en-GB"/>
        </w:rPr>
        <w:t>.</w:t>
      </w:r>
    </w:p>
    <w:p w:rsidR="00D07C49" w:rsidRPr="00D45921" w:rsidRDefault="00D07C49" w:rsidP="00DA19A2">
      <w:pPr>
        <w:numPr>
          <w:ilvl w:val="2"/>
          <w:numId w:val="7"/>
        </w:numPr>
        <w:jc w:val="both"/>
        <w:rPr>
          <w:lang w:val="en-GB"/>
        </w:rPr>
      </w:pPr>
      <w:r w:rsidRPr="00D45921">
        <w:rPr>
          <w:lang w:val="en-GB"/>
        </w:rPr>
        <w:t>The Selle</w:t>
      </w:r>
      <w:r w:rsidR="00023527" w:rsidRPr="00D45921">
        <w:rPr>
          <w:lang w:val="en-GB"/>
        </w:rPr>
        <w:t xml:space="preserve">r undertakes to comply with </w:t>
      </w:r>
      <w:r w:rsidR="003F5D3E" w:rsidRPr="00D45921">
        <w:rPr>
          <w:lang w:val="en-GB"/>
        </w:rPr>
        <w:t xml:space="preserve">applicable </w:t>
      </w:r>
      <w:proofErr w:type="spellStart"/>
      <w:r w:rsidRPr="00D45921">
        <w:rPr>
          <w:lang w:val="en-GB"/>
        </w:rPr>
        <w:t>labor</w:t>
      </w:r>
      <w:proofErr w:type="spellEnd"/>
      <w:r w:rsidRPr="00D45921">
        <w:rPr>
          <w:lang w:val="en-GB"/>
        </w:rPr>
        <w:t xml:space="preserve"> protection regulations, fire safety regulations, electrical safety regulations, environmental protection regulations and other laws and regulations in force in the Republic of Latvia, as well as the </w:t>
      </w:r>
      <w:r w:rsidR="003F5D3E" w:rsidRPr="00D45921">
        <w:rPr>
          <w:lang w:val="en-GB"/>
        </w:rPr>
        <w:t>work</w:t>
      </w:r>
      <w:r w:rsidRPr="00D45921">
        <w:rPr>
          <w:lang w:val="en-GB"/>
        </w:rPr>
        <w:t xml:space="preserve"> safety </w:t>
      </w:r>
      <w:r w:rsidR="003F5D3E" w:rsidRPr="00D45921">
        <w:rPr>
          <w:lang w:val="en-GB"/>
        </w:rPr>
        <w:t>rules</w:t>
      </w:r>
      <w:r w:rsidRPr="00D45921">
        <w:rPr>
          <w:lang w:val="en-GB"/>
        </w:rPr>
        <w:t xml:space="preserve"> </w:t>
      </w:r>
      <w:r w:rsidR="003F5D3E" w:rsidRPr="00D45921">
        <w:rPr>
          <w:lang w:val="en-GB"/>
        </w:rPr>
        <w:t>of</w:t>
      </w:r>
      <w:r w:rsidRPr="00D45921">
        <w:rPr>
          <w:lang w:val="en-GB"/>
        </w:rPr>
        <w:t xml:space="preserve"> the Contracting Authority, during the </w:t>
      </w:r>
      <w:r w:rsidR="003F5D3E" w:rsidRPr="00D45921">
        <w:rPr>
          <w:lang w:val="en-GB"/>
        </w:rPr>
        <w:t>delivery</w:t>
      </w:r>
      <w:r w:rsidRPr="00D45921">
        <w:rPr>
          <w:lang w:val="en-GB"/>
        </w:rPr>
        <w:t xml:space="preserve"> of Goods and </w:t>
      </w:r>
      <w:r w:rsidR="003F5D3E" w:rsidRPr="00D45921">
        <w:rPr>
          <w:lang w:val="en-GB"/>
        </w:rPr>
        <w:t xml:space="preserve">the provision of </w:t>
      </w:r>
      <w:r w:rsidRPr="00D45921">
        <w:rPr>
          <w:lang w:val="en-GB"/>
        </w:rPr>
        <w:t>related services</w:t>
      </w:r>
      <w:r w:rsidR="003F5D3E" w:rsidRPr="00D45921">
        <w:rPr>
          <w:lang w:val="en-GB"/>
        </w:rPr>
        <w:t>, while working at the Customer’</w:t>
      </w:r>
      <w:r w:rsidRPr="00D45921">
        <w:rPr>
          <w:lang w:val="en-GB"/>
        </w:rPr>
        <w:t xml:space="preserve">s premises. The </w:t>
      </w:r>
      <w:r w:rsidR="003F5D3E" w:rsidRPr="00D45921">
        <w:rPr>
          <w:lang w:val="en-GB"/>
        </w:rPr>
        <w:t>Contracting Authority</w:t>
      </w:r>
      <w:r w:rsidRPr="00D45921">
        <w:rPr>
          <w:lang w:val="en-GB"/>
        </w:rPr>
        <w:t xml:space="preserve"> </w:t>
      </w:r>
      <w:r w:rsidR="003F5D3E" w:rsidRPr="00D45921">
        <w:rPr>
          <w:lang w:val="en-GB"/>
        </w:rPr>
        <w:t>undertakes to introduce</w:t>
      </w:r>
      <w:r w:rsidRPr="00D45921">
        <w:rPr>
          <w:lang w:val="en-GB"/>
        </w:rPr>
        <w:t xml:space="preserve"> the Seller with the work safety</w:t>
      </w:r>
      <w:r w:rsidR="003F5D3E" w:rsidRPr="00D45921">
        <w:rPr>
          <w:lang w:val="en-GB"/>
        </w:rPr>
        <w:t xml:space="preserve"> rules of </w:t>
      </w:r>
      <w:r w:rsidRPr="00D45921">
        <w:rPr>
          <w:lang w:val="en-GB"/>
        </w:rPr>
        <w:t xml:space="preserve">the </w:t>
      </w:r>
      <w:r w:rsidR="003F5D3E" w:rsidRPr="00D45921">
        <w:rPr>
          <w:lang w:val="en-GB"/>
        </w:rPr>
        <w:t>Contracting Authority’s</w:t>
      </w:r>
      <w:r w:rsidRPr="00D45921">
        <w:rPr>
          <w:lang w:val="en-GB"/>
        </w:rPr>
        <w:t xml:space="preserve"> company.</w:t>
      </w:r>
    </w:p>
    <w:p w:rsidR="00F950E9" w:rsidRPr="00D45921" w:rsidRDefault="003F5D3E" w:rsidP="00DA19A2">
      <w:pPr>
        <w:numPr>
          <w:ilvl w:val="2"/>
          <w:numId w:val="7"/>
        </w:numPr>
        <w:jc w:val="both"/>
        <w:rPr>
          <w:lang w:val="en-GB"/>
        </w:rPr>
      </w:pPr>
      <w:r w:rsidRPr="00D45921">
        <w:rPr>
          <w:lang w:val="en-GB"/>
        </w:rPr>
        <w:t>The Seller undertakes to treat as confidential any documentation received from the Contracting Authority in connection with the execution of this Contract. The Seller undertakes to not publish such documentation without the prior written consent of the Contracting Authority and not disclose it to third parties, except when required to disclose such information to law enforcement or national regulatory authorities as set out in applicable laws and regulations</w:t>
      </w:r>
      <w:r w:rsidR="00F950E9" w:rsidRPr="00D45921">
        <w:rPr>
          <w:lang w:val="en-GB"/>
        </w:rPr>
        <w:t>.</w:t>
      </w:r>
    </w:p>
    <w:p w:rsidR="00F950E9" w:rsidRPr="00D45921" w:rsidRDefault="00F950E9" w:rsidP="00F950E9">
      <w:pPr>
        <w:jc w:val="both"/>
        <w:rPr>
          <w:lang w:val="en-GB"/>
        </w:rPr>
      </w:pPr>
    </w:p>
    <w:p w:rsidR="00F950E9" w:rsidRPr="00D45921" w:rsidRDefault="003F5D3E" w:rsidP="00DA19A2">
      <w:pPr>
        <w:numPr>
          <w:ilvl w:val="1"/>
          <w:numId w:val="7"/>
        </w:numPr>
        <w:jc w:val="both"/>
        <w:rPr>
          <w:lang w:val="en-GB"/>
        </w:rPr>
      </w:pPr>
      <w:r w:rsidRPr="00D45921">
        <w:rPr>
          <w:lang w:val="en-GB"/>
        </w:rPr>
        <w:t>Rights and obligations of the Contracting Authority</w:t>
      </w:r>
      <w:r w:rsidR="00F950E9" w:rsidRPr="00D45921">
        <w:rPr>
          <w:lang w:val="en-GB"/>
        </w:rPr>
        <w:t>:</w:t>
      </w:r>
    </w:p>
    <w:p w:rsidR="00E1055F" w:rsidRPr="00D45921" w:rsidRDefault="00E1055F" w:rsidP="00DA19A2">
      <w:pPr>
        <w:numPr>
          <w:ilvl w:val="2"/>
          <w:numId w:val="7"/>
        </w:numPr>
        <w:jc w:val="both"/>
        <w:rPr>
          <w:lang w:val="en-GB"/>
        </w:rPr>
      </w:pPr>
      <w:r w:rsidRPr="00D45921">
        <w:rPr>
          <w:lang w:val="en-GB"/>
        </w:rPr>
        <w:t>The Contracting Authority undertakes to pay for the Goods in accordance with the terms and conditions specified in this Contract.</w:t>
      </w:r>
    </w:p>
    <w:p w:rsidR="00E1055F" w:rsidRPr="00D45921" w:rsidRDefault="00E1055F" w:rsidP="00DA19A2">
      <w:pPr>
        <w:numPr>
          <w:ilvl w:val="2"/>
          <w:numId w:val="7"/>
        </w:numPr>
        <w:jc w:val="both"/>
        <w:rPr>
          <w:lang w:val="en-GB"/>
        </w:rPr>
      </w:pPr>
      <w:r w:rsidRPr="00D45921">
        <w:rPr>
          <w:lang w:val="en-GB"/>
        </w:rPr>
        <w:t>The Contracting Authority undertakes to sign the Transfer and Acceptance Form for the Goods or provide a reasoned written refusal to accept the Goods.</w:t>
      </w:r>
    </w:p>
    <w:p w:rsidR="00F950E9" w:rsidRPr="00D45921" w:rsidRDefault="00E1055F" w:rsidP="00DA19A2">
      <w:pPr>
        <w:numPr>
          <w:ilvl w:val="2"/>
          <w:numId w:val="7"/>
        </w:numPr>
        <w:jc w:val="both"/>
        <w:rPr>
          <w:lang w:val="en-GB"/>
        </w:rPr>
      </w:pPr>
      <w:r w:rsidRPr="00D45921">
        <w:rPr>
          <w:lang w:val="en-GB"/>
        </w:rPr>
        <w:t>The Contracting Authority shall provide free access to the Seller’s specialists to the place of delivery and installation of</w:t>
      </w:r>
      <w:r w:rsidR="00503119" w:rsidRPr="00D45921">
        <w:rPr>
          <w:lang w:val="en-GB"/>
        </w:rPr>
        <w:t xml:space="preserve"> the Goods at the time mutually agreed upon between the Parties</w:t>
      </w:r>
      <w:r w:rsidR="00F950E9" w:rsidRPr="00D45921">
        <w:rPr>
          <w:lang w:val="en-GB"/>
        </w:rPr>
        <w:t>.</w:t>
      </w:r>
    </w:p>
    <w:p w:rsidR="00F950E9" w:rsidRPr="00D45921" w:rsidRDefault="00F950E9" w:rsidP="00F950E9">
      <w:pPr>
        <w:jc w:val="both"/>
        <w:rPr>
          <w:lang w:val="en-GB"/>
        </w:rPr>
      </w:pPr>
    </w:p>
    <w:p w:rsidR="00F950E9" w:rsidRPr="00D45921" w:rsidRDefault="00F950E9" w:rsidP="00F950E9">
      <w:pPr>
        <w:jc w:val="both"/>
        <w:rPr>
          <w:lang w:val="en-GB"/>
        </w:rPr>
      </w:pPr>
    </w:p>
    <w:p w:rsidR="00F950E9" w:rsidRPr="00D45921" w:rsidRDefault="00503119" w:rsidP="00DA19A2">
      <w:pPr>
        <w:numPr>
          <w:ilvl w:val="0"/>
          <w:numId w:val="7"/>
        </w:numPr>
        <w:jc w:val="center"/>
        <w:rPr>
          <w:b/>
          <w:lang w:val="en-GB"/>
        </w:rPr>
      </w:pPr>
      <w:r w:rsidRPr="00D45921">
        <w:rPr>
          <w:b/>
          <w:lang w:val="en-GB"/>
        </w:rPr>
        <w:t>PAYMENT TERMS</w:t>
      </w:r>
    </w:p>
    <w:p w:rsidR="00F950E9" w:rsidRPr="00D45921" w:rsidRDefault="00F950E9" w:rsidP="00F950E9">
      <w:pPr>
        <w:jc w:val="both"/>
        <w:rPr>
          <w:lang w:val="en-GB"/>
        </w:rPr>
      </w:pPr>
    </w:p>
    <w:p w:rsidR="00F950E9" w:rsidRPr="00D45921" w:rsidRDefault="00503119" w:rsidP="00DA19A2">
      <w:pPr>
        <w:numPr>
          <w:ilvl w:val="1"/>
          <w:numId w:val="7"/>
        </w:numPr>
        <w:jc w:val="both"/>
        <w:rPr>
          <w:lang w:val="en-GB"/>
        </w:rPr>
      </w:pPr>
      <w:r w:rsidRPr="00D45921">
        <w:rPr>
          <w:lang w:val="en-GB"/>
        </w:rPr>
        <w:t xml:space="preserve">The Contracting Authority shall pay the Seller for the Goods delivered and accepted in </w:t>
      </w:r>
      <w:r w:rsidRPr="00D45921">
        <w:rPr>
          <w:lang w:val="en-GB"/>
        </w:rPr>
        <w:lastRenderedPageBreak/>
        <w:t>accordance w</w:t>
      </w:r>
      <w:r w:rsidR="00023527" w:rsidRPr="00D45921">
        <w:rPr>
          <w:lang w:val="en-GB"/>
        </w:rPr>
        <w:t>ith the procedures stipulated in</w:t>
      </w:r>
      <w:r w:rsidRPr="00D45921">
        <w:rPr>
          <w:lang w:val="en-GB"/>
        </w:rPr>
        <w:t xml:space="preserve"> the Contract in accordance with the terms and conditions set out in the Special Terms of the Contract</w:t>
      </w:r>
      <w:r w:rsidR="00F950E9" w:rsidRPr="00D45921">
        <w:rPr>
          <w:lang w:val="en-GB"/>
        </w:rPr>
        <w:t>.</w:t>
      </w:r>
    </w:p>
    <w:p w:rsidR="00F950E9" w:rsidRPr="00D45921" w:rsidRDefault="00F950E9" w:rsidP="00F950E9">
      <w:pPr>
        <w:jc w:val="both"/>
        <w:rPr>
          <w:b/>
          <w:lang w:val="en-GB"/>
        </w:rPr>
      </w:pPr>
    </w:p>
    <w:p w:rsidR="00F950E9" w:rsidRPr="00D45921" w:rsidRDefault="00F950E9" w:rsidP="00F950E9">
      <w:pPr>
        <w:jc w:val="both"/>
        <w:rPr>
          <w:b/>
          <w:lang w:val="en-GB"/>
        </w:rPr>
      </w:pPr>
    </w:p>
    <w:p w:rsidR="00F950E9" w:rsidRPr="00D45921" w:rsidRDefault="00503119" w:rsidP="00DA19A2">
      <w:pPr>
        <w:numPr>
          <w:ilvl w:val="0"/>
          <w:numId w:val="7"/>
        </w:numPr>
        <w:jc w:val="center"/>
        <w:rPr>
          <w:b/>
          <w:lang w:val="en-GB"/>
        </w:rPr>
      </w:pPr>
      <w:r w:rsidRPr="00D45921">
        <w:rPr>
          <w:b/>
          <w:lang w:val="en-GB"/>
        </w:rPr>
        <w:t>CHANGES TO AND TERMINATION OF THE CONTRACT</w:t>
      </w:r>
    </w:p>
    <w:p w:rsidR="00F950E9" w:rsidRPr="00D45921" w:rsidRDefault="00F950E9" w:rsidP="00F950E9">
      <w:pPr>
        <w:jc w:val="both"/>
        <w:rPr>
          <w:lang w:val="en-GB"/>
        </w:rPr>
      </w:pPr>
    </w:p>
    <w:p w:rsidR="00F950E9" w:rsidRPr="00D45921" w:rsidRDefault="00503119" w:rsidP="00DA19A2">
      <w:pPr>
        <w:numPr>
          <w:ilvl w:val="1"/>
          <w:numId w:val="7"/>
        </w:numPr>
        <w:jc w:val="both"/>
        <w:rPr>
          <w:lang w:val="en-GB"/>
        </w:rPr>
      </w:pPr>
      <w:r w:rsidRPr="00D45921">
        <w:rPr>
          <w:lang w:val="en-GB"/>
        </w:rPr>
        <w:t>The Contract may be supplemented, amended or terminated by mutual agreement of the Parties. Any amendments or additions to the Contract shall be made in writing and become an integral part thereof</w:t>
      </w:r>
      <w:r w:rsidR="00F950E9" w:rsidRPr="00D45921">
        <w:rPr>
          <w:lang w:val="en-GB"/>
        </w:rPr>
        <w:t>.</w:t>
      </w:r>
    </w:p>
    <w:p w:rsidR="00F950E9" w:rsidRPr="00D45921" w:rsidRDefault="00503119" w:rsidP="00DA19A2">
      <w:pPr>
        <w:numPr>
          <w:ilvl w:val="1"/>
          <w:numId w:val="7"/>
        </w:numPr>
        <w:jc w:val="both"/>
        <w:rPr>
          <w:lang w:val="en-GB"/>
        </w:rPr>
      </w:pPr>
      <w:r w:rsidRPr="00D45921">
        <w:rPr>
          <w:lang w:val="en-GB"/>
        </w:rPr>
        <w:t>Any amendments to the Contract, if necessary, shall be made in accordance with the provisions of Article 61 of the PPL</w:t>
      </w:r>
      <w:r w:rsidR="008C7D8B" w:rsidRPr="00D45921">
        <w:rPr>
          <w:lang w:val="en-GB"/>
        </w:rPr>
        <w:t>.</w:t>
      </w:r>
    </w:p>
    <w:p w:rsidR="00F950E9" w:rsidRPr="00D45921" w:rsidRDefault="00F950E9" w:rsidP="00F950E9">
      <w:pPr>
        <w:jc w:val="both"/>
        <w:rPr>
          <w:lang w:val="en-GB"/>
        </w:rPr>
      </w:pPr>
    </w:p>
    <w:p w:rsidR="00F950E9" w:rsidRPr="00D45921" w:rsidRDefault="00503119" w:rsidP="00DA19A2">
      <w:pPr>
        <w:numPr>
          <w:ilvl w:val="1"/>
          <w:numId w:val="7"/>
        </w:numPr>
        <w:jc w:val="both"/>
        <w:rPr>
          <w:lang w:val="en-GB"/>
        </w:rPr>
      </w:pPr>
      <w:r w:rsidRPr="00D45921">
        <w:rPr>
          <w:lang w:val="en-GB"/>
        </w:rPr>
        <w:t xml:space="preserve">The price for the </w:t>
      </w:r>
      <w:r w:rsidR="00897520" w:rsidRPr="00D45921">
        <w:rPr>
          <w:lang w:val="en-GB"/>
        </w:rPr>
        <w:t>G</w:t>
      </w:r>
      <w:r w:rsidRPr="00D45921">
        <w:rPr>
          <w:lang w:val="en-GB"/>
        </w:rPr>
        <w:t xml:space="preserve">oods and services included in the </w:t>
      </w:r>
      <w:r w:rsidR="000A625C" w:rsidRPr="00D45921">
        <w:rPr>
          <w:lang w:val="en-GB"/>
        </w:rPr>
        <w:t>Technical Tender</w:t>
      </w:r>
      <w:r w:rsidRPr="00D45921">
        <w:rPr>
          <w:lang w:val="en-GB"/>
        </w:rPr>
        <w:t xml:space="preserve"> must not be changed and the unit prices </w:t>
      </w:r>
      <w:r w:rsidR="00897520" w:rsidRPr="00D45921">
        <w:rPr>
          <w:lang w:val="en-GB"/>
        </w:rPr>
        <w:t>must</w:t>
      </w:r>
      <w:r w:rsidRPr="00D45921">
        <w:rPr>
          <w:lang w:val="en-GB"/>
        </w:rPr>
        <w:t xml:space="preserve"> remain </w:t>
      </w:r>
      <w:r w:rsidR="00897520" w:rsidRPr="00D45921">
        <w:rPr>
          <w:lang w:val="en-GB"/>
        </w:rPr>
        <w:t>constant</w:t>
      </w:r>
      <w:r w:rsidRPr="00D45921">
        <w:rPr>
          <w:lang w:val="en-GB"/>
        </w:rPr>
        <w:t xml:space="preserve"> during the performance of the Contract</w:t>
      </w:r>
      <w:r w:rsidR="00F950E9" w:rsidRPr="00D45921">
        <w:rPr>
          <w:lang w:val="en-GB"/>
        </w:rPr>
        <w:t>.</w:t>
      </w:r>
    </w:p>
    <w:p w:rsidR="00F950E9" w:rsidRPr="00D45921" w:rsidRDefault="00F950E9" w:rsidP="00F950E9">
      <w:pPr>
        <w:jc w:val="both"/>
        <w:rPr>
          <w:lang w:val="en-GB"/>
        </w:rPr>
      </w:pPr>
    </w:p>
    <w:p w:rsidR="00F950E9" w:rsidRPr="00D45921" w:rsidRDefault="005D2F6E" w:rsidP="00DA19A2">
      <w:pPr>
        <w:numPr>
          <w:ilvl w:val="1"/>
          <w:numId w:val="7"/>
        </w:numPr>
        <w:jc w:val="both"/>
        <w:rPr>
          <w:lang w:val="en-GB"/>
        </w:rPr>
      </w:pPr>
      <w:r w:rsidRPr="00D45921">
        <w:rPr>
          <w:lang w:val="en-GB"/>
        </w:rPr>
        <w:t>The Contracting Authority shall be entitled to unilaterally terminate the Contract by sending a written notice to the Seller if any of the following conditions are met</w:t>
      </w:r>
      <w:r w:rsidR="00F950E9" w:rsidRPr="00D45921">
        <w:rPr>
          <w:lang w:val="en-GB"/>
        </w:rPr>
        <w:t>:</w:t>
      </w:r>
    </w:p>
    <w:p w:rsidR="00F950E9" w:rsidRPr="00D45921" w:rsidRDefault="00F950E9" w:rsidP="00F950E9">
      <w:pPr>
        <w:jc w:val="both"/>
        <w:rPr>
          <w:lang w:val="en-GB"/>
        </w:rPr>
      </w:pPr>
    </w:p>
    <w:p w:rsidR="005D2F6E" w:rsidRPr="00D45921" w:rsidRDefault="005D2F6E" w:rsidP="00DA19A2">
      <w:pPr>
        <w:numPr>
          <w:ilvl w:val="2"/>
          <w:numId w:val="7"/>
        </w:numPr>
        <w:ind w:left="1620"/>
        <w:jc w:val="both"/>
        <w:rPr>
          <w:lang w:val="en-GB"/>
        </w:rPr>
      </w:pPr>
      <w:r w:rsidRPr="00D45921">
        <w:rPr>
          <w:lang w:val="en-GB"/>
        </w:rPr>
        <w:t>The Seller</w:t>
      </w:r>
      <w:r w:rsidR="00FC5881" w:rsidRPr="00D45921">
        <w:rPr>
          <w:lang w:val="en-GB"/>
        </w:rPr>
        <w:t xml:space="preserve"> misses any of the delivery deadlines specified in the Contract or its annexes, including interim deadlines, and the Seller’s delay has reached thirty (30) days;</w:t>
      </w:r>
    </w:p>
    <w:p w:rsidR="00FC5881" w:rsidRPr="00D45921" w:rsidRDefault="00FC5881" w:rsidP="00DA19A2">
      <w:pPr>
        <w:numPr>
          <w:ilvl w:val="2"/>
          <w:numId w:val="7"/>
        </w:numPr>
        <w:ind w:left="1620"/>
        <w:jc w:val="both"/>
        <w:rPr>
          <w:lang w:val="en-GB"/>
        </w:rPr>
      </w:pPr>
      <w:r w:rsidRPr="00D45921">
        <w:rPr>
          <w:lang w:val="en-GB"/>
        </w:rPr>
        <w:t xml:space="preserve">The </w:t>
      </w:r>
      <w:r w:rsidR="00897520" w:rsidRPr="00D45921">
        <w:rPr>
          <w:lang w:val="en-GB"/>
        </w:rPr>
        <w:t>Seller fails to fulfil</w:t>
      </w:r>
      <w:r w:rsidRPr="00D45921">
        <w:rPr>
          <w:lang w:val="en-GB"/>
        </w:rPr>
        <w:t xml:space="preserve"> any other obligations under the Contract and has failed to remedy the breach</w:t>
      </w:r>
      <w:r w:rsidR="00897520" w:rsidRPr="00D45921">
        <w:rPr>
          <w:lang w:val="en-GB"/>
        </w:rPr>
        <w:t>es</w:t>
      </w:r>
      <w:r w:rsidRPr="00D45921">
        <w:rPr>
          <w:lang w:val="en-GB"/>
        </w:rPr>
        <w:t xml:space="preserve"> within thirty (30) days from the receipt of a corresponding written notice from the Contracting Authority;</w:t>
      </w:r>
    </w:p>
    <w:p w:rsidR="00177058" w:rsidRPr="00D45921" w:rsidRDefault="00FC5881" w:rsidP="00DA19A2">
      <w:pPr>
        <w:numPr>
          <w:ilvl w:val="2"/>
          <w:numId w:val="7"/>
        </w:numPr>
        <w:ind w:left="1620"/>
        <w:jc w:val="both"/>
        <w:rPr>
          <w:lang w:val="en-GB"/>
        </w:rPr>
      </w:pPr>
      <w:r w:rsidRPr="00D45921">
        <w:rPr>
          <w:lang w:val="en-GB"/>
        </w:rPr>
        <w:t>Any condition set out in Article 64 Paragraph one of the PPL has been met</w:t>
      </w:r>
      <w:r w:rsidR="00177058" w:rsidRPr="00D45921">
        <w:rPr>
          <w:lang w:val="en-GB"/>
        </w:rPr>
        <w:t>.</w:t>
      </w:r>
    </w:p>
    <w:p w:rsidR="00F950E9" w:rsidRPr="00D45921" w:rsidRDefault="00F950E9" w:rsidP="00F950E9">
      <w:pPr>
        <w:jc w:val="both"/>
        <w:rPr>
          <w:lang w:val="en-GB"/>
        </w:rPr>
      </w:pPr>
    </w:p>
    <w:p w:rsidR="00F950E9" w:rsidRPr="00D45921" w:rsidRDefault="009E484C" w:rsidP="00DA19A2">
      <w:pPr>
        <w:numPr>
          <w:ilvl w:val="1"/>
          <w:numId w:val="7"/>
        </w:numPr>
        <w:jc w:val="both"/>
        <w:rPr>
          <w:lang w:val="en-GB"/>
        </w:rPr>
      </w:pPr>
      <w:r w:rsidRPr="00D45921">
        <w:rPr>
          <w:lang w:val="en-GB"/>
        </w:rPr>
        <w:t>Should</w:t>
      </w:r>
      <w:r w:rsidR="00FC5881" w:rsidRPr="00D45921">
        <w:rPr>
          <w:lang w:val="en-GB"/>
        </w:rPr>
        <w:t xml:space="preserve"> the Parties terminate this </w:t>
      </w:r>
      <w:r w:rsidRPr="00D45921">
        <w:rPr>
          <w:lang w:val="en-GB"/>
        </w:rPr>
        <w:t xml:space="preserve">Contract </w:t>
      </w:r>
      <w:r w:rsidR="00FC5881" w:rsidRPr="00D45921">
        <w:rPr>
          <w:lang w:val="en-GB"/>
        </w:rPr>
        <w:t xml:space="preserve">prior to its </w:t>
      </w:r>
      <w:r w:rsidRPr="00D45921">
        <w:rPr>
          <w:lang w:val="en-GB"/>
        </w:rPr>
        <w:t>completion</w:t>
      </w:r>
      <w:r w:rsidR="00FC5881" w:rsidRPr="00D45921">
        <w:rPr>
          <w:lang w:val="en-GB"/>
        </w:rPr>
        <w:t xml:space="preserve">, the Parties shall draw up an act </w:t>
      </w:r>
      <w:r w:rsidRPr="00D45921">
        <w:rPr>
          <w:lang w:val="en-GB"/>
        </w:rPr>
        <w:t>recording</w:t>
      </w:r>
      <w:r w:rsidR="00FC5881" w:rsidRPr="00D45921">
        <w:rPr>
          <w:lang w:val="en-GB"/>
        </w:rPr>
        <w:t xml:space="preserve"> the </w:t>
      </w:r>
      <w:r w:rsidRPr="00D45921">
        <w:rPr>
          <w:lang w:val="en-GB"/>
        </w:rPr>
        <w:t xml:space="preserve">list of </w:t>
      </w:r>
      <w:r w:rsidR="00FC5881" w:rsidRPr="00D45921">
        <w:rPr>
          <w:lang w:val="en-GB"/>
        </w:rPr>
        <w:t xml:space="preserve">Goods delivered by the Seller and accepted in accordance with the procedure </w:t>
      </w:r>
      <w:r w:rsidRPr="00D45921">
        <w:rPr>
          <w:lang w:val="en-GB"/>
        </w:rPr>
        <w:t>set out in th</w:t>
      </w:r>
      <w:r w:rsidR="002F6C09" w:rsidRPr="00D45921">
        <w:rPr>
          <w:lang w:val="en-GB"/>
        </w:rPr>
        <w:t>is</w:t>
      </w:r>
      <w:r w:rsidRPr="00D45921">
        <w:rPr>
          <w:lang w:val="en-GB"/>
        </w:rPr>
        <w:t xml:space="preserve"> Contract </w:t>
      </w:r>
      <w:r w:rsidR="002F6C09" w:rsidRPr="00D45921">
        <w:rPr>
          <w:lang w:val="en-GB"/>
        </w:rPr>
        <w:t xml:space="preserve">as </w:t>
      </w:r>
      <w:r w:rsidRPr="00D45921">
        <w:rPr>
          <w:lang w:val="en-GB"/>
        </w:rPr>
        <w:t>at the time of termination of the Contract</w:t>
      </w:r>
      <w:r w:rsidR="00FC5881" w:rsidRPr="00D45921">
        <w:rPr>
          <w:lang w:val="en-GB"/>
        </w:rPr>
        <w:t xml:space="preserve">. The </w:t>
      </w:r>
      <w:r w:rsidR="002F6C09" w:rsidRPr="00D45921">
        <w:rPr>
          <w:lang w:val="en-GB"/>
        </w:rPr>
        <w:t>Contracting Authority</w:t>
      </w:r>
      <w:r w:rsidR="00FC5881" w:rsidRPr="00D45921">
        <w:rPr>
          <w:lang w:val="en-GB"/>
        </w:rPr>
        <w:t xml:space="preserve"> shall </w:t>
      </w:r>
      <w:r w:rsidR="002F6C09" w:rsidRPr="00D45921">
        <w:rPr>
          <w:lang w:val="en-GB"/>
        </w:rPr>
        <w:t>pay</w:t>
      </w:r>
      <w:r w:rsidR="00FC5881" w:rsidRPr="00D45921">
        <w:rPr>
          <w:lang w:val="en-GB"/>
        </w:rPr>
        <w:t xml:space="preserve"> the Seller for the Goods accepted in accordance with this </w:t>
      </w:r>
      <w:r w:rsidR="002F6C09" w:rsidRPr="00D45921">
        <w:rPr>
          <w:lang w:val="en-GB"/>
        </w:rPr>
        <w:t>a</w:t>
      </w:r>
      <w:r w:rsidR="00FC5881" w:rsidRPr="00D45921">
        <w:rPr>
          <w:lang w:val="en-GB"/>
        </w:rPr>
        <w:t xml:space="preserve">ct, in accordance with the prices specified in the Contract. The </w:t>
      </w:r>
      <w:r w:rsidR="002F6C09" w:rsidRPr="00D45921">
        <w:rPr>
          <w:lang w:val="en-GB"/>
        </w:rPr>
        <w:t>Contracting Authority shall be</w:t>
      </w:r>
      <w:r w:rsidR="00FC5881" w:rsidRPr="00D45921">
        <w:rPr>
          <w:lang w:val="en-GB"/>
        </w:rPr>
        <w:t xml:space="preserve"> entitled to deduct the calculated </w:t>
      </w:r>
      <w:r w:rsidR="002F6C09" w:rsidRPr="00D45921">
        <w:rPr>
          <w:lang w:val="en-GB"/>
        </w:rPr>
        <w:t>penalty and/</w:t>
      </w:r>
      <w:r w:rsidR="00FC5881" w:rsidRPr="00D45921">
        <w:rPr>
          <w:lang w:val="en-GB"/>
        </w:rPr>
        <w:t>or damages from the amount payable to the Seller</w:t>
      </w:r>
      <w:r w:rsidR="00F950E9" w:rsidRPr="00D45921">
        <w:rPr>
          <w:lang w:val="en-GB"/>
        </w:rPr>
        <w:t>.</w:t>
      </w:r>
    </w:p>
    <w:p w:rsidR="00F950E9" w:rsidRPr="00D45921" w:rsidRDefault="00F950E9" w:rsidP="00F950E9">
      <w:pPr>
        <w:jc w:val="both"/>
        <w:rPr>
          <w:lang w:val="en-GB"/>
        </w:rPr>
      </w:pPr>
    </w:p>
    <w:p w:rsidR="00F950E9" w:rsidRPr="00D45921" w:rsidRDefault="002F6C09" w:rsidP="00DA19A2">
      <w:pPr>
        <w:numPr>
          <w:ilvl w:val="1"/>
          <w:numId w:val="7"/>
        </w:numPr>
        <w:jc w:val="both"/>
        <w:rPr>
          <w:lang w:val="en-GB"/>
        </w:rPr>
      </w:pPr>
      <w:r w:rsidRPr="00D45921">
        <w:rPr>
          <w:lang w:val="en-GB"/>
        </w:rPr>
        <w:t xml:space="preserve">The Contracting Authority may terminate the Contract at any time by submitting a written notification to the Supplier, without paying any compensation to the Supplier, if the Supplier goes bankrupt or becomes insolvent, provided that the termination of the Contract does not affect or invalidate any right of action or compensation that may or will </w:t>
      </w:r>
      <w:r w:rsidR="00764B54" w:rsidRPr="00D45921">
        <w:rPr>
          <w:lang w:val="en-GB"/>
        </w:rPr>
        <w:t>pertain</w:t>
      </w:r>
      <w:r w:rsidRPr="00D45921">
        <w:rPr>
          <w:lang w:val="en-GB"/>
        </w:rPr>
        <w:t xml:space="preserve"> to the Contracting Authority</w:t>
      </w:r>
      <w:r w:rsidR="00F950E9" w:rsidRPr="00D45921">
        <w:rPr>
          <w:lang w:val="en-GB"/>
        </w:rPr>
        <w:t>.</w:t>
      </w:r>
    </w:p>
    <w:p w:rsidR="00F950E9" w:rsidRPr="00D45921" w:rsidRDefault="00F950E9" w:rsidP="00F950E9">
      <w:pPr>
        <w:jc w:val="both"/>
        <w:rPr>
          <w:lang w:val="en-GB"/>
        </w:rPr>
      </w:pPr>
    </w:p>
    <w:p w:rsidR="00F950E9" w:rsidRPr="00D45921" w:rsidRDefault="00F950E9" w:rsidP="00F950E9">
      <w:pPr>
        <w:jc w:val="both"/>
        <w:rPr>
          <w:lang w:val="en-GB"/>
        </w:rPr>
      </w:pPr>
    </w:p>
    <w:p w:rsidR="00F950E9" w:rsidRPr="00D45921" w:rsidRDefault="00764B54" w:rsidP="00DA19A2">
      <w:pPr>
        <w:numPr>
          <w:ilvl w:val="0"/>
          <w:numId w:val="7"/>
        </w:numPr>
        <w:jc w:val="center"/>
        <w:rPr>
          <w:b/>
          <w:lang w:val="en-GB"/>
        </w:rPr>
      </w:pPr>
      <w:r w:rsidRPr="00D45921">
        <w:rPr>
          <w:b/>
          <w:lang w:val="en-GB"/>
        </w:rPr>
        <w:t>LIABILITY OF THE PARTIES</w:t>
      </w:r>
    </w:p>
    <w:p w:rsidR="00F950E9" w:rsidRPr="00D45921" w:rsidRDefault="00F950E9" w:rsidP="00F950E9">
      <w:pPr>
        <w:jc w:val="both"/>
        <w:rPr>
          <w:lang w:val="en-GB"/>
        </w:rPr>
      </w:pPr>
    </w:p>
    <w:p w:rsidR="00F950E9" w:rsidRPr="00D45921" w:rsidRDefault="00764B54" w:rsidP="00DA19A2">
      <w:pPr>
        <w:numPr>
          <w:ilvl w:val="1"/>
          <w:numId w:val="7"/>
        </w:numPr>
        <w:jc w:val="both"/>
        <w:rPr>
          <w:lang w:val="en-GB"/>
        </w:rPr>
      </w:pPr>
      <w:r w:rsidRPr="00D45921">
        <w:rPr>
          <w:lang w:val="en-GB"/>
        </w:rPr>
        <w:t>If the Seller fails to deliver the Goods or perform Related Services within the deadlines, including interim deadlines, stipulated in the Contract, the Seller shall pay to the Contracting Authority a penalty of 0.05% (five hundredths of a percent) of the value of the Goods or Related Services not delivered on time for each day of delay, but not more than 10% of Contract Price. Payment of the penalty shall not release the Seller from the fulfilment of obligations under this Contract</w:t>
      </w:r>
      <w:r w:rsidR="00F950E9" w:rsidRPr="00D45921">
        <w:rPr>
          <w:lang w:val="en-GB"/>
        </w:rPr>
        <w:t>.</w:t>
      </w:r>
    </w:p>
    <w:p w:rsidR="00F950E9" w:rsidRPr="00D45921" w:rsidRDefault="00F950E9" w:rsidP="00F950E9">
      <w:pPr>
        <w:jc w:val="both"/>
        <w:rPr>
          <w:lang w:val="en-GB"/>
        </w:rPr>
      </w:pPr>
    </w:p>
    <w:p w:rsidR="00F950E9" w:rsidRPr="00D45921" w:rsidRDefault="00764B54" w:rsidP="00DA19A2">
      <w:pPr>
        <w:numPr>
          <w:ilvl w:val="1"/>
          <w:numId w:val="7"/>
        </w:numPr>
        <w:jc w:val="both"/>
        <w:rPr>
          <w:lang w:val="en-GB"/>
        </w:rPr>
      </w:pPr>
      <w:r w:rsidRPr="00D45921">
        <w:rPr>
          <w:lang w:val="en-GB"/>
        </w:rPr>
        <w:t xml:space="preserve">If the Contracting Authority does not pay for the Goods within the time limits specified in </w:t>
      </w:r>
      <w:r w:rsidRPr="00D45921">
        <w:rPr>
          <w:lang w:val="en-GB"/>
        </w:rPr>
        <w:lastRenderedPageBreak/>
        <w:t xml:space="preserve">the </w:t>
      </w:r>
      <w:r w:rsidR="007468E2" w:rsidRPr="00D45921">
        <w:rPr>
          <w:lang w:val="en-GB"/>
        </w:rPr>
        <w:t>Contract</w:t>
      </w:r>
      <w:r w:rsidRPr="00D45921">
        <w:rPr>
          <w:lang w:val="en-GB"/>
        </w:rPr>
        <w:t xml:space="preserve">, </w:t>
      </w:r>
      <w:r w:rsidR="007468E2" w:rsidRPr="00D45921">
        <w:rPr>
          <w:lang w:val="en-GB"/>
        </w:rPr>
        <w:t>it</w:t>
      </w:r>
      <w:r w:rsidRPr="00D45921">
        <w:rPr>
          <w:lang w:val="en-GB"/>
        </w:rPr>
        <w:t xml:space="preserve"> shall pay to the Seller a penalty of 0.05% (five hundredths </w:t>
      </w:r>
      <w:r w:rsidR="00897520" w:rsidRPr="00D45921">
        <w:rPr>
          <w:lang w:val="en-GB"/>
        </w:rPr>
        <w:t>of a percent) of the amount due</w:t>
      </w:r>
      <w:r w:rsidRPr="00D45921">
        <w:rPr>
          <w:lang w:val="en-GB"/>
        </w:rPr>
        <w:t xml:space="preserve"> for each day of delay, but not</w:t>
      </w:r>
      <w:r w:rsidR="007468E2" w:rsidRPr="00D45921">
        <w:rPr>
          <w:lang w:val="en-GB"/>
        </w:rPr>
        <w:t xml:space="preserve"> more than 10% of the Contract P</w:t>
      </w:r>
      <w:r w:rsidRPr="00D45921">
        <w:rPr>
          <w:lang w:val="en-GB"/>
        </w:rPr>
        <w:t xml:space="preserve">rice. </w:t>
      </w:r>
      <w:r w:rsidR="007468E2" w:rsidRPr="00D45921">
        <w:rPr>
          <w:lang w:val="en-GB"/>
        </w:rPr>
        <w:t>P</w:t>
      </w:r>
      <w:r w:rsidRPr="00D45921">
        <w:rPr>
          <w:lang w:val="en-GB"/>
        </w:rPr>
        <w:t xml:space="preserve">ayment of the penalty </w:t>
      </w:r>
      <w:r w:rsidR="007468E2" w:rsidRPr="00D45921">
        <w:rPr>
          <w:lang w:val="en-GB"/>
        </w:rPr>
        <w:t>shall not release</w:t>
      </w:r>
      <w:r w:rsidRPr="00D45921">
        <w:rPr>
          <w:lang w:val="en-GB"/>
        </w:rPr>
        <w:t xml:space="preserve"> th</w:t>
      </w:r>
      <w:r w:rsidR="007468E2" w:rsidRPr="00D45921">
        <w:rPr>
          <w:lang w:val="en-GB"/>
        </w:rPr>
        <w:t xml:space="preserve">e Contracting Authority from the fulfilment of </w:t>
      </w:r>
      <w:r w:rsidRPr="00D45921">
        <w:rPr>
          <w:lang w:val="en-GB"/>
        </w:rPr>
        <w:t xml:space="preserve">obligations under this </w:t>
      </w:r>
      <w:r w:rsidR="007468E2" w:rsidRPr="00D45921">
        <w:rPr>
          <w:lang w:val="en-GB"/>
        </w:rPr>
        <w:t>Contract</w:t>
      </w:r>
      <w:r w:rsidR="00F950E9" w:rsidRPr="00D45921">
        <w:rPr>
          <w:lang w:val="en-GB"/>
        </w:rPr>
        <w:t>.</w:t>
      </w:r>
    </w:p>
    <w:p w:rsidR="00F950E9" w:rsidRPr="00D45921" w:rsidRDefault="00F950E9" w:rsidP="00F950E9">
      <w:pPr>
        <w:jc w:val="both"/>
        <w:rPr>
          <w:lang w:val="en-GB"/>
        </w:rPr>
      </w:pPr>
    </w:p>
    <w:p w:rsidR="00F950E9" w:rsidRPr="00D45921" w:rsidRDefault="007468E2" w:rsidP="00DA19A2">
      <w:pPr>
        <w:numPr>
          <w:ilvl w:val="1"/>
          <w:numId w:val="7"/>
        </w:numPr>
        <w:jc w:val="both"/>
        <w:rPr>
          <w:lang w:val="en-GB"/>
        </w:rPr>
      </w:pPr>
      <w:r w:rsidRPr="00D45921">
        <w:rPr>
          <w:lang w:val="en-GB"/>
        </w:rPr>
        <w:t>Should the Seller fail or refuse to comply with the Contract, or if the Contract is terminated due to</w:t>
      </w:r>
      <w:r w:rsidR="00897520" w:rsidRPr="00D45921">
        <w:rPr>
          <w:lang w:val="en-GB"/>
        </w:rPr>
        <w:t xml:space="preserve"> the</w:t>
      </w:r>
      <w:r w:rsidRPr="00D45921">
        <w:rPr>
          <w:lang w:val="en-GB"/>
        </w:rPr>
        <w:t xml:space="preserve"> Seller’s fault, including in accordance with Clause 8.4 of the General Terms of the Contract, the Seller shall refund the Contracting Authority all unused advance payments (if applicable) and pay an additional one-time penalty of 10% (ten percent) of the total Contract Price</w:t>
      </w:r>
      <w:r w:rsidR="00F950E9" w:rsidRPr="00D45921">
        <w:rPr>
          <w:lang w:val="en-GB"/>
        </w:rPr>
        <w:t>.</w:t>
      </w:r>
    </w:p>
    <w:p w:rsidR="00F950E9" w:rsidRPr="00D45921" w:rsidRDefault="00F950E9" w:rsidP="00F950E9">
      <w:pPr>
        <w:jc w:val="both"/>
        <w:rPr>
          <w:lang w:val="en-GB"/>
        </w:rPr>
      </w:pPr>
    </w:p>
    <w:p w:rsidR="00F950E9" w:rsidRPr="00D45921" w:rsidRDefault="007468E2" w:rsidP="00DA19A2">
      <w:pPr>
        <w:numPr>
          <w:ilvl w:val="1"/>
          <w:numId w:val="7"/>
        </w:numPr>
        <w:jc w:val="both"/>
        <w:rPr>
          <w:lang w:val="en-GB"/>
        </w:rPr>
      </w:pPr>
      <w:r w:rsidRPr="00D45921">
        <w:rPr>
          <w:lang w:val="en-GB"/>
        </w:rPr>
        <w:t xml:space="preserve">The Parties shall be responsible </w:t>
      </w:r>
      <w:r w:rsidR="002F6BFA" w:rsidRPr="00D45921">
        <w:rPr>
          <w:lang w:val="en-GB"/>
        </w:rPr>
        <w:t xml:space="preserve">in accordance with Latvian laws and regulations </w:t>
      </w:r>
      <w:r w:rsidRPr="00D45921">
        <w:rPr>
          <w:lang w:val="en-GB"/>
        </w:rPr>
        <w:t xml:space="preserve">for all losses incurred by the other Party or </w:t>
      </w:r>
      <w:r w:rsidR="002F6BFA" w:rsidRPr="00D45921">
        <w:rPr>
          <w:lang w:val="en-GB"/>
        </w:rPr>
        <w:t xml:space="preserve">by </w:t>
      </w:r>
      <w:r w:rsidRPr="00D45921">
        <w:rPr>
          <w:lang w:val="en-GB"/>
        </w:rPr>
        <w:t>third parties due to the failure of the Party to comply with or properly comply with this Contract</w:t>
      </w:r>
      <w:r w:rsidR="00F950E9" w:rsidRPr="00D45921">
        <w:rPr>
          <w:lang w:val="en-GB"/>
        </w:rPr>
        <w:t>.</w:t>
      </w:r>
    </w:p>
    <w:p w:rsidR="00F950E9" w:rsidRPr="00D45921" w:rsidRDefault="00F950E9" w:rsidP="00F950E9">
      <w:pPr>
        <w:jc w:val="both"/>
        <w:rPr>
          <w:lang w:val="en-GB"/>
        </w:rPr>
      </w:pPr>
    </w:p>
    <w:p w:rsidR="00F950E9" w:rsidRPr="00D45921" w:rsidRDefault="00F950E9" w:rsidP="00F950E9">
      <w:pPr>
        <w:jc w:val="both"/>
        <w:rPr>
          <w:lang w:val="en-GB"/>
        </w:rPr>
      </w:pPr>
    </w:p>
    <w:p w:rsidR="008165C7" w:rsidRPr="00D45921" w:rsidRDefault="002F6BFA" w:rsidP="00DA19A2">
      <w:pPr>
        <w:numPr>
          <w:ilvl w:val="0"/>
          <w:numId w:val="7"/>
        </w:numPr>
        <w:jc w:val="center"/>
        <w:rPr>
          <w:b/>
          <w:caps/>
          <w:lang w:val="en-GB"/>
        </w:rPr>
      </w:pPr>
      <w:r w:rsidRPr="00D45921">
        <w:rPr>
          <w:b/>
          <w:caps/>
          <w:lang w:val="en-GB"/>
        </w:rPr>
        <w:t>SUBCONTRACTORS AND PERSONNEL</w:t>
      </w:r>
    </w:p>
    <w:p w:rsidR="008165C7" w:rsidRPr="00D45921" w:rsidRDefault="008165C7" w:rsidP="008165C7">
      <w:pPr>
        <w:ind w:left="360"/>
        <w:jc w:val="center"/>
        <w:rPr>
          <w:b/>
          <w:caps/>
          <w:lang w:val="en-GB"/>
        </w:rPr>
      </w:pPr>
    </w:p>
    <w:p w:rsidR="002F6BFA" w:rsidRPr="00D45921" w:rsidRDefault="002F6BFA" w:rsidP="00DA19A2">
      <w:pPr>
        <w:numPr>
          <w:ilvl w:val="1"/>
          <w:numId w:val="7"/>
        </w:numPr>
        <w:spacing w:after="240"/>
        <w:jc w:val="both"/>
        <w:rPr>
          <w:lang w:val="en-GB"/>
        </w:rPr>
      </w:pPr>
      <w:r w:rsidRPr="00D45921">
        <w:rPr>
          <w:lang w:val="en-GB"/>
        </w:rPr>
        <w:t xml:space="preserve">The Seller is not entitled, without the approval of the Contracting Authority, to replace the personnel and subcontractors indicated in the </w:t>
      </w:r>
      <w:r w:rsidR="00216A98" w:rsidRPr="00D45921">
        <w:rPr>
          <w:lang w:val="en-GB"/>
        </w:rPr>
        <w:t>Tender</w:t>
      </w:r>
      <w:r w:rsidRPr="00D45921">
        <w:rPr>
          <w:lang w:val="en-GB"/>
        </w:rPr>
        <w:t xml:space="preserve"> or to involve additional subcontractors or personnel in the performance of the </w:t>
      </w:r>
      <w:r w:rsidR="00F26296" w:rsidRPr="00D45921">
        <w:rPr>
          <w:lang w:val="en-GB"/>
        </w:rPr>
        <w:t>Procurement Contract</w:t>
      </w:r>
      <w:r w:rsidRPr="00D45921">
        <w:rPr>
          <w:lang w:val="en-GB"/>
        </w:rPr>
        <w:t>.</w:t>
      </w:r>
    </w:p>
    <w:p w:rsidR="003A44AF" w:rsidRPr="00D45921" w:rsidRDefault="002F6BFA" w:rsidP="00DA19A2">
      <w:pPr>
        <w:numPr>
          <w:ilvl w:val="1"/>
          <w:numId w:val="7"/>
        </w:numPr>
        <w:spacing w:after="240"/>
        <w:jc w:val="both"/>
        <w:rPr>
          <w:lang w:val="en-GB"/>
        </w:rPr>
      </w:pPr>
      <w:r w:rsidRPr="00D45921">
        <w:rPr>
          <w:lang w:val="en-GB"/>
        </w:rPr>
        <w:t xml:space="preserve">If the Seller hires subcontractors </w:t>
      </w:r>
      <w:r w:rsidR="00897520" w:rsidRPr="00D45921">
        <w:rPr>
          <w:lang w:val="en-GB"/>
        </w:rPr>
        <w:t>for</w:t>
      </w:r>
      <w:r w:rsidRPr="00D45921">
        <w:rPr>
          <w:lang w:val="en-GB"/>
        </w:rPr>
        <w:t xml:space="preserve"> the performance of this Contract, their replacement and </w:t>
      </w:r>
      <w:r w:rsidR="00897520" w:rsidRPr="00D45921">
        <w:rPr>
          <w:lang w:val="en-GB"/>
        </w:rPr>
        <w:t xml:space="preserve">the </w:t>
      </w:r>
      <w:r w:rsidRPr="00D45921">
        <w:rPr>
          <w:lang w:val="en-GB"/>
        </w:rPr>
        <w:t>recruitment of new subcontractors must be carried out in accordance with the provisions of Article 62 of the PPL</w:t>
      </w:r>
      <w:r w:rsidR="003A44AF" w:rsidRPr="00D45921">
        <w:rPr>
          <w:lang w:val="en-GB"/>
        </w:rPr>
        <w:t>.</w:t>
      </w:r>
    </w:p>
    <w:p w:rsidR="008165C7" w:rsidRPr="00D45921" w:rsidRDefault="002F6BFA" w:rsidP="00DA19A2">
      <w:pPr>
        <w:numPr>
          <w:ilvl w:val="1"/>
          <w:numId w:val="7"/>
        </w:numPr>
        <w:spacing w:after="240"/>
        <w:jc w:val="both"/>
        <w:rPr>
          <w:caps/>
          <w:lang w:val="en-GB"/>
        </w:rPr>
      </w:pPr>
      <w:r w:rsidRPr="00D45921">
        <w:rPr>
          <w:lang w:val="en-GB"/>
        </w:rPr>
        <w:t xml:space="preserve">Since the services included in this </w:t>
      </w:r>
      <w:r w:rsidR="00F26296" w:rsidRPr="00D45921">
        <w:rPr>
          <w:lang w:val="en-GB"/>
        </w:rPr>
        <w:t>Procurement Contract</w:t>
      </w:r>
      <w:r w:rsidRPr="00D45921">
        <w:rPr>
          <w:lang w:val="en-GB"/>
        </w:rPr>
        <w:t xml:space="preserve"> are provided at the</w:t>
      </w:r>
      <w:r w:rsidR="00972BC5" w:rsidRPr="00D45921">
        <w:rPr>
          <w:lang w:val="en-GB"/>
        </w:rPr>
        <w:t xml:space="preserve"> Contracting Authority’</w:t>
      </w:r>
      <w:r w:rsidRPr="00D45921">
        <w:rPr>
          <w:lang w:val="en-GB"/>
        </w:rPr>
        <w:t xml:space="preserve">s premises, after the award of the </w:t>
      </w:r>
      <w:r w:rsidR="00F26296" w:rsidRPr="00D45921">
        <w:rPr>
          <w:lang w:val="en-GB"/>
        </w:rPr>
        <w:t>Procurement Contract</w:t>
      </w:r>
      <w:r w:rsidRPr="00D45921">
        <w:rPr>
          <w:lang w:val="en-GB"/>
        </w:rPr>
        <w:t xml:space="preserve"> and no later than </w:t>
      </w:r>
      <w:r w:rsidR="00972BC5" w:rsidRPr="00D45921">
        <w:rPr>
          <w:lang w:val="en-GB"/>
        </w:rPr>
        <w:t>upon commencement</w:t>
      </w:r>
      <w:r w:rsidRPr="00D45921">
        <w:rPr>
          <w:lang w:val="en-GB"/>
        </w:rPr>
        <w:t xml:space="preserve"> of the </w:t>
      </w:r>
      <w:r w:rsidR="00972BC5" w:rsidRPr="00D45921">
        <w:rPr>
          <w:lang w:val="en-GB"/>
        </w:rPr>
        <w:t>implementation</w:t>
      </w:r>
      <w:r w:rsidRPr="00D45921">
        <w:rPr>
          <w:lang w:val="en-GB"/>
        </w:rPr>
        <w:t xml:space="preserve"> of the </w:t>
      </w:r>
      <w:r w:rsidR="00F26296" w:rsidRPr="00D45921">
        <w:rPr>
          <w:lang w:val="en-GB"/>
        </w:rPr>
        <w:t>Procurement Contract</w:t>
      </w:r>
      <w:r w:rsidRPr="00D45921">
        <w:rPr>
          <w:lang w:val="en-GB"/>
        </w:rPr>
        <w:t>, the Seller</w:t>
      </w:r>
      <w:r w:rsidR="00972BC5" w:rsidRPr="00D45921">
        <w:rPr>
          <w:lang w:val="en-GB"/>
        </w:rPr>
        <w:t xml:space="preserve"> shall submit</w:t>
      </w:r>
      <w:r w:rsidRPr="00D45921">
        <w:rPr>
          <w:lang w:val="en-GB"/>
        </w:rPr>
        <w:t xml:space="preserve"> a list of all subcontractors involved in the provision of services, if any, </w:t>
      </w:r>
      <w:r w:rsidR="00972BC5" w:rsidRPr="00D45921">
        <w:rPr>
          <w:lang w:val="en-GB"/>
        </w:rPr>
        <w:t>including</w:t>
      </w:r>
      <w:r w:rsidRPr="00D45921">
        <w:rPr>
          <w:lang w:val="en-GB"/>
        </w:rPr>
        <w:t xml:space="preserve"> the s</w:t>
      </w:r>
      <w:r w:rsidR="00972BC5" w:rsidRPr="00D45921">
        <w:rPr>
          <w:lang w:val="en-GB"/>
        </w:rPr>
        <w:t>ubcontractor’</w:t>
      </w:r>
      <w:r w:rsidRPr="00D45921">
        <w:rPr>
          <w:lang w:val="en-GB"/>
        </w:rPr>
        <w:t xml:space="preserve">s name, contact details and </w:t>
      </w:r>
      <w:r w:rsidR="00972BC5" w:rsidRPr="00D45921">
        <w:rPr>
          <w:lang w:val="en-GB"/>
        </w:rPr>
        <w:t xml:space="preserve">authorised representative, insofar as such </w:t>
      </w:r>
      <w:r w:rsidRPr="00D45921">
        <w:rPr>
          <w:lang w:val="en-GB"/>
        </w:rPr>
        <w:t xml:space="preserve">information is known. The </w:t>
      </w:r>
      <w:r w:rsidR="00972BC5" w:rsidRPr="00D45921">
        <w:rPr>
          <w:lang w:val="en-GB"/>
        </w:rPr>
        <w:t>list shoul</w:t>
      </w:r>
      <w:r w:rsidR="00897520" w:rsidRPr="00D45921">
        <w:rPr>
          <w:lang w:val="en-GB"/>
        </w:rPr>
        <w:t>d</w:t>
      </w:r>
      <w:r w:rsidR="00972BC5" w:rsidRPr="00D45921">
        <w:rPr>
          <w:lang w:val="en-GB"/>
        </w:rPr>
        <w:t xml:space="preserve"> also include subcontractors of the supplier’s subcontractors</w:t>
      </w:r>
      <w:r w:rsidR="008165C7" w:rsidRPr="00D45921">
        <w:rPr>
          <w:lang w:val="en-GB"/>
        </w:rPr>
        <w:t>.</w:t>
      </w:r>
    </w:p>
    <w:p w:rsidR="00177058" w:rsidRPr="00D45921" w:rsidRDefault="00972BC5" w:rsidP="00DA19A2">
      <w:pPr>
        <w:numPr>
          <w:ilvl w:val="1"/>
          <w:numId w:val="7"/>
        </w:numPr>
        <w:spacing w:after="240"/>
        <w:jc w:val="both"/>
        <w:rPr>
          <w:caps/>
          <w:lang w:val="en-GB"/>
        </w:rPr>
      </w:pPr>
      <w:r w:rsidRPr="00D45921">
        <w:rPr>
          <w:lang w:val="en-GB"/>
        </w:rPr>
        <w:t xml:space="preserve">During the performance of the </w:t>
      </w:r>
      <w:r w:rsidR="00F26296" w:rsidRPr="00D45921">
        <w:rPr>
          <w:lang w:val="en-GB"/>
        </w:rPr>
        <w:t>Procurement Contract</w:t>
      </w:r>
      <w:r w:rsidRPr="00D45921">
        <w:rPr>
          <w:lang w:val="en-GB"/>
        </w:rPr>
        <w:t>, the Supplier shall notify the Contracting Authority of any changes in the information referred to in Clause 10.3 of the Regulations, and shall supplement the list of subcontractors by including any subcontractors hired for the provision of services at a later time (</w:t>
      </w:r>
      <w:r w:rsidRPr="00D45921">
        <w:rPr>
          <w:i/>
          <w:lang w:val="en-GB"/>
        </w:rPr>
        <w:t>if applicable</w:t>
      </w:r>
      <w:r w:rsidRPr="00D45921">
        <w:rPr>
          <w:lang w:val="en-GB"/>
        </w:rPr>
        <w:t>)</w:t>
      </w:r>
      <w:r w:rsidR="00177058" w:rsidRPr="00D45921">
        <w:rPr>
          <w:lang w:val="en-GB"/>
        </w:rPr>
        <w:t xml:space="preserve">. </w:t>
      </w:r>
    </w:p>
    <w:p w:rsidR="008165C7" w:rsidRPr="00D45921" w:rsidRDefault="00972BC5" w:rsidP="00DA19A2">
      <w:pPr>
        <w:numPr>
          <w:ilvl w:val="1"/>
          <w:numId w:val="7"/>
        </w:numPr>
        <w:spacing w:after="240"/>
        <w:jc w:val="both"/>
        <w:rPr>
          <w:caps/>
          <w:lang w:val="en-GB"/>
        </w:rPr>
      </w:pPr>
      <w:r w:rsidRPr="00D45921">
        <w:rPr>
          <w:lang w:val="en-GB"/>
        </w:rPr>
        <w:t xml:space="preserve">The Contracting Authority will not agree to the replacement of a subcontractor indicated in the </w:t>
      </w:r>
      <w:r w:rsidR="00216A98" w:rsidRPr="00D45921">
        <w:rPr>
          <w:lang w:val="en-GB"/>
        </w:rPr>
        <w:t>Tender</w:t>
      </w:r>
      <w:r w:rsidRPr="00D45921">
        <w:rPr>
          <w:lang w:val="en-GB"/>
        </w:rPr>
        <w:t xml:space="preserve"> or to the recruitment of a new subcontractor in the cases stipulated in Article 62, Paragraphs three and four of the PPL</w:t>
      </w:r>
      <w:r w:rsidR="00177058" w:rsidRPr="00D45921">
        <w:rPr>
          <w:lang w:val="en-GB"/>
        </w:rPr>
        <w:t>.</w:t>
      </w:r>
    </w:p>
    <w:p w:rsidR="00C368C5" w:rsidRPr="00D45921" w:rsidRDefault="00972BC5" w:rsidP="00DA19A2">
      <w:pPr>
        <w:numPr>
          <w:ilvl w:val="1"/>
          <w:numId w:val="7"/>
        </w:numPr>
        <w:spacing w:after="240"/>
        <w:jc w:val="both"/>
        <w:rPr>
          <w:lang w:val="en-GB"/>
        </w:rPr>
      </w:pPr>
      <w:r w:rsidRPr="00D45921">
        <w:rPr>
          <w:lang w:val="en-GB"/>
        </w:rPr>
        <w:t xml:space="preserve">The Contracting Authority will not agree to the replacement of personnel indicated in the </w:t>
      </w:r>
      <w:r w:rsidR="00216A98" w:rsidRPr="00D45921">
        <w:rPr>
          <w:lang w:val="en-GB"/>
        </w:rPr>
        <w:t>Tender</w:t>
      </w:r>
      <w:r w:rsidRPr="00D45921">
        <w:rPr>
          <w:lang w:val="en-GB"/>
        </w:rPr>
        <w:t xml:space="preserve"> in the cases stipulated in the </w:t>
      </w:r>
      <w:r w:rsidR="00F26296" w:rsidRPr="00D45921">
        <w:rPr>
          <w:lang w:val="en-GB"/>
        </w:rPr>
        <w:t>Procurement Contract</w:t>
      </w:r>
      <w:r w:rsidRPr="00D45921">
        <w:rPr>
          <w:lang w:val="en-GB"/>
        </w:rPr>
        <w:t xml:space="preserve"> and in Article 62, Paragraph two of the PPL</w:t>
      </w:r>
      <w:r w:rsidR="00C368C5" w:rsidRPr="00D45921">
        <w:rPr>
          <w:lang w:val="en-GB"/>
        </w:rPr>
        <w:t>.</w:t>
      </w:r>
    </w:p>
    <w:p w:rsidR="008165C7" w:rsidRPr="00D45921" w:rsidRDefault="008165C7" w:rsidP="008165C7">
      <w:pPr>
        <w:ind w:left="360"/>
        <w:jc w:val="center"/>
        <w:rPr>
          <w:b/>
          <w:lang w:val="en-GB"/>
        </w:rPr>
      </w:pPr>
    </w:p>
    <w:p w:rsidR="008165C7" w:rsidRPr="00D45921" w:rsidRDefault="008165C7" w:rsidP="008165C7">
      <w:pPr>
        <w:ind w:left="360"/>
        <w:jc w:val="center"/>
        <w:rPr>
          <w:b/>
          <w:caps/>
          <w:lang w:val="en-GB"/>
        </w:rPr>
      </w:pPr>
    </w:p>
    <w:p w:rsidR="00F950E9" w:rsidRPr="00D45921" w:rsidRDefault="00972BC5" w:rsidP="00DA19A2">
      <w:pPr>
        <w:numPr>
          <w:ilvl w:val="0"/>
          <w:numId w:val="7"/>
        </w:numPr>
        <w:jc w:val="center"/>
        <w:rPr>
          <w:b/>
          <w:lang w:val="en-GB"/>
        </w:rPr>
      </w:pPr>
      <w:r w:rsidRPr="00D45921">
        <w:rPr>
          <w:b/>
          <w:lang w:val="en-GB"/>
        </w:rPr>
        <w:t>SETTLEMENT OF DISPUTES</w:t>
      </w:r>
    </w:p>
    <w:p w:rsidR="00F950E9" w:rsidRPr="00D45921" w:rsidRDefault="00F950E9" w:rsidP="00F950E9">
      <w:pPr>
        <w:jc w:val="both"/>
        <w:rPr>
          <w:lang w:val="en-GB"/>
        </w:rPr>
      </w:pPr>
    </w:p>
    <w:p w:rsidR="00F950E9" w:rsidRPr="00D45921" w:rsidRDefault="00A8637C" w:rsidP="00DA19A2">
      <w:pPr>
        <w:numPr>
          <w:ilvl w:val="1"/>
          <w:numId w:val="7"/>
        </w:numPr>
        <w:jc w:val="both"/>
        <w:rPr>
          <w:lang w:val="en-GB"/>
        </w:rPr>
      </w:pPr>
      <w:r w:rsidRPr="00D45921">
        <w:rPr>
          <w:lang w:val="en-GB"/>
        </w:rPr>
        <w:t>Any</w:t>
      </w:r>
      <w:r w:rsidR="00972BC5" w:rsidRPr="00D45921">
        <w:rPr>
          <w:lang w:val="en-GB"/>
        </w:rPr>
        <w:t xml:space="preserve"> disputes, disagreements or claims between the Parties shall be resolved by</w:t>
      </w:r>
      <w:r w:rsidRPr="00D45921">
        <w:rPr>
          <w:lang w:val="en-GB"/>
        </w:rPr>
        <w:t xml:space="preserve"> the </w:t>
      </w:r>
      <w:r w:rsidRPr="00D45921">
        <w:rPr>
          <w:lang w:val="en-GB"/>
        </w:rPr>
        <w:lastRenderedPageBreak/>
        <w:t>Parties through</w:t>
      </w:r>
      <w:r w:rsidR="00972BC5" w:rsidRPr="00D45921">
        <w:rPr>
          <w:lang w:val="en-GB"/>
        </w:rPr>
        <w:t xml:space="preserve"> mutual negotiations or </w:t>
      </w:r>
      <w:r w:rsidRPr="00D45921">
        <w:rPr>
          <w:lang w:val="en-GB"/>
        </w:rPr>
        <w:t>in court</w:t>
      </w:r>
      <w:r w:rsidR="00972BC5" w:rsidRPr="00D45921">
        <w:rPr>
          <w:lang w:val="en-GB"/>
        </w:rPr>
        <w:t xml:space="preserve"> of the Republ</w:t>
      </w:r>
      <w:r w:rsidRPr="00D45921">
        <w:rPr>
          <w:lang w:val="en-GB"/>
        </w:rPr>
        <w:t xml:space="preserve">ic of Latvia in accordance with </w:t>
      </w:r>
      <w:r w:rsidR="00972BC5" w:rsidRPr="00D45921">
        <w:rPr>
          <w:lang w:val="en-GB"/>
        </w:rPr>
        <w:t>Latvia</w:t>
      </w:r>
      <w:r w:rsidRPr="00D45921">
        <w:rPr>
          <w:lang w:val="en-GB"/>
        </w:rPr>
        <w:t>n legislation</w:t>
      </w:r>
      <w:r w:rsidR="00F950E9" w:rsidRPr="00D45921">
        <w:rPr>
          <w:lang w:val="en-GB"/>
        </w:rPr>
        <w:t>.</w:t>
      </w:r>
    </w:p>
    <w:p w:rsidR="00F950E9" w:rsidRPr="00D45921" w:rsidRDefault="00F950E9" w:rsidP="00F950E9">
      <w:pPr>
        <w:jc w:val="both"/>
        <w:rPr>
          <w:lang w:val="en-GB"/>
        </w:rPr>
      </w:pPr>
    </w:p>
    <w:p w:rsidR="00F950E9" w:rsidRPr="00D45921" w:rsidRDefault="00F950E9" w:rsidP="00F950E9">
      <w:pPr>
        <w:jc w:val="both"/>
        <w:rPr>
          <w:lang w:val="en-GB"/>
        </w:rPr>
      </w:pPr>
    </w:p>
    <w:p w:rsidR="00F950E9" w:rsidRPr="00D45921" w:rsidRDefault="00A8637C" w:rsidP="00DA19A2">
      <w:pPr>
        <w:numPr>
          <w:ilvl w:val="0"/>
          <w:numId w:val="7"/>
        </w:numPr>
        <w:jc w:val="center"/>
        <w:rPr>
          <w:b/>
          <w:lang w:val="en-GB"/>
        </w:rPr>
      </w:pPr>
      <w:r w:rsidRPr="00D45921">
        <w:rPr>
          <w:b/>
          <w:lang w:val="en-GB"/>
        </w:rPr>
        <w:t>FORCE MAJEURE</w:t>
      </w:r>
    </w:p>
    <w:p w:rsidR="00F950E9" w:rsidRPr="00D45921" w:rsidRDefault="00F950E9" w:rsidP="00F950E9">
      <w:pPr>
        <w:jc w:val="both"/>
        <w:rPr>
          <w:b/>
          <w:lang w:val="en-GB"/>
        </w:rPr>
      </w:pPr>
    </w:p>
    <w:p w:rsidR="00F950E9" w:rsidRPr="00D45921" w:rsidRDefault="00642838" w:rsidP="00DA19A2">
      <w:pPr>
        <w:numPr>
          <w:ilvl w:val="1"/>
          <w:numId w:val="7"/>
        </w:numPr>
        <w:jc w:val="both"/>
        <w:rPr>
          <w:lang w:val="en-GB"/>
        </w:rPr>
      </w:pPr>
      <w:r w:rsidRPr="00D45921">
        <w:rPr>
          <w:lang w:val="en-GB"/>
        </w:rPr>
        <w:t>The Parties shall be released from liability for full or partial non-</w:t>
      </w:r>
      <w:proofErr w:type="spellStart"/>
      <w:r w:rsidRPr="00D45921">
        <w:rPr>
          <w:lang w:val="en-GB"/>
        </w:rPr>
        <w:t>fulfillment</w:t>
      </w:r>
      <w:proofErr w:type="spellEnd"/>
      <w:r w:rsidRPr="00D45921">
        <w:rPr>
          <w:lang w:val="en-GB"/>
        </w:rPr>
        <w:t xml:space="preserve"> of the Contract, if such non-fulfilment </w:t>
      </w:r>
      <w:r w:rsidR="006C1F0B" w:rsidRPr="00D45921">
        <w:rPr>
          <w:lang w:val="en-GB"/>
        </w:rPr>
        <w:t>is</w:t>
      </w:r>
      <w:r w:rsidRPr="00D45921">
        <w:rPr>
          <w:lang w:val="en-GB"/>
        </w:rPr>
        <w:t xml:space="preserve"> caused by </w:t>
      </w:r>
      <w:r w:rsidRPr="00D45921">
        <w:rPr>
          <w:i/>
          <w:lang w:val="en-GB"/>
        </w:rPr>
        <w:t>force majeure</w:t>
      </w:r>
      <w:r w:rsidRPr="00D45921">
        <w:rPr>
          <w:lang w:val="en-GB"/>
        </w:rPr>
        <w:t xml:space="preserve"> or extraordinary circumstances which began after the conclusion of the Contract and which could not be predicted or prevented. </w:t>
      </w:r>
      <w:r w:rsidRPr="00D45921">
        <w:rPr>
          <w:i/>
          <w:lang w:val="en-GB"/>
        </w:rPr>
        <w:t>Force majeure</w:t>
      </w:r>
      <w:r w:rsidRPr="00D45921">
        <w:rPr>
          <w:lang w:val="en-GB"/>
        </w:rPr>
        <w:t xml:space="preserve"> or extraordinary circumstances</w:t>
      </w:r>
      <w:r w:rsidR="006C1F0B" w:rsidRPr="00D45921">
        <w:rPr>
          <w:lang w:val="en-GB"/>
        </w:rPr>
        <w:t xml:space="preserve"> may</w:t>
      </w:r>
      <w:r w:rsidRPr="00D45921">
        <w:rPr>
          <w:lang w:val="en-GB"/>
        </w:rPr>
        <w:t xml:space="preserve"> include: natural disasters, accidents, catastrophes, epidemics, military actions, blockades, actions of authorities and governing bodies, adoption and entry into force of laws and regulations</w:t>
      </w:r>
      <w:r w:rsidR="006C1F0B" w:rsidRPr="00D45921">
        <w:rPr>
          <w:lang w:val="en-GB"/>
        </w:rPr>
        <w:t xml:space="preserve"> that significantly restrict or</w:t>
      </w:r>
      <w:r w:rsidRPr="00D45921">
        <w:rPr>
          <w:lang w:val="en-GB"/>
        </w:rPr>
        <w:t xml:space="preserve"> violate the rights of the Parties and affect the obligations assumed by them</w:t>
      </w:r>
      <w:r w:rsidR="00F950E9" w:rsidRPr="00D45921">
        <w:rPr>
          <w:lang w:val="en-GB"/>
        </w:rPr>
        <w:t>.</w:t>
      </w:r>
    </w:p>
    <w:p w:rsidR="00F950E9" w:rsidRPr="00D45921" w:rsidRDefault="00F950E9" w:rsidP="00F950E9">
      <w:pPr>
        <w:jc w:val="both"/>
        <w:rPr>
          <w:lang w:val="en-GB"/>
        </w:rPr>
      </w:pPr>
    </w:p>
    <w:p w:rsidR="00F950E9" w:rsidRPr="00D45921" w:rsidRDefault="00534027" w:rsidP="00DA19A2">
      <w:pPr>
        <w:numPr>
          <w:ilvl w:val="1"/>
          <w:numId w:val="7"/>
        </w:numPr>
        <w:jc w:val="both"/>
        <w:rPr>
          <w:lang w:val="en-GB"/>
        </w:rPr>
      </w:pPr>
      <w:r w:rsidRPr="00D45921">
        <w:rPr>
          <w:lang w:val="en-GB"/>
        </w:rPr>
        <w:t xml:space="preserve">The Party referring to the operation of </w:t>
      </w:r>
      <w:r w:rsidRPr="00D45921">
        <w:rPr>
          <w:i/>
          <w:lang w:val="en-GB"/>
        </w:rPr>
        <w:t>force majeure</w:t>
      </w:r>
      <w:r w:rsidRPr="00D45921">
        <w:rPr>
          <w:lang w:val="en-GB"/>
        </w:rPr>
        <w:t xml:space="preserve"> or extraordinary circumstances shall immediately notify </w:t>
      </w:r>
      <w:r w:rsidR="00F47A1C" w:rsidRPr="00D45921">
        <w:rPr>
          <w:lang w:val="en-GB"/>
        </w:rPr>
        <w:t>the other Party thereof in writing</w:t>
      </w:r>
      <w:r w:rsidRPr="00D45921">
        <w:rPr>
          <w:lang w:val="en-GB"/>
        </w:rPr>
        <w:t xml:space="preserve">. The report </w:t>
      </w:r>
      <w:r w:rsidR="00F47A1C" w:rsidRPr="00D45921">
        <w:rPr>
          <w:lang w:val="en-GB"/>
        </w:rPr>
        <w:t>must</w:t>
      </w:r>
      <w:r w:rsidRPr="00D45921">
        <w:rPr>
          <w:lang w:val="en-GB"/>
        </w:rPr>
        <w:t xml:space="preserve"> indicate </w:t>
      </w:r>
      <w:r w:rsidR="00F47A1C" w:rsidRPr="00D45921">
        <w:rPr>
          <w:lang w:val="en-GB"/>
        </w:rPr>
        <w:t>the timeframe during whi</w:t>
      </w:r>
      <w:r w:rsidR="006C1F0B" w:rsidRPr="00D45921">
        <w:rPr>
          <w:lang w:val="en-GB"/>
        </w:rPr>
        <w:t>ch the Party expects the fulfil</w:t>
      </w:r>
      <w:r w:rsidR="00F47A1C" w:rsidRPr="00D45921">
        <w:rPr>
          <w:lang w:val="en-GB"/>
        </w:rPr>
        <w:t>ment of its contractual obligations to become</w:t>
      </w:r>
      <w:r w:rsidRPr="00D45921">
        <w:rPr>
          <w:lang w:val="en-GB"/>
        </w:rPr>
        <w:t xml:space="preserve"> possible and foreseeable </w:t>
      </w:r>
      <w:r w:rsidR="00F47A1C" w:rsidRPr="00D45921">
        <w:rPr>
          <w:lang w:val="en-GB"/>
        </w:rPr>
        <w:t>and, up</w:t>
      </w:r>
      <w:r w:rsidRPr="00D45921">
        <w:rPr>
          <w:lang w:val="en-GB"/>
        </w:rPr>
        <w:t>on request, be accompanied by a statement issued by t</w:t>
      </w:r>
      <w:r w:rsidR="00F47A1C" w:rsidRPr="00D45921">
        <w:rPr>
          <w:lang w:val="en-GB"/>
        </w:rPr>
        <w:t>he competent institution, containing</w:t>
      </w:r>
      <w:r w:rsidRPr="00D45921">
        <w:rPr>
          <w:lang w:val="en-GB"/>
        </w:rPr>
        <w:t xml:space="preserve"> the confirmation of the operation of the extraordinary circumstances and their characteristics</w:t>
      </w:r>
      <w:r w:rsidR="00F950E9" w:rsidRPr="00D45921">
        <w:rPr>
          <w:lang w:val="en-GB"/>
        </w:rPr>
        <w:t>.</w:t>
      </w:r>
    </w:p>
    <w:p w:rsidR="00F950E9" w:rsidRPr="00D45921" w:rsidRDefault="00F950E9" w:rsidP="00F950E9">
      <w:pPr>
        <w:jc w:val="both"/>
        <w:rPr>
          <w:lang w:val="en-GB"/>
        </w:rPr>
      </w:pPr>
    </w:p>
    <w:p w:rsidR="00F950E9" w:rsidRPr="00D45921" w:rsidRDefault="00F47A1C" w:rsidP="00DA19A2">
      <w:pPr>
        <w:numPr>
          <w:ilvl w:val="1"/>
          <w:numId w:val="7"/>
        </w:numPr>
        <w:jc w:val="both"/>
        <w:rPr>
          <w:lang w:val="en-GB"/>
        </w:rPr>
      </w:pPr>
      <w:r w:rsidRPr="00D45921">
        <w:rPr>
          <w:lang w:val="en-GB"/>
        </w:rPr>
        <w:t xml:space="preserve">Each Party shall be entitled to unilaterally terminate the Contract by sending a written notice to the other Party at least thirty (30) days in advance if the </w:t>
      </w:r>
      <w:r w:rsidRPr="00D45921">
        <w:rPr>
          <w:i/>
          <w:lang w:val="en-GB"/>
        </w:rPr>
        <w:t>force majeure</w:t>
      </w:r>
      <w:r w:rsidRPr="00D45921">
        <w:rPr>
          <w:lang w:val="en-GB"/>
        </w:rPr>
        <w:t xml:space="preserve"> conditions which restrict the performance of the Agreement continuously </w:t>
      </w:r>
      <w:r w:rsidR="006C1F0B" w:rsidRPr="00D45921">
        <w:rPr>
          <w:lang w:val="en-GB"/>
        </w:rPr>
        <w:t xml:space="preserve">last </w:t>
      </w:r>
      <w:r w:rsidRPr="00D45921">
        <w:rPr>
          <w:lang w:val="en-GB"/>
        </w:rPr>
        <w:t>for more than three months</w:t>
      </w:r>
      <w:r w:rsidR="00F950E9" w:rsidRPr="00D45921">
        <w:rPr>
          <w:lang w:val="en-GB"/>
        </w:rPr>
        <w:t xml:space="preserve">. </w:t>
      </w:r>
    </w:p>
    <w:p w:rsidR="00F950E9" w:rsidRPr="00D45921" w:rsidRDefault="00F950E9" w:rsidP="00F950E9">
      <w:pPr>
        <w:jc w:val="both"/>
        <w:rPr>
          <w:b/>
          <w:lang w:val="en-GB"/>
        </w:rPr>
      </w:pPr>
    </w:p>
    <w:p w:rsidR="00F950E9" w:rsidRPr="00D45921" w:rsidRDefault="00F950E9" w:rsidP="00F950E9">
      <w:pPr>
        <w:jc w:val="both"/>
        <w:rPr>
          <w:b/>
          <w:lang w:val="en-GB"/>
        </w:rPr>
      </w:pPr>
    </w:p>
    <w:p w:rsidR="00F950E9" w:rsidRPr="00D45921" w:rsidRDefault="00F47A1C" w:rsidP="00DA19A2">
      <w:pPr>
        <w:numPr>
          <w:ilvl w:val="0"/>
          <w:numId w:val="7"/>
        </w:numPr>
        <w:jc w:val="center"/>
        <w:rPr>
          <w:b/>
          <w:lang w:val="en-GB"/>
        </w:rPr>
      </w:pPr>
      <w:r w:rsidRPr="00D45921">
        <w:rPr>
          <w:b/>
          <w:lang w:val="en-GB"/>
        </w:rPr>
        <w:t>MISCELLANEOUS</w:t>
      </w:r>
    </w:p>
    <w:p w:rsidR="00F950E9" w:rsidRPr="00D45921" w:rsidRDefault="00F950E9" w:rsidP="00F950E9">
      <w:pPr>
        <w:jc w:val="both"/>
        <w:rPr>
          <w:lang w:val="en-GB"/>
        </w:rPr>
      </w:pPr>
    </w:p>
    <w:p w:rsidR="00F950E9" w:rsidRPr="00D45921" w:rsidRDefault="00F47A1C" w:rsidP="00DA19A2">
      <w:pPr>
        <w:numPr>
          <w:ilvl w:val="1"/>
          <w:numId w:val="7"/>
        </w:numPr>
        <w:jc w:val="both"/>
        <w:rPr>
          <w:lang w:val="en-GB"/>
        </w:rPr>
      </w:pPr>
      <w:r w:rsidRPr="00D45921">
        <w:rPr>
          <w:lang w:val="en-GB"/>
        </w:rPr>
        <w:t>In this Contract, ‘a day’ shall mean a calendar day and ‘a month’ shall mean a calendar month</w:t>
      </w:r>
      <w:r w:rsidR="00F950E9" w:rsidRPr="00D45921">
        <w:rPr>
          <w:lang w:val="en-GB"/>
        </w:rPr>
        <w:t>.</w:t>
      </w:r>
    </w:p>
    <w:p w:rsidR="00F950E9" w:rsidRPr="00D45921" w:rsidRDefault="00F950E9" w:rsidP="00F950E9">
      <w:pPr>
        <w:jc w:val="both"/>
        <w:rPr>
          <w:lang w:val="en-GB"/>
        </w:rPr>
      </w:pPr>
    </w:p>
    <w:p w:rsidR="00F950E9" w:rsidRPr="00D45921" w:rsidRDefault="00F47A1C" w:rsidP="00DA19A2">
      <w:pPr>
        <w:numPr>
          <w:ilvl w:val="1"/>
          <w:numId w:val="7"/>
        </w:numPr>
        <w:jc w:val="both"/>
        <w:rPr>
          <w:lang w:val="en-GB"/>
        </w:rPr>
      </w:pPr>
      <w:r w:rsidRPr="00D45921">
        <w:rPr>
          <w:lang w:val="en-GB"/>
        </w:rPr>
        <w:t>This Contract shall be binding on the Contracting Authority and the Seller, as well as any third parties who become their legal successors</w:t>
      </w:r>
      <w:r w:rsidR="00F950E9" w:rsidRPr="00D45921">
        <w:rPr>
          <w:lang w:val="en-GB"/>
        </w:rPr>
        <w:t>.</w:t>
      </w:r>
    </w:p>
    <w:p w:rsidR="00F950E9" w:rsidRPr="00D45921" w:rsidRDefault="00F950E9" w:rsidP="00F950E9">
      <w:pPr>
        <w:jc w:val="both"/>
        <w:rPr>
          <w:lang w:val="en-GB"/>
        </w:rPr>
      </w:pPr>
    </w:p>
    <w:p w:rsidR="00F950E9" w:rsidRPr="00D45921" w:rsidRDefault="00F47A1C" w:rsidP="00DA19A2">
      <w:pPr>
        <w:numPr>
          <w:ilvl w:val="1"/>
          <w:numId w:val="7"/>
        </w:numPr>
        <w:jc w:val="both"/>
        <w:rPr>
          <w:lang w:val="en-GB"/>
        </w:rPr>
      </w:pPr>
      <w:r w:rsidRPr="00D45921">
        <w:rPr>
          <w:lang w:val="en-GB"/>
        </w:rPr>
        <w:t xml:space="preserve">The Contract </w:t>
      </w:r>
      <w:r w:rsidR="0048423D" w:rsidRPr="00D45921">
        <w:rPr>
          <w:lang w:val="en-GB"/>
        </w:rPr>
        <w:t>has been</w:t>
      </w:r>
      <w:r w:rsidRPr="00D45921">
        <w:rPr>
          <w:lang w:val="en-GB"/>
        </w:rPr>
        <w:t xml:space="preserve"> con</w:t>
      </w:r>
      <w:r w:rsidR="0048423D" w:rsidRPr="00D45921">
        <w:rPr>
          <w:lang w:val="en-GB"/>
        </w:rPr>
        <w:t>cluded and shall be</w:t>
      </w:r>
      <w:r w:rsidRPr="00D45921">
        <w:rPr>
          <w:lang w:val="en-GB"/>
        </w:rPr>
        <w:t xml:space="preserve"> interpreted and executed in accordance with the laws and regulations in force in the Republic of Latvia</w:t>
      </w:r>
      <w:r w:rsidR="00F950E9" w:rsidRPr="00D45921">
        <w:rPr>
          <w:lang w:val="en-GB"/>
        </w:rPr>
        <w:t>.</w:t>
      </w:r>
    </w:p>
    <w:p w:rsidR="00F950E9" w:rsidRPr="00D45921" w:rsidRDefault="00F950E9" w:rsidP="00F950E9">
      <w:pPr>
        <w:jc w:val="both"/>
        <w:rPr>
          <w:lang w:val="en-GB"/>
        </w:rPr>
      </w:pPr>
    </w:p>
    <w:p w:rsidR="00F950E9" w:rsidRPr="00D45921" w:rsidRDefault="0048423D" w:rsidP="00DA19A2">
      <w:pPr>
        <w:numPr>
          <w:ilvl w:val="1"/>
          <w:numId w:val="7"/>
        </w:numPr>
        <w:jc w:val="both"/>
        <w:rPr>
          <w:lang w:val="en-GB"/>
        </w:rPr>
      </w:pPr>
      <w:r w:rsidRPr="00D45921">
        <w:rPr>
          <w:lang w:val="en-GB"/>
        </w:rPr>
        <w:t>All correspondence, approvals, documentation and other information exchanged between the Parties in relation to the Contract must be in Latvian or English, drawn up in writing and must be submitted to the other Party personally against signature or sent by registered letter to the address specified in the Contract or the legal address of the respective Party</w:t>
      </w:r>
      <w:r w:rsidR="00F950E9" w:rsidRPr="00D45921">
        <w:rPr>
          <w:lang w:val="en-GB"/>
        </w:rPr>
        <w:t>.</w:t>
      </w:r>
    </w:p>
    <w:p w:rsidR="00F950E9" w:rsidRPr="00D45921" w:rsidRDefault="00F950E9" w:rsidP="00F950E9">
      <w:pPr>
        <w:rPr>
          <w:lang w:val="en-GB" w:eastAsia="lv-LV"/>
        </w:rPr>
      </w:pPr>
    </w:p>
    <w:p w:rsidR="00F950E9" w:rsidRPr="00D45921" w:rsidRDefault="00F950E9" w:rsidP="00F950E9">
      <w:pPr>
        <w:pStyle w:val="Heading2"/>
        <w:numPr>
          <w:ilvl w:val="0"/>
          <w:numId w:val="0"/>
        </w:numPr>
        <w:rPr>
          <w:bCs/>
          <w:iCs/>
          <w:szCs w:val="20"/>
          <w:lang w:val="en-GB" w:eastAsia="lv-LV"/>
        </w:rPr>
      </w:pPr>
      <w:r w:rsidRPr="00D45921">
        <w:rPr>
          <w:b w:val="0"/>
          <w:bCs/>
          <w:iCs/>
          <w:szCs w:val="20"/>
          <w:lang w:val="en-GB" w:eastAsia="lv-LV"/>
        </w:rPr>
        <w:br w:type="page"/>
      </w:r>
      <w:bookmarkStart w:id="62" w:name="_Toc367361883"/>
      <w:bookmarkStart w:id="63" w:name="_Toc418085199"/>
      <w:bookmarkStart w:id="64" w:name="_Toc492385404"/>
      <w:bookmarkStart w:id="65" w:name="_Toc492385446"/>
      <w:r w:rsidR="002D4526">
        <w:rPr>
          <w:bCs/>
          <w:iCs/>
          <w:szCs w:val="20"/>
          <w:lang w:val="en-GB" w:eastAsia="lv-LV"/>
        </w:rPr>
        <w:lastRenderedPageBreak/>
        <w:t>Annex</w:t>
      </w:r>
      <w:r w:rsidRPr="00D45921">
        <w:rPr>
          <w:bCs/>
          <w:iCs/>
          <w:szCs w:val="20"/>
          <w:lang w:val="en-GB" w:eastAsia="lv-LV"/>
        </w:rPr>
        <w:t xml:space="preserve"> 1</w:t>
      </w:r>
      <w:bookmarkEnd w:id="62"/>
      <w:bookmarkEnd w:id="63"/>
      <w:bookmarkEnd w:id="64"/>
      <w:bookmarkEnd w:id="65"/>
    </w:p>
    <w:p w:rsidR="00F950E9" w:rsidRPr="00D45921" w:rsidRDefault="002D4526" w:rsidP="00F950E9">
      <w:pPr>
        <w:widowControl/>
        <w:rPr>
          <w:b/>
          <w:bCs/>
          <w:iCs/>
          <w:lang w:val="en-GB"/>
        </w:rPr>
      </w:pPr>
      <w:r w:rsidRPr="0054050F">
        <w:rPr>
          <w:b/>
          <w:bCs/>
          <w:iCs/>
          <w:szCs w:val="20"/>
          <w:lang w:val="en-GB" w:eastAsia="lv-LV" w:bidi="lv-LV"/>
        </w:rPr>
        <w:t xml:space="preserve">Contract No. </w:t>
      </w:r>
      <w:r w:rsidRPr="0054050F">
        <w:rPr>
          <w:b/>
          <w:bCs/>
          <w:i/>
          <w:iCs/>
          <w:szCs w:val="20"/>
          <w:lang w:val="en-GB" w:eastAsia="lv-LV" w:bidi="lv-LV"/>
        </w:rPr>
        <w:t>&lt;</w:t>
      </w:r>
      <w:proofErr w:type="gramStart"/>
      <w:r w:rsidRPr="0054050F">
        <w:rPr>
          <w:b/>
          <w:bCs/>
          <w:i/>
          <w:iCs/>
          <w:szCs w:val="20"/>
          <w:lang w:val="en-GB" w:eastAsia="lv-LV" w:bidi="lv-LV"/>
        </w:rPr>
        <w:t>contract</w:t>
      </w:r>
      <w:proofErr w:type="gramEnd"/>
      <w:r w:rsidRPr="0054050F">
        <w:rPr>
          <w:b/>
          <w:bCs/>
          <w:i/>
          <w:iCs/>
          <w:szCs w:val="20"/>
          <w:lang w:val="en-GB" w:eastAsia="lv-LV" w:bidi="lv-LV"/>
        </w:rPr>
        <w:t xml:space="preserve"> number&gt;</w:t>
      </w: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2D4526" w:rsidP="00F950E9">
      <w:pPr>
        <w:widowControl/>
        <w:jc w:val="center"/>
        <w:rPr>
          <w:b/>
          <w:bCs/>
          <w:iCs/>
          <w:caps/>
          <w:sz w:val="28"/>
          <w:szCs w:val="28"/>
          <w:lang w:val="en-GB"/>
        </w:rPr>
      </w:pPr>
      <w:bookmarkStart w:id="66" w:name="TEHNISKĀS_SPECIFIKĀCIJAS_III_2"/>
      <w:r w:rsidRPr="002D4526">
        <w:rPr>
          <w:b/>
          <w:bCs/>
          <w:iCs/>
          <w:caps/>
          <w:sz w:val="28"/>
          <w:szCs w:val="28"/>
          <w:lang w:val="en-GB"/>
        </w:rPr>
        <w:t>TECHNICAL SPECIFICATIONS</w:t>
      </w:r>
    </w:p>
    <w:bookmarkEnd w:id="66"/>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2D4526" w:rsidP="00F950E9">
      <w:pPr>
        <w:widowControl/>
        <w:jc w:val="center"/>
        <w:rPr>
          <w:b/>
          <w:bCs/>
          <w:i/>
          <w:iCs/>
          <w:lang w:val="en-GB"/>
        </w:rPr>
      </w:pPr>
      <w:r w:rsidRPr="002D4526">
        <w:rPr>
          <w:b/>
          <w:bCs/>
          <w:i/>
          <w:iCs/>
          <w:lang w:val="en-GB"/>
        </w:rPr>
        <w:t>(Specifications of the products to be supplied by you relevant to the Competition Regulations shall be provided here)</w:t>
      </w: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rPr>
          <w:lang w:val="en-GB"/>
        </w:rPr>
      </w:pPr>
    </w:p>
    <w:p w:rsidR="00F950E9" w:rsidRPr="00D45921" w:rsidRDefault="00F950E9" w:rsidP="00F950E9">
      <w:pPr>
        <w:widowControl/>
        <w:rPr>
          <w:lang w:val="en-GB"/>
        </w:rPr>
      </w:pPr>
    </w:p>
    <w:p w:rsidR="00F950E9" w:rsidRPr="00D45921" w:rsidRDefault="00F950E9" w:rsidP="00F950E9">
      <w:pPr>
        <w:widowControl/>
        <w:rPr>
          <w:b/>
          <w:bCs/>
          <w:iCs/>
          <w:szCs w:val="20"/>
          <w:lang w:val="en-GB" w:eastAsia="lv-LV"/>
        </w:rPr>
      </w:pPr>
    </w:p>
    <w:p w:rsidR="00F950E9" w:rsidRPr="00D45921" w:rsidRDefault="00F950E9" w:rsidP="00F950E9">
      <w:pPr>
        <w:pStyle w:val="Heading2"/>
        <w:numPr>
          <w:ilvl w:val="0"/>
          <w:numId w:val="0"/>
        </w:numPr>
        <w:rPr>
          <w:bCs/>
          <w:iCs/>
          <w:szCs w:val="20"/>
          <w:lang w:val="en-GB" w:eastAsia="lv-LV"/>
        </w:rPr>
      </w:pPr>
      <w:r w:rsidRPr="00D45921">
        <w:rPr>
          <w:b w:val="0"/>
          <w:bCs/>
          <w:iCs/>
          <w:szCs w:val="20"/>
          <w:lang w:val="en-GB" w:eastAsia="lv-LV"/>
        </w:rPr>
        <w:br w:type="page"/>
      </w:r>
      <w:bookmarkStart w:id="67" w:name="_Toc492385405"/>
      <w:bookmarkStart w:id="68" w:name="_Toc492385447"/>
      <w:r w:rsidR="002D4526">
        <w:rPr>
          <w:bCs/>
          <w:iCs/>
          <w:szCs w:val="20"/>
          <w:lang w:val="en-GB" w:eastAsia="lv-LV"/>
        </w:rPr>
        <w:lastRenderedPageBreak/>
        <w:t>Annex 2</w:t>
      </w:r>
      <w:bookmarkEnd w:id="67"/>
      <w:bookmarkEnd w:id="68"/>
    </w:p>
    <w:p w:rsidR="00F950E9" w:rsidRPr="00D45921" w:rsidRDefault="002D4526" w:rsidP="00F950E9">
      <w:pPr>
        <w:widowControl/>
        <w:rPr>
          <w:b/>
          <w:bCs/>
          <w:iCs/>
          <w:lang w:val="en-GB"/>
        </w:rPr>
      </w:pPr>
      <w:r w:rsidRPr="0054050F">
        <w:rPr>
          <w:b/>
          <w:bCs/>
          <w:iCs/>
          <w:szCs w:val="20"/>
          <w:lang w:val="en-GB" w:eastAsia="lv-LV" w:bidi="lv-LV"/>
        </w:rPr>
        <w:t xml:space="preserve">Contract No. </w:t>
      </w:r>
      <w:r w:rsidRPr="0054050F">
        <w:rPr>
          <w:b/>
          <w:bCs/>
          <w:i/>
          <w:iCs/>
          <w:szCs w:val="20"/>
          <w:lang w:val="en-GB" w:eastAsia="lv-LV" w:bidi="lv-LV"/>
        </w:rPr>
        <w:t>&lt;</w:t>
      </w:r>
      <w:proofErr w:type="gramStart"/>
      <w:r w:rsidRPr="0054050F">
        <w:rPr>
          <w:b/>
          <w:bCs/>
          <w:i/>
          <w:iCs/>
          <w:szCs w:val="20"/>
          <w:lang w:val="en-GB" w:eastAsia="lv-LV" w:bidi="lv-LV"/>
        </w:rPr>
        <w:t>contract</w:t>
      </w:r>
      <w:proofErr w:type="gramEnd"/>
      <w:r w:rsidRPr="0054050F">
        <w:rPr>
          <w:b/>
          <w:bCs/>
          <w:i/>
          <w:iCs/>
          <w:szCs w:val="20"/>
          <w:lang w:val="en-GB" w:eastAsia="lv-LV" w:bidi="lv-LV"/>
        </w:rPr>
        <w:t xml:space="preserve"> number&gt;</w:t>
      </w: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2D4526" w:rsidRPr="0054050F" w:rsidRDefault="002D4526" w:rsidP="002D4526">
      <w:pPr>
        <w:widowControl/>
        <w:jc w:val="center"/>
        <w:rPr>
          <w:b/>
          <w:bCs/>
          <w:iCs/>
          <w:caps/>
          <w:sz w:val="28"/>
          <w:szCs w:val="28"/>
          <w:lang w:val="en-GB"/>
        </w:rPr>
      </w:pPr>
      <w:r w:rsidRPr="0054050F">
        <w:rPr>
          <w:b/>
          <w:bCs/>
          <w:iCs/>
          <w:caps/>
          <w:sz w:val="28"/>
          <w:szCs w:val="28"/>
          <w:lang w:val="en-GB"/>
        </w:rPr>
        <w:t>TECHNICAL TENDER</w:t>
      </w:r>
    </w:p>
    <w:p w:rsidR="002D4526" w:rsidRPr="0054050F" w:rsidRDefault="002D4526" w:rsidP="002D4526">
      <w:pPr>
        <w:widowControl/>
        <w:jc w:val="center"/>
        <w:rPr>
          <w:b/>
          <w:bCs/>
          <w:iCs/>
          <w:lang w:val="en-GB"/>
        </w:rPr>
      </w:pPr>
    </w:p>
    <w:p w:rsidR="002D4526" w:rsidRPr="0054050F" w:rsidRDefault="002D4526" w:rsidP="002D4526">
      <w:pPr>
        <w:widowControl/>
        <w:jc w:val="center"/>
        <w:rPr>
          <w:b/>
          <w:bCs/>
          <w:iCs/>
          <w:lang w:val="en-GB"/>
        </w:rPr>
      </w:pPr>
    </w:p>
    <w:p w:rsidR="002D4526" w:rsidRPr="0054050F" w:rsidRDefault="002D4526" w:rsidP="002D4526">
      <w:pPr>
        <w:widowControl/>
        <w:jc w:val="center"/>
        <w:rPr>
          <w:b/>
          <w:bCs/>
          <w:iCs/>
          <w:lang w:val="en-GB"/>
        </w:rPr>
      </w:pPr>
    </w:p>
    <w:p w:rsidR="00F950E9" w:rsidRPr="00D45921" w:rsidRDefault="002D4526" w:rsidP="002D4526">
      <w:pPr>
        <w:widowControl/>
        <w:jc w:val="center"/>
        <w:rPr>
          <w:b/>
          <w:bCs/>
          <w:i/>
          <w:iCs/>
          <w:lang w:val="en-GB"/>
        </w:rPr>
      </w:pPr>
      <w:r w:rsidRPr="0054050F">
        <w:rPr>
          <w:b/>
          <w:bCs/>
          <w:i/>
          <w:iCs/>
          <w:lang w:val="en-GB"/>
        </w:rPr>
        <w:t>(Your Technical Tender shall be provided here)</w:t>
      </w: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rPr>
          <w:lang w:val="en-GB"/>
        </w:rPr>
      </w:pPr>
    </w:p>
    <w:p w:rsidR="00F950E9" w:rsidRPr="00D45921" w:rsidRDefault="00F950E9" w:rsidP="00F950E9">
      <w:pPr>
        <w:widowControl/>
        <w:rPr>
          <w:lang w:val="en-GB"/>
        </w:rPr>
      </w:pPr>
    </w:p>
    <w:p w:rsidR="00F950E9" w:rsidRPr="00D45921" w:rsidRDefault="00F950E9" w:rsidP="00F950E9">
      <w:pPr>
        <w:rPr>
          <w:b/>
          <w:lang w:val="en-GB"/>
        </w:rPr>
      </w:pPr>
    </w:p>
    <w:p w:rsidR="00F950E9" w:rsidRPr="00D45921" w:rsidRDefault="00F950E9" w:rsidP="00F950E9">
      <w:pPr>
        <w:pStyle w:val="Heading2"/>
        <w:numPr>
          <w:ilvl w:val="0"/>
          <w:numId w:val="0"/>
        </w:numPr>
        <w:rPr>
          <w:bCs/>
          <w:iCs/>
          <w:szCs w:val="20"/>
          <w:lang w:val="en-GB" w:eastAsia="lv-LV"/>
        </w:rPr>
      </w:pPr>
      <w:r w:rsidRPr="00D45921">
        <w:rPr>
          <w:b w:val="0"/>
          <w:lang w:val="en-GB"/>
        </w:rPr>
        <w:br w:type="page"/>
      </w:r>
      <w:bookmarkStart w:id="69" w:name="_Toc492385406"/>
      <w:bookmarkStart w:id="70" w:name="_Toc492385448"/>
      <w:r w:rsidR="002D4526">
        <w:rPr>
          <w:bCs/>
          <w:iCs/>
          <w:szCs w:val="20"/>
          <w:lang w:val="en-GB" w:eastAsia="lv-LV"/>
        </w:rPr>
        <w:lastRenderedPageBreak/>
        <w:t>Annex 3</w:t>
      </w:r>
      <w:bookmarkEnd w:id="69"/>
      <w:bookmarkEnd w:id="70"/>
    </w:p>
    <w:p w:rsidR="00F950E9" w:rsidRPr="00D45921" w:rsidRDefault="002D4526" w:rsidP="00F950E9">
      <w:pPr>
        <w:widowControl/>
        <w:rPr>
          <w:b/>
          <w:bCs/>
          <w:iCs/>
          <w:lang w:val="en-GB"/>
        </w:rPr>
      </w:pPr>
      <w:r w:rsidRPr="0054050F">
        <w:rPr>
          <w:b/>
          <w:bCs/>
          <w:iCs/>
          <w:szCs w:val="20"/>
          <w:lang w:val="en-GB" w:eastAsia="lv-LV" w:bidi="lv-LV"/>
        </w:rPr>
        <w:t xml:space="preserve">Contract No. </w:t>
      </w:r>
      <w:r w:rsidRPr="0054050F">
        <w:rPr>
          <w:b/>
          <w:bCs/>
          <w:i/>
          <w:iCs/>
          <w:szCs w:val="20"/>
          <w:lang w:val="en-GB" w:eastAsia="lv-LV" w:bidi="lv-LV"/>
        </w:rPr>
        <w:t>&lt;</w:t>
      </w:r>
      <w:proofErr w:type="gramStart"/>
      <w:r w:rsidRPr="0054050F">
        <w:rPr>
          <w:b/>
          <w:bCs/>
          <w:i/>
          <w:iCs/>
          <w:szCs w:val="20"/>
          <w:lang w:val="en-GB" w:eastAsia="lv-LV" w:bidi="lv-LV"/>
        </w:rPr>
        <w:t>contract</w:t>
      </w:r>
      <w:proofErr w:type="gramEnd"/>
      <w:r w:rsidRPr="0054050F">
        <w:rPr>
          <w:b/>
          <w:bCs/>
          <w:i/>
          <w:iCs/>
          <w:szCs w:val="20"/>
          <w:lang w:val="en-GB" w:eastAsia="lv-LV" w:bidi="lv-LV"/>
        </w:rPr>
        <w:t xml:space="preserve"> number&gt;</w:t>
      </w: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2D4526" w:rsidRPr="0054050F" w:rsidRDefault="002D4526" w:rsidP="002D4526">
      <w:pPr>
        <w:widowControl/>
        <w:jc w:val="center"/>
        <w:rPr>
          <w:b/>
          <w:bCs/>
          <w:iCs/>
          <w:caps/>
          <w:sz w:val="28"/>
          <w:szCs w:val="28"/>
          <w:lang w:val="en-GB"/>
        </w:rPr>
      </w:pPr>
      <w:bookmarkStart w:id="71" w:name="FINANŠU_PIEDĀVĀJUMS_III_3"/>
      <w:r w:rsidRPr="0054050F">
        <w:rPr>
          <w:b/>
          <w:bCs/>
          <w:iCs/>
          <w:caps/>
          <w:sz w:val="28"/>
          <w:szCs w:val="28"/>
          <w:lang w:val="en-GB"/>
        </w:rPr>
        <w:t>FINANCIAL TENDER</w:t>
      </w:r>
    </w:p>
    <w:bookmarkEnd w:id="71"/>
    <w:p w:rsidR="002D4526" w:rsidRPr="0054050F" w:rsidRDefault="002D4526" w:rsidP="002D4526">
      <w:pPr>
        <w:widowControl/>
        <w:jc w:val="center"/>
        <w:rPr>
          <w:b/>
          <w:bCs/>
          <w:iCs/>
          <w:lang w:val="en-GB"/>
        </w:rPr>
      </w:pPr>
    </w:p>
    <w:p w:rsidR="002D4526" w:rsidRPr="0054050F" w:rsidRDefault="002D4526" w:rsidP="002D4526">
      <w:pPr>
        <w:widowControl/>
        <w:jc w:val="center"/>
        <w:rPr>
          <w:b/>
          <w:bCs/>
          <w:iCs/>
          <w:lang w:val="en-GB"/>
        </w:rPr>
      </w:pPr>
    </w:p>
    <w:p w:rsidR="002D4526" w:rsidRPr="0054050F" w:rsidRDefault="002D4526" w:rsidP="002D4526">
      <w:pPr>
        <w:widowControl/>
        <w:jc w:val="center"/>
        <w:rPr>
          <w:b/>
          <w:bCs/>
          <w:iCs/>
          <w:lang w:val="en-GB"/>
        </w:rPr>
      </w:pPr>
    </w:p>
    <w:p w:rsidR="00F950E9" w:rsidRPr="00D45921" w:rsidRDefault="002D4526" w:rsidP="002D4526">
      <w:pPr>
        <w:widowControl/>
        <w:jc w:val="center"/>
        <w:rPr>
          <w:b/>
          <w:bCs/>
          <w:i/>
          <w:iCs/>
          <w:lang w:val="en-GB"/>
        </w:rPr>
      </w:pPr>
      <w:r w:rsidRPr="0054050F">
        <w:rPr>
          <w:b/>
          <w:bCs/>
          <w:i/>
          <w:iCs/>
          <w:lang w:val="en-GB"/>
        </w:rPr>
        <w:t>(Your Financial Tender shall be provided here)</w:t>
      </w: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rPr>
          <w:lang w:val="en-GB"/>
        </w:rPr>
      </w:pPr>
    </w:p>
    <w:p w:rsidR="00F950E9" w:rsidRPr="00D45921" w:rsidRDefault="00F950E9" w:rsidP="00F950E9">
      <w:pPr>
        <w:widowControl/>
        <w:rPr>
          <w:lang w:val="en-GB"/>
        </w:rPr>
      </w:pPr>
    </w:p>
    <w:p w:rsidR="00F950E9" w:rsidRPr="00D45921" w:rsidRDefault="00F950E9" w:rsidP="00F950E9">
      <w:pPr>
        <w:rPr>
          <w:b/>
          <w:lang w:val="en-GB"/>
        </w:rPr>
      </w:pPr>
    </w:p>
    <w:p w:rsidR="00F950E9" w:rsidRPr="00D45921" w:rsidRDefault="00F950E9" w:rsidP="00F950E9">
      <w:pPr>
        <w:pStyle w:val="Heading2"/>
        <w:numPr>
          <w:ilvl w:val="0"/>
          <w:numId w:val="0"/>
        </w:numPr>
        <w:rPr>
          <w:bCs/>
          <w:iCs/>
          <w:szCs w:val="20"/>
          <w:lang w:val="en-GB" w:eastAsia="lv-LV"/>
        </w:rPr>
      </w:pPr>
      <w:r w:rsidRPr="00D45921">
        <w:rPr>
          <w:b w:val="0"/>
          <w:lang w:val="en-GB"/>
        </w:rPr>
        <w:br w:type="page"/>
      </w:r>
      <w:bookmarkStart w:id="72" w:name="_Toc492385407"/>
      <w:bookmarkStart w:id="73" w:name="_Toc492385449"/>
      <w:r w:rsidR="002D4526">
        <w:rPr>
          <w:bCs/>
          <w:iCs/>
          <w:szCs w:val="20"/>
          <w:lang w:val="en-GB" w:eastAsia="lv-LV"/>
        </w:rPr>
        <w:lastRenderedPageBreak/>
        <w:t>Annex 4</w:t>
      </w:r>
      <w:bookmarkEnd w:id="72"/>
      <w:bookmarkEnd w:id="73"/>
    </w:p>
    <w:p w:rsidR="00F950E9" w:rsidRPr="00D45921" w:rsidRDefault="002D4526" w:rsidP="00F950E9">
      <w:pPr>
        <w:widowControl/>
        <w:rPr>
          <w:b/>
          <w:bCs/>
          <w:iCs/>
          <w:lang w:val="en-GB"/>
        </w:rPr>
      </w:pPr>
      <w:r w:rsidRPr="0054050F">
        <w:rPr>
          <w:b/>
          <w:bCs/>
          <w:iCs/>
          <w:szCs w:val="20"/>
          <w:lang w:val="en-GB" w:eastAsia="lv-LV" w:bidi="lv-LV"/>
        </w:rPr>
        <w:t xml:space="preserve">Contract No. </w:t>
      </w:r>
      <w:r w:rsidRPr="0054050F">
        <w:rPr>
          <w:b/>
          <w:bCs/>
          <w:i/>
          <w:iCs/>
          <w:szCs w:val="20"/>
          <w:lang w:val="en-GB" w:eastAsia="lv-LV" w:bidi="lv-LV"/>
        </w:rPr>
        <w:t>&lt;</w:t>
      </w:r>
      <w:proofErr w:type="gramStart"/>
      <w:r w:rsidRPr="0054050F">
        <w:rPr>
          <w:b/>
          <w:bCs/>
          <w:i/>
          <w:iCs/>
          <w:szCs w:val="20"/>
          <w:lang w:val="en-GB" w:eastAsia="lv-LV" w:bidi="lv-LV"/>
        </w:rPr>
        <w:t>contract</w:t>
      </w:r>
      <w:proofErr w:type="gramEnd"/>
      <w:r w:rsidRPr="0054050F">
        <w:rPr>
          <w:b/>
          <w:bCs/>
          <w:i/>
          <w:iCs/>
          <w:szCs w:val="20"/>
          <w:lang w:val="en-GB" w:eastAsia="lv-LV" w:bidi="lv-LV"/>
        </w:rPr>
        <w:t xml:space="preserve"> number&gt;</w:t>
      </w: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2D4526" w:rsidRPr="0054050F" w:rsidRDefault="002D4526" w:rsidP="002D4526">
      <w:pPr>
        <w:widowControl/>
        <w:jc w:val="center"/>
        <w:rPr>
          <w:b/>
          <w:bCs/>
          <w:iCs/>
          <w:caps/>
          <w:sz w:val="28"/>
          <w:szCs w:val="28"/>
          <w:lang w:val="en-GB"/>
        </w:rPr>
      </w:pPr>
      <w:r w:rsidRPr="002D4526">
        <w:rPr>
          <w:b/>
          <w:bCs/>
          <w:iCs/>
          <w:caps/>
          <w:sz w:val="28"/>
          <w:szCs w:val="28"/>
          <w:lang w:val="en-GB"/>
        </w:rPr>
        <w:t>delivery schedule</w:t>
      </w:r>
    </w:p>
    <w:p w:rsidR="002D4526" w:rsidRPr="0054050F" w:rsidRDefault="002D4526" w:rsidP="002D4526">
      <w:pPr>
        <w:widowControl/>
        <w:jc w:val="center"/>
        <w:rPr>
          <w:b/>
          <w:bCs/>
          <w:iCs/>
          <w:lang w:val="en-GB"/>
        </w:rPr>
      </w:pPr>
    </w:p>
    <w:p w:rsidR="002D4526" w:rsidRPr="0054050F" w:rsidRDefault="002D4526" w:rsidP="002D4526">
      <w:pPr>
        <w:widowControl/>
        <w:jc w:val="center"/>
        <w:rPr>
          <w:b/>
          <w:bCs/>
          <w:iCs/>
          <w:lang w:val="en-GB"/>
        </w:rPr>
      </w:pPr>
    </w:p>
    <w:p w:rsidR="002D4526" w:rsidRPr="0054050F" w:rsidRDefault="002D4526" w:rsidP="002D4526">
      <w:pPr>
        <w:widowControl/>
        <w:jc w:val="center"/>
        <w:rPr>
          <w:b/>
          <w:bCs/>
          <w:iCs/>
          <w:lang w:val="en-GB"/>
        </w:rPr>
      </w:pPr>
    </w:p>
    <w:p w:rsidR="00F950E9" w:rsidRPr="00D45921" w:rsidRDefault="002D4526" w:rsidP="002D4526">
      <w:pPr>
        <w:widowControl/>
        <w:jc w:val="center"/>
        <w:rPr>
          <w:b/>
          <w:bCs/>
          <w:i/>
          <w:iCs/>
          <w:lang w:val="en-GB"/>
        </w:rPr>
      </w:pPr>
      <w:r w:rsidRPr="0054050F">
        <w:rPr>
          <w:b/>
          <w:bCs/>
          <w:i/>
          <w:iCs/>
          <w:lang w:val="en-GB"/>
        </w:rPr>
        <w:t xml:space="preserve">(Your </w:t>
      </w:r>
      <w:r>
        <w:rPr>
          <w:b/>
          <w:bCs/>
          <w:i/>
          <w:iCs/>
          <w:lang w:val="en-GB"/>
        </w:rPr>
        <w:t>Delivery schedule</w:t>
      </w:r>
      <w:r w:rsidRPr="0054050F">
        <w:rPr>
          <w:b/>
          <w:bCs/>
          <w:i/>
          <w:iCs/>
          <w:lang w:val="en-GB"/>
        </w:rPr>
        <w:t xml:space="preserve"> shall be provided here)</w:t>
      </w: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jc w:val="center"/>
        <w:rPr>
          <w:b/>
          <w:bCs/>
          <w:iCs/>
          <w:lang w:val="en-GB"/>
        </w:rPr>
      </w:pPr>
    </w:p>
    <w:p w:rsidR="00F950E9" w:rsidRPr="00D45921" w:rsidRDefault="00F950E9" w:rsidP="00F950E9">
      <w:pPr>
        <w:widowControl/>
        <w:rPr>
          <w:lang w:val="en-GB"/>
        </w:rPr>
      </w:pPr>
    </w:p>
    <w:p w:rsidR="00F950E9" w:rsidRPr="00D45921" w:rsidRDefault="00F950E9" w:rsidP="00F950E9">
      <w:pPr>
        <w:widowControl/>
        <w:rPr>
          <w:lang w:val="en-GB"/>
        </w:rPr>
      </w:pPr>
    </w:p>
    <w:p w:rsidR="00BE45AB" w:rsidRPr="00D45921" w:rsidRDefault="00E049C8">
      <w:pPr>
        <w:pStyle w:val="Heading2"/>
        <w:numPr>
          <w:ilvl w:val="0"/>
          <w:numId w:val="0"/>
        </w:numPr>
        <w:rPr>
          <w:b w:val="0"/>
          <w:lang w:val="en-GB"/>
        </w:rPr>
      </w:pPr>
      <w:r w:rsidRPr="00D45921">
        <w:rPr>
          <w:b w:val="0"/>
          <w:lang w:val="en-GB"/>
        </w:rPr>
        <w:br w:type="page"/>
      </w:r>
    </w:p>
    <w:p w:rsidR="008C6111" w:rsidRPr="00D45921" w:rsidRDefault="008C6111" w:rsidP="009267EC">
      <w:pPr>
        <w:rPr>
          <w:b/>
          <w:lang w:val="en-GB"/>
        </w:rPr>
      </w:pPr>
    </w:p>
    <w:p w:rsidR="009267EC" w:rsidRPr="00D45921" w:rsidRDefault="007F11E7" w:rsidP="009267EC">
      <w:pPr>
        <w:jc w:val="center"/>
        <w:rPr>
          <w:b/>
          <w:sz w:val="32"/>
          <w:szCs w:val="32"/>
          <w:lang w:val="en-GB"/>
        </w:rPr>
      </w:pPr>
      <w:r w:rsidRPr="007F11E7">
        <w:rPr>
          <w:b/>
          <w:sz w:val="32"/>
          <w:szCs w:val="32"/>
          <w:lang w:val="en-GB"/>
        </w:rPr>
        <w:t>CHAPTER IV</w:t>
      </w:r>
    </w:p>
    <w:p w:rsidR="009267EC" w:rsidRPr="00D45921" w:rsidRDefault="009267EC" w:rsidP="009267EC">
      <w:pPr>
        <w:jc w:val="center"/>
        <w:rPr>
          <w:b/>
          <w:sz w:val="32"/>
          <w:szCs w:val="32"/>
          <w:lang w:val="en-GB"/>
        </w:rPr>
      </w:pPr>
    </w:p>
    <w:p w:rsidR="009267EC" w:rsidRPr="00D45921" w:rsidRDefault="00AC5DCD" w:rsidP="004C010B">
      <w:pPr>
        <w:pStyle w:val="Heading1"/>
        <w:numPr>
          <w:ilvl w:val="0"/>
          <w:numId w:val="0"/>
        </w:numPr>
        <w:ind w:left="432"/>
        <w:jc w:val="center"/>
        <w:rPr>
          <w:rFonts w:ascii="Times New Roman" w:hAnsi="Times New Roman" w:cs="Times New Roman"/>
        </w:rPr>
      </w:pPr>
      <w:bookmarkStart w:id="74" w:name="_Toc492385450"/>
      <w:bookmarkStart w:id="75" w:name="FORMAS_PIEDĀVĀJUMA_SAGATAVOŠANAI_IV"/>
      <w:r w:rsidRPr="00AC5DCD">
        <w:rPr>
          <w:rFonts w:ascii="Times New Roman" w:hAnsi="Times New Roman" w:cs="Times New Roman"/>
          <w:caps/>
        </w:rPr>
        <w:t>Forms</w:t>
      </w:r>
      <w:r w:rsidRPr="007F11E7">
        <w:rPr>
          <w:rFonts w:ascii="Times New Roman" w:hAnsi="Times New Roman" w:cs="Times New Roman"/>
        </w:rPr>
        <w:t xml:space="preserve"> </w:t>
      </w:r>
      <w:r w:rsidR="007F11E7" w:rsidRPr="007F11E7">
        <w:rPr>
          <w:rFonts w:ascii="Times New Roman" w:hAnsi="Times New Roman" w:cs="Times New Roman"/>
        </w:rPr>
        <w:t>FOR TENDER PREPARATION</w:t>
      </w:r>
      <w:bookmarkEnd w:id="74"/>
    </w:p>
    <w:bookmarkEnd w:id="75"/>
    <w:p w:rsidR="00583833" w:rsidRPr="00D45921" w:rsidRDefault="0013790B" w:rsidP="0013790B">
      <w:pPr>
        <w:jc w:val="center"/>
        <w:rPr>
          <w:lang w:val="en-GB"/>
        </w:rPr>
      </w:pPr>
      <w:r w:rsidRPr="00D45921">
        <w:rPr>
          <w:lang w:val="en-GB"/>
        </w:rPr>
        <w:br w:type="page"/>
      </w:r>
      <w:bookmarkStart w:id="76" w:name="FORMA_IV_1"/>
    </w:p>
    <w:p w:rsidR="00583833" w:rsidRPr="00D45921" w:rsidRDefault="00583833" w:rsidP="0013790B">
      <w:pPr>
        <w:jc w:val="center"/>
        <w:rPr>
          <w:lang w:val="en-GB"/>
        </w:rPr>
      </w:pPr>
    </w:p>
    <w:p w:rsidR="009267EC" w:rsidRPr="00D45921" w:rsidRDefault="005852F6" w:rsidP="004C010B">
      <w:pPr>
        <w:pStyle w:val="Heading2"/>
        <w:numPr>
          <w:ilvl w:val="0"/>
          <w:numId w:val="0"/>
        </w:numPr>
        <w:jc w:val="center"/>
        <w:rPr>
          <w:lang w:val="en-GB"/>
        </w:rPr>
      </w:pPr>
      <w:bookmarkStart w:id="77" w:name="_Toc313875866"/>
      <w:bookmarkStart w:id="78" w:name="_Toc492385451"/>
      <w:r w:rsidRPr="00D45921">
        <w:rPr>
          <w:lang w:val="en-GB"/>
        </w:rPr>
        <w:t xml:space="preserve">FORM </w:t>
      </w:r>
      <w:r w:rsidR="009267EC" w:rsidRPr="00D45921">
        <w:rPr>
          <w:lang w:val="en-GB"/>
        </w:rPr>
        <w:t>1</w:t>
      </w:r>
      <w:bookmarkEnd w:id="76"/>
      <w:bookmarkEnd w:id="77"/>
      <w:bookmarkEnd w:id="78"/>
    </w:p>
    <w:p w:rsidR="004C010B" w:rsidRPr="00D45921" w:rsidRDefault="004C010B" w:rsidP="004C010B">
      <w:pPr>
        <w:rPr>
          <w:lang w:val="en-GB"/>
        </w:rPr>
      </w:pPr>
    </w:p>
    <w:p w:rsidR="009267EC" w:rsidRPr="00D45921" w:rsidRDefault="007F11E7" w:rsidP="009267EC">
      <w:pPr>
        <w:jc w:val="center"/>
        <w:rPr>
          <w:b/>
          <w:caps/>
          <w:lang w:val="en-GB"/>
        </w:rPr>
      </w:pPr>
      <w:r>
        <w:rPr>
          <w:b/>
          <w:caps/>
          <w:lang w:val="en-GB"/>
        </w:rPr>
        <w:t>Application</w:t>
      </w:r>
      <w:r w:rsidRPr="00D45921">
        <w:rPr>
          <w:b/>
          <w:caps/>
          <w:lang w:val="en-GB"/>
        </w:rPr>
        <w:t xml:space="preserve"> </w:t>
      </w:r>
      <w:r w:rsidR="005852F6" w:rsidRPr="00D45921">
        <w:rPr>
          <w:b/>
          <w:caps/>
          <w:lang w:val="en-GB"/>
        </w:rPr>
        <w:t>FOR PARTICIPATION IN AN OPEN COMPETITION</w:t>
      </w:r>
    </w:p>
    <w:p w:rsidR="009267EC" w:rsidRPr="00D45921" w:rsidRDefault="009267EC" w:rsidP="009267EC">
      <w:pPr>
        <w:jc w:val="both"/>
        <w:rPr>
          <w:b/>
          <w:lang w:val="en-GB"/>
        </w:rPr>
      </w:pPr>
    </w:p>
    <w:p w:rsidR="009267EC" w:rsidRPr="00D45921" w:rsidRDefault="00984A9D" w:rsidP="009267EC">
      <w:pPr>
        <w:jc w:val="both"/>
        <w:rPr>
          <w:b/>
          <w:lang w:val="en-GB"/>
        </w:rPr>
      </w:pPr>
      <w:r w:rsidRPr="00D45921">
        <w:rPr>
          <w:b/>
          <w:lang w:val="en-GB"/>
        </w:rPr>
        <w:t>Contracting Authority</w:t>
      </w:r>
      <w:r w:rsidR="009267EC" w:rsidRPr="00D45921">
        <w:rPr>
          <w:b/>
          <w:lang w:val="en-GB"/>
        </w:rPr>
        <w:t xml:space="preserve">: </w:t>
      </w:r>
      <w:r w:rsidRPr="00D45921">
        <w:rPr>
          <w:b/>
          <w:lang w:val="en-GB"/>
        </w:rPr>
        <w:t>Latvian Institute of Organic Synthesis</w:t>
      </w:r>
    </w:p>
    <w:p w:rsidR="00BE45AB" w:rsidRPr="00D45921" w:rsidRDefault="008F393E">
      <w:pPr>
        <w:tabs>
          <w:tab w:val="left" w:pos="5387"/>
        </w:tabs>
        <w:jc w:val="both"/>
        <w:rPr>
          <w:lang w:val="en-GB"/>
        </w:rPr>
      </w:pPr>
      <w:r w:rsidRPr="00D45921">
        <w:rPr>
          <w:b/>
          <w:lang w:val="en-GB"/>
        </w:rPr>
        <w:t xml:space="preserve">ID </w:t>
      </w:r>
      <w:r w:rsidR="005852F6" w:rsidRPr="00D45921">
        <w:rPr>
          <w:b/>
          <w:lang w:val="en-GB"/>
        </w:rPr>
        <w:t>No</w:t>
      </w:r>
      <w:r w:rsidR="009267EC" w:rsidRPr="00D45921">
        <w:rPr>
          <w:b/>
          <w:lang w:val="en-GB"/>
        </w:rPr>
        <w:t>.:</w:t>
      </w:r>
      <w:r w:rsidR="007943F5" w:rsidRPr="00D45921">
        <w:rPr>
          <w:b/>
          <w:lang w:val="en-GB"/>
        </w:rPr>
        <w:t xml:space="preserve"> </w:t>
      </w:r>
      <w:r w:rsidR="00BD518C" w:rsidRPr="00D45921">
        <w:rPr>
          <w:b/>
          <w:lang w:val="en-GB"/>
        </w:rPr>
        <w:t xml:space="preserve">OSI </w:t>
      </w:r>
      <w:r w:rsidR="002710D4" w:rsidRPr="00D45921">
        <w:rPr>
          <w:b/>
          <w:lang w:val="en-GB"/>
        </w:rPr>
        <w:t>2017</w:t>
      </w:r>
      <w:r w:rsidR="00241819" w:rsidRPr="00D45921">
        <w:rPr>
          <w:b/>
          <w:lang w:val="en-GB"/>
        </w:rPr>
        <w:t>/15</w:t>
      </w:r>
      <w:r w:rsidR="001B20A2" w:rsidRPr="00D45921">
        <w:rPr>
          <w:b/>
          <w:lang w:val="en-GB"/>
        </w:rPr>
        <w:t xml:space="preserve"> </w:t>
      </w:r>
      <w:r w:rsidR="00FB42C9" w:rsidRPr="00D45921">
        <w:rPr>
          <w:b/>
          <w:lang w:val="en-GB"/>
        </w:rPr>
        <w:t>AK</w:t>
      </w:r>
      <w:r w:rsidR="00D92A73" w:rsidRPr="00D45921">
        <w:rPr>
          <w:b/>
          <w:lang w:val="en-GB"/>
        </w:rPr>
        <w:t xml:space="preserve"> ERAF</w:t>
      </w:r>
      <w:r w:rsidR="007C3137" w:rsidRPr="00D45921">
        <w:rPr>
          <w:b/>
          <w:lang w:val="en-GB"/>
        </w:rPr>
        <w:tab/>
      </w:r>
      <w:r w:rsidR="009267EC" w:rsidRPr="00D45921">
        <w:rPr>
          <w:b/>
          <w:lang w:val="en-GB"/>
        </w:rPr>
        <w:t xml:space="preserve"> </w:t>
      </w:r>
      <w:r w:rsidR="009267EC" w:rsidRPr="00D45921">
        <w:rPr>
          <w:lang w:val="en-GB"/>
        </w:rPr>
        <w:t>_____________________________</w:t>
      </w:r>
    </w:p>
    <w:p w:rsidR="009267EC" w:rsidRPr="00D45921" w:rsidRDefault="00BD518C" w:rsidP="00BD518C">
      <w:pPr>
        <w:tabs>
          <w:tab w:val="left" w:pos="6946"/>
        </w:tabs>
        <w:jc w:val="both"/>
        <w:rPr>
          <w:lang w:val="en-GB"/>
        </w:rPr>
      </w:pPr>
      <w:r w:rsidRPr="00D45921">
        <w:rPr>
          <w:lang w:val="en-GB"/>
        </w:rPr>
        <w:tab/>
      </w:r>
      <w:r w:rsidR="005852F6" w:rsidRPr="00D45921">
        <w:rPr>
          <w:lang w:val="en-GB"/>
        </w:rPr>
        <w:t>/Date</w:t>
      </w:r>
      <w:r w:rsidR="009267EC" w:rsidRPr="00D45921">
        <w:rPr>
          <w:lang w:val="en-GB"/>
        </w:rPr>
        <w:t>/</w:t>
      </w:r>
    </w:p>
    <w:p w:rsidR="009267EC" w:rsidRPr="00D45921" w:rsidRDefault="00C35A76" w:rsidP="009267EC">
      <w:pPr>
        <w:jc w:val="both"/>
        <w:rPr>
          <w:b/>
          <w:lang w:val="en-GB"/>
        </w:rPr>
      </w:pPr>
      <w:r w:rsidRPr="00D45921">
        <w:rPr>
          <w:b/>
          <w:lang w:val="en-GB"/>
        </w:rPr>
        <w:t>Procurement name: “</w:t>
      </w:r>
      <w:r w:rsidR="005C459B" w:rsidRPr="00D45921">
        <w:rPr>
          <w:b/>
          <w:lang w:val="en-GB"/>
        </w:rPr>
        <w:t xml:space="preserve">Modernisation and Functional </w:t>
      </w:r>
      <w:r w:rsidR="007F11E7">
        <w:rPr>
          <w:b/>
          <w:lang w:val="en-GB"/>
        </w:rPr>
        <w:t>Amplification</w:t>
      </w:r>
      <w:r w:rsidR="007F11E7" w:rsidRPr="00D45921">
        <w:rPr>
          <w:b/>
          <w:lang w:val="en-GB"/>
        </w:rPr>
        <w:t xml:space="preserve"> </w:t>
      </w:r>
      <w:r w:rsidR="005C459B" w:rsidRPr="00D45921">
        <w:rPr>
          <w:b/>
          <w:lang w:val="en-GB"/>
        </w:rPr>
        <w:t>of the Existing Nuclear Magnetic Resonance Spectroscopy Equipment of the Latvian Institute of Organic Synthesis</w:t>
      </w:r>
      <w:r w:rsidR="009267EC" w:rsidRPr="00D45921">
        <w:rPr>
          <w:b/>
          <w:lang w:val="en-GB"/>
        </w:rPr>
        <w:t>”</w:t>
      </w:r>
    </w:p>
    <w:p w:rsidR="009267EC" w:rsidRPr="00D45921" w:rsidRDefault="009267EC" w:rsidP="009267EC">
      <w:pPr>
        <w:jc w:val="both"/>
        <w:rPr>
          <w:b/>
          <w:color w:val="FF99CC"/>
          <w:lang w:val="en-GB"/>
        </w:rPr>
      </w:pPr>
    </w:p>
    <w:p w:rsidR="00586128" w:rsidRPr="00D45921" w:rsidRDefault="006C1F0B" w:rsidP="00D92A73">
      <w:pPr>
        <w:jc w:val="both"/>
        <w:rPr>
          <w:lang w:val="en-GB"/>
        </w:rPr>
      </w:pPr>
      <w:r w:rsidRPr="00D45921">
        <w:rPr>
          <w:lang w:val="en-GB"/>
        </w:rPr>
        <w:t>Having read the Open C</w:t>
      </w:r>
      <w:r w:rsidR="00586128" w:rsidRPr="00D45921">
        <w:rPr>
          <w:lang w:val="en-GB"/>
        </w:rPr>
        <w:t>ompetition Regulations, we, the undersigned, prop</w:t>
      </w:r>
      <w:r w:rsidRPr="00D45921">
        <w:rPr>
          <w:lang w:val="en-GB"/>
        </w:rPr>
        <w:t>ose the</w:t>
      </w:r>
      <w:r w:rsidR="00586128" w:rsidRPr="00D45921">
        <w:rPr>
          <w:lang w:val="en-GB"/>
        </w:rPr>
        <w:t xml:space="preserve"> </w:t>
      </w:r>
      <w:r w:rsidR="00586128" w:rsidRPr="00D45921">
        <w:rPr>
          <w:b/>
          <w:lang w:val="en-GB"/>
        </w:rPr>
        <w:t>deliver</w:t>
      </w:r>
      <w:r w:rsidRPr="00D45921">
        <w:rPr>
          <w:b/>
          <w:lang w:val="en-GB"/>
        </w:rPr>
        <w:t>y of</w:t>
      </w:r>
      <w:r w:rsidR="00586128" w:rsidRPr="00D45921">
        <w:rPr>
          <w:b/>
          <w:lang w:val="en-GB"/>
        </w:rPr>
        <w:t xml:space="preserve"> goods</w:t>
      </w:r>
      <w:r w:rsidR="00586128" w:rsidRPr="00D45921">
        <w:rPr>
          <w:lang w:val="en-GB"/>
        </w:rPr>
        <w:t xml:space="preserve"> in accordanc</w:t>
      </w:r>
      <w:r w:rsidRPr="00D45921">
        <w:rPr>
          <w:lang w:val="en-GB"/>
        </w:rPr>
        <w:t>e with the requirements of the Open C</w:t>
      </w:r>
      <w:r w:rsidR="00586128" w:rsidRPr="00D45921">
        <w:rPr>
          <w:lang w:val="en-GB"/>
        </w:rPr>
        <w:t>ompetition Regulations and in agreement with all the conditions of the open competition.</w:t>
      </w:r>
    </w:p>
    <w:p w:rsidR="00586128" w:rsidRPr="00D45921" w:rsidRDefault="00586128" w:rsidP="00D92A73">
      <w:pPr>
        <w:jc w:val="both"/>
        <w:rPr>
          <w:lang w:val="en-GB"/>
        </w:rPr>
      </w:pPr>
    </w:p>
    <w:p w:rsidR="00D92A73" w:rsidRPr="00D45921" w:rsidRDefault="006C1F0B" w:rsidP="00D92A73">
      <w:pPr>
        <w:jc w:val="both"/>
        <w:rPr>
          <w:i/>
          <w:sz w:val="20"/>
          <w:szCs w:val="20"/>
          <w:lang w:val="en-GB"/>
        </w:rPr>
      </w:pPr>
      <w:r w:rsidRPr="00D45921">
        <w:rPr>
          <w:lang w:val="en-GB"/>
        </w:rPr>
        <w:t>In the event that</w:t>
      </w:r>
      <w:r w:rsidR="00586128" w:rsidRPr="00D45921">
        <w:rPr>
          <w:lang w:val="en-GB"/>
        </w:rPr>
        <w:t xml:space="preserve"> our </w:t>
      </w:r>
      <w:r w:rsidR="00216A98" w:rsidRPr="00D45921">
        <w:rPr>
          <w:lang w:val="en-GB"/>
        </w:rPr>
        <w:t>Tender</w:t>
      </w:r>
      <w:r w:rsidRPr="00D45921">
        <w:rPr>
          <w:lang w:val="en-GB"/>
        </w:rPr>
        <w:t xml:space="preserve"> is</w:t>
      </w:r>
      <w:r w:rsidR="00586128" w:rsidRPr="00D45921">
        <w:rPr>
          <w:lang w:val="en-GB"/>
        </w:rPr>
        <w:t xml:space="preserve"> accepted, we undertake to</w:t>
      </w:r>
      <w:r w:rsidRPr="00D45921">
        <w:rPr>
          <w:lang w:val="en-GB"/>
        </w:rPr>
        <w:t xml:space="preserve"> deliver all the goods listed</w:t>
      </w:r>
      <w:r w:rsidR="00586128" w:rsidRPr="00D45921">
        <w:rPr>
          <w:lang w:val="en-GB"/>
        </w:rPr>
        <w:t xml:space="preserve"> in </w:t>
      </w:r>
      <w:r w:rsidR="000A625C" w:rsidRPr="00D45921">
        <w:rPr>
          <w:lang w:val="en-GB"/>
        </w:rPr>
        <w:t>the Technical Specification</w:t>
      </w:r>
      <w:r w:rsidR="00586128" w:rsidRPr="00D45921">
        <w:rPr>
          <w:lang w:val="en-GB"/>
        </w:rPr>
        <w:t xml:space="preserve"> in accordance with the Technical Tender and</w:t>
      </w:r>
      <w:r w:rsidRPr="00D45921">
        <w:rPr>
          <w:lang w:val="en-GB"/>
        </w:rPr>
        <w:t xml:space="preserve"> </w:t>
      </w:r>
      <w:proofErr w:type="spellStart"/>
      <w:r w:rsidRPr="00D45921">
        <w:rPr>
          <w:lang w:val="en-GB"/>
        </w:rPr>
        <w:t>teh</w:t>
      </w:r>
      <w:proofErr w:type="spellEnd"/>
      <w:r w:rsidRPr="00D45921">
        <w:rPr>
          <w:lang w:val="en-GB"/>
        </w:rPr>
        <w:t xml:space="preserve"> Financial Tender, which are</w:t>
      </w:r>
      <w:r w:rsidR="00586128" w:rsidRPr="00D45921">
        <w:rPr>
          <w:lang w:val="en-GB"/>
        </w:rPr>
        <w:t xml:space="preserve"> part of our offer.</w:t>
      </w:r>
    </w:p>
    <w:p w:rsidR="00D92A73" w:rsidRPr="00D45921" w:rsidRDefault="00D92A73" w:rsidP="00D92A73">
      <w:pPr>
        <w:jc w:val="both"/>
        <w:rPr>
          <w:lang w:val="en-GB"/>
        </w:rPr>
      </w:pPr>
    </w:p>
    <w:p w:rsidR="00D92A73" w:rsidRPr="00D45921" w:rsidRDefault="00586128" w:rsidP="00D92A73">
      <w:pPr>
        <w:jc w:val="both"/>
        <w:rPr>
          <w:lang w:val="en-GB"/>
        </w:rPr>
      </w:pPr>
      <w:r w:rsidRPr="00D45921">
        <w:rPr>
          <w:lang w:val="en-GB"/>
        </w:rPr>
        <w:t xml:space="preserve">We hereby confirm that our </w:t>
      </w:r>
      <w:r w:rsidR="00216A98" w:rsidRPr="00D45921">
        <w:rPr>
          <w:lang w:val="en-GB"/>
        </w:rPr>
        <w:t>Tender</w:t>
      </w:r>
      <w:r w:rsidRPr="00D45921">
        <w:rPr>
          <w:lang w:val="en-GB"/>
        </w:rPr>
        <w:t xml:space="preserve"> is valid until the conclusion of the </w:t>
      </w:r>
      <w:r w:rsidR="00F26296" w:rsidRPr="00D45921">
        <w:rPr>
          <w:lang w:val="en-GB"/>
        </w:rPr>
        <w:t>Procurement Contract</w:t>
      </w:r>
      <w:r w:rsidR="00D92A73" w:rsidRPr="00D45921">
        <w:rPr>
          <w:lang w:val="en-GB"/>
        </w:rPr>
        <w:t>.</w:t>
      </w:r>
    </w:p>
    <w:p w:rsidR="00D92A73" w:rsidRPr="00D45921" w:rsidRDefault="00D92A73" w:rsidP="00D92A73">
      <w:pPr>
        <w:jc w:val="both"/>
        <w:rPr>
          <w:lang w:val="en-GB"/>
        </w:rPr>
      </w:pPr>
    </w:p>
    <w:p w:rsidR="00D92A73" w:rsidRPr="00D45921" w:rsidRDefault="00586128" w:rsidP="00D92A73">
      <w:pPr>
        <w:widowControl/>
        <w:jc w:val="both"/>
        <w:rPr>
          <w:lang w:val="en-GB"/>
        </w:rPr>
      </w:pPr>
      <w:r w:rsidRPr="00D45921">
        <w:rPr>
          <w:lang w:val="en-GB"/>
        </w:rPr>
        <w:t>We hereby</w:t>
      </w:r>
      <w:r w:rsidR="008E4372" w:rsidRPr="00D45921">
        <w:rPr>
          <w:lang w:val="en-GB"/>
        </w:rPr>
        <w:t xml:space="preserve"> submit our </w:t>
      </w:r>
      <w:r w:rsidR="00216A98" w:rsidRPr="00D45921">
        <w:rPr>
          <w:lang w:val="en-GB"/>
        </w:rPr>
        <w:t>Tender</w:t>
      </w:r>
      <w:r w:rsidR="008E4372" w:rsidRPr="00D45921">
        <w:rPr>
          <w:lang w:val="en-GB"/>
        </w:rPr>
        <w:t>, which consists of Tender selection and qualification documents specified in the competition Regulations, Technical Tender and Financial Tender</w:t>
      </w:r>
      <w:r w:rsidR="00D92A73" w:rsidRPr="00D45921">
        <w:rPr>
          <w:lang w:val="en-GB"/>
        </w:rPr>
        <w:t>.</w:t>
      </w:r>
    </w:p>
    <w:p w:rsidR="009267EC" w:rsidRPr="00D45921" w:rsidRDefault="009267EC" w:rsidP="009267EC">
      <w:pPr>
        <w:widowControl/>
        <w:jc w:val="both"/>
        <w:rPr>
          <w:lang w:val="en-GB"/>
        </w:rPr>
      </w:pPr>
    </w:p>
    <w:p w:rsidR="009267EC" w:rsidRPr="00D45921" w:rsidRDefault="009267EC" w:rsidP="009267EC">
      <w:pPr>
        <w:widowControl/>
        <w:jc w:val="both"/>
        <w:rPr>
          <w:lang w:val="en-GB"/>
        </w:rPr>
      </w:pPr>
    </w:p>
    <w:p w:rsidR="00AA3714" w:rsidRPr="00D45921" w:rsidRDefault="00AA3714" w:rsidP="009267EC">
      <w:pPr>
        <w:widowControl/>
        <w:jc w:val="both"/>
        <w:rPr>
          <w:lang w:val="en-GB"/>
        </w:rPr>
      </w:pPr>
    </w:p>
    <w:p w:rsidR="00BD518C" w:rsidRPr="00D45921" w:rsidRDefault="00BD518C" w:rsidP="009267EC">
      <w:pPr>
        <w:widowControl/>
        <w:jc w:val="both"/>
        <w:rPr>
          <w:lang w:val="en-GB"/>
        </w:rPr>
      </w:pPr>
    </w:p>
    <w:p w:rsidR="00BD518C" w:rsidRPr="00D45921" w:rsidRDefault="005852F6" w:rsidP="00BD518C">
      <w:pPr>
        <w:widowControl/>
        <w:jc w:val="both"/>
        <w:rPr>
          <w:lang w:val="en-GB"/>
        </w:rPr>
      </w:pPr>
      <w:r w:rsidRPr="00D45921">
        <w:rPr>
          <w:lang w:val="en-GB"/>
        </w:rPr>
        <w:t>Tenderer’s name and</w:t>
      </w:r>
    </w:p>
    <w:p w:rsidR="00BD518C" w:rsidRPr="00D45921" w:rsidRDefault="005852F6" w:rsidP="00BD518C">
      <w:pPr>
        <w:widowControl/>
        <w:pBdr>
          <w:bottom w:val="single" w:sz="2" w:space="1" w:color="auto"/>
        </w:pBdr>
        <w:tabs>
          <w:tab w:val="left" w:pos="3686"/>
        </w:tabs>
        <w:jc w:val="both"/>
        <w:rPr>
          <w:lang w:val="en-GB"/>
        </w:rPr>
      </w:pPr>
      <w:proofErr w:type="gramStart"/>
      <w:r w:rsidRPr="00D45921">
        <w:rPr>
          <w:lang w:val="en-GB"/>
        </w:rPr>
        <w:t>registration</w:t>
      </w:r>
      <w:proofErr w:type="gramEnd"/>
      <w:r w:rsidRPr="00D45921">
        <w:rPr>
          <w:lang w:val="en-GB"/>
        </w:rPr>
        <w:t xml:space="preserve"> number</w:t>
      </w:r>
      <w:r w:rsidR="00BD518C" w:rsidRPr="00D45921">
        <w:rPr>
          <w:lang w:val="en-GB"/>
        </w:rPr>
        <w:t>:</w:t>
      </w:r>
      <w:r w:rsidR="00BD518C" w:rsidRPr="00D45921">
        <w:rPr>
          <w:lang w:val="en-GB"/>
        </w:rPr>
        <w:tab/>
      </w:r>
    </w:p>
    <w:p w:rsidR="00BD518C" w:rsidRPr="00D45921" w:rsidRDefault="00BD518C" w:rsidP="00BD518C">
      <w:pPr>
        <w:widowControl/>
        <w:jc w:val="both"/>
        <w:rPr>
          <w:lang w:val="en-GB"/>
        </w:rPr>
      </w:pPr>
    </w:p>
    <w:p w:rsidR="00BD518C" w:rsidRPr="00D45921" w:rsidRDefault="00BD518C" w:rsidP="00BD518C">
      <w:pPr>
        <w:widowControl/>
        <w:jc w:val="both"/>
        <w:rPr>
          <w:lang w:val="en-GB"/>
        </w:rPr>
      </w:pPr>
    </w:p>
    <w:p w:rsidR="00BD518C" w:rsidRPr="00D45921" w:rsidRDefault="005852F6" w:rsidP="00BD518C">
      <w:pPr>
        <w:widowControl/>
        <w:pBdr>
          <w:bottom w:val="single" w:sz="2" w:space="1" w:color="auto"/>
        </w:pBdr>
        <w:tabs>
          <w:tab w:val="left" w:pos="3686"/>
        </w:tabs>
        <w:jc w:val="both"/>
        <w:rPr>
          <w:lang w:val="en-GB"/>
        </w:rPr>
      </w:pPr>
      <w:r w:rsidRPr="00D45921">
        <w:rPr>
          <w:lang w:val="en-GB"/>
        </w:rPr>
        <w:t>Add</w:t>
      </w:r>
      <w:r w:rsidR="00BD518C" w:rsidRPr="00D45921">
        <w:rPr>
          <w:lang w:val="en-GB"/>
        </w:rPr>
        <w:t>re</w:t>
      </w:r>
      <w:r w:rsidRPr="00D45921">
        <w:rPr>
          <w:lang w:val="en-GB"/>
        </w:rPr>
        <w:t>ss</w:t>
      </w:r>
      <w:r w:rsidR="00BD518C" w:rsidRPr="00D45921">
        <w:rPr>
          <w:lang w:val="en-GB"/>
        </w:rPr>
        <w:t>:</w:t>
      </w:r>
      <w:r w:rsidR="00BD518C" w:rsidRPr="00D45921">
        <w:rPr>
          <w:lang w:val="en-GB"/>
        </w:rPr>
        <w:tab/>
      </w:r>
    </w:p>
    <w:p w:rsidR="00BD518C" w:rsidRPr="00D45921" w:rsidRDefault="00BD518C" w:rsidP="00BD518C">
      <w:pPr>
        <w:widowControl/>
        <w:jc w:val="both"/>
        <w:rPr>
          <w:lang w:val="en-GB"/>
        </w:rPr>
      </w:pPr>
    </w:p>
    <w:p w:rsidR="00BD518C" w:rsidRPr="00D45921" w:rsidRDefault="005852F6" w:rsidP="00BD518C">
      <w:pPr>
        <w:widowControl/>
        <w:jc w:val="both"/>
        <w:rPr>
          <w:lang w:val="en-GB"/>
        </w:rPr>
      </w:pPr>
      <w:r w:rsidRPr="00D45921">
        <w:rPr>
          <w:lang w:val="en-GB"/>
        </w:rPr>
        <w:t>Name, surname and title of the</w:t>
      </w:r>
    </w:p>
    <w:p w:rsidR="00BD518C" w:rsidRPr="00D45921" w:rsidRDefault="005852F6" w:rsidP="00BD518C">
      <w:pPr>
        <w:widowControl/>
        <w:pBdr>
          <w:bottom w:val="single" w:sz="2" w:space="1" w:color="auto"/>
        </w:pBdr>
        <w:tabs>
          <w:tab w:val="left" w:pos="3686"/>
        </w:tabs>
        <w:jc w:val="both"/>
        <w:rPr>
          <w:lang w:val="en-GB"/>
        </w:rPr>
      </w:pPr>
      <w:proofErr w:type="gramStart"/>
      <w:r w:rsidRPr="00D45921">
        <w:rPr>
          <w:lang w:val="en-GB"/>
        </w:rPr>
        <w:t>authorised</w:t>
      </w:r>
      <w:proofErr w:type="gramEnd"/>
      <w:r w:rsidRPr="00D45921">
        <w:rPr>
          <w:lang w:val="en-GB"/>
        </w:rPr>
        <w:t xml:space="preserve"> person</w:t>
      </w:r>
      <w:r w:rsidR="00BD518C" w:rsidRPr="00D45921">
        <w:rPr>
          <w:lang w:val="en-GB"/>
        </w:rPr>
        <w:t>:</w:t>
      </w:r>
      <w:r w:rsidR="00BD518C" w:rsidRPr="00D45921">
        <w:rPr>
          <w:lang w:val="en-GB"/>
        </w:rPr>
        <w:tab/>
      </w:r>
    </w:p>
    <w:p w:rsidR="00BD518C" w:rsidRPr="00D45921" w:rsidRDefault="00BD518C" w:rsidP="00BD518C">
      <w:pPr>
        <w:widowControl/>
        <w:jc w:val="both"/>
        <w:rPr>
          <w:lang w:val="en-GB"/>
        </w:rPr>
      </w:pPr>
      <w:r w:rsidRPr="00D45921">
        <w:rPr>
          <w:lang w:val="en-GB"/>
        </w:rPr>
        <w:tab/>
      </w:r>
    </w:p>
    <w:p w:rsidR="00BD518C" w:rsidRPr="00D45921" w:rsidRDefault="00BD518C" w:rsidP="00BD518C">
      <w:pPr>
        <w:widowControl/>
        <w:jc w:val="both"/>
        <w:rPr>
          <w:lang w:val="en-GB"/>
        </w:rPr>
      </w:pPr>
    </w:p>
    <w:p w:rsidR="00BD518C" w:rsidRPr="00D45921" w:rsidRDefault="005852F6" w:rsidP="00BD518C">
      <w:pPr>
        <w:widowControl/>
        <w:pBdr>
          <w:bottom w:val="single" w:sz="2" w:space="1" w:color="auto"/>
        </w:pBdr>
        <w:tabs>
          <w:tab w:val="left" w:pos="3686"/>
        </w:tabs>
        <w:jc w:val="both"/>
        <w:rPr>
          <w:lang w:val="en-GB"/>
        </w:rPr>
      </w:pPr>
      <w:r w:rsidRPr="00D45921">
        <w:rPr>
          <w:lang w:val="en-GB"/>
        </w:rPr>
        <w:t>Signature of the authorised person</w:t>
      </w:r>
      <w:r w:rsidR="00BD518C" w:rsidRPr="00D45921">
        <w:rPr>
          <w:lang w:val="en-GB"/>
        </w:rPr>
        <w:t>:</w:t>
      </w:r>
      <w:r w:rsidR="00BD518C" w:rsidRPr="00D45921">
        <w:rPr>
          <w:lang w:val="en-GB"/>
        </w:rPr>
        <w:tab/>
      </w:r>
    </w:p>
    <w:p w:rsidR="00BD518C" w:rsidRPr="00D45921" w:rsidRDefault="00BD518C" w:rsidP="00BD518C">
      <w:pPr>
        <w:widowControl/>
        <w:jc w:val="both"/>
        <w:rPr>
          <w:lang w:val="en-GB"/>
        </w:rPr>
      </w:pPr>
      <w:r w:rsidRPr="00D45921">
        <w:rPr>
          <w:lang w:val="en-GB"/>
        </w:rPr>
        <w:tab/>
      </w:r>
    </w:p>
    <w:p w:rsidR="009267EC" w:rsidRPr="00D45921" w:rsidRDefault="009267EC" w:rsidP="009267EC">
      <w:pPr>
        <w:jc w:val="center"/>
        <w:rPr>
          <w:b/>
          <w:lang w:val="en-GB"/>
        </w:rPr>
      </w:pPr>
    </w:p>
    <w:p w:rsidR="00AB28B4" w:rsidRPr="00D45921" w:rsidRDefault="009267EC" w:rsidP="00AB28B4">
      <w:pPr>
        <w:jc w:val="right"/>
        <w:rPr>
          <w:b/>
          <w:bCs/>
          <w:lang w:val="en-GB"/>
        </w:rPr>
      </w:pPr>
      <w:r w:rsidRPr="00D45921">
        <w:rPr>
          <w:b/>
          <w:bCs/>
          <w:lang w:val="en-GB"/>
        </w:rPr>
        <w:br w:type="page"/>
      </w:r>
    </w:p>
    <w:p w:rsidR="00AB28B4" w:rsidRPr="00D45921" w:rsidRDefault="005852F6" w:rsidP="004C010B">
      <w:pPr>
        <w:pStyle w:val="Heading2"/>
        <w:numPr>
          <w:ilvl w:val="0"/>
          <w:numId w:val="0"/>
        </w:numPr>
        <w:jc w:val="center"/>
        <w:rPr>
          <w:lang w:val="en-GB"/>
        </w:rPr>
      </w:pPr>
      <w:bookmarkStart w:id="79" w:name="_Toc313875867"/>
      <w:bookmarkStart w:id="80" w:name="_Toc492385452"/>
      <w:r w:rsidRPr="00D45921">
        <w:rPr>
          <w:lang w:val="en-GB"/>
        </w:rPr>
        <w:lastRenderedPageBreak/>
        <w:t xml:space="preserve">FORM </w:t>
      </w:r>
      <w:r w:rsidR="00AB28B4" w:rsidRPr="00D45921">
        <w:rPr>
          <w:lang w:val="en-GB"/>
        </w:rPr>
        <w:t>2</w:t>
      </w:r>
      <w:bookmarkEnd w:id="79"/>
      <w:bookmarkEnd w:id="80"/>
    </w:p>
    <w:p w:rsidR="00AB28B4" w:rsidRPr="00D45921" w:rsidRDefault="00AB28B4" w:rsidP="00AB28B4">
      <w:pPr>
        <w:jc w:val="right"/>
        <w:rPr>
          <w:b/>
          <w:bCs/>
          <w:lang w:val="en-GB"/>
        </w:rPr>
      </w:pPr>
    </w:p>
    <w:p w:rsidR="00E94CF1" w:rsidRPr="00D45921" w:rsidRDefault="005852F6" w:rsidP="00E94CF1">
      <w:pPr>
        <w:jc w:val="center"/>
        <w:rPr>
          <w:b/>
          <w:bCs/>
          <w:caps/>
          <w:sz w:val="28"/>
          <w:szCs w:val="28"/>
          <w:lang w:val="en-GB"/>
        </w:rPr>
      </w:pPr>
      <w:r w:rsidRPr="00D45921">
        <w:rPr>
          <w:b/>
          <w:bCs/>
          <w:caps/>
          <w:sz w:val="28"/>
          <w:szCs w:val="28"/>
          <w:lang w:val="en-GB"/>
        </w:rPr>
        <w:t>TECHNICAL TENDER</w:t>
      </w:r>
    </w:p>
    <w:p w:rsidR="00E94CF1" w:rsidRPr="00D45921" w:rsidRDefault="00E94CF1" w:rsidP="00E94CF1">
      <w:pPr>
        <w:jc w:val="center"/>
        <w:rPr>
          <w:b/>
          <w:bCs/>
          <w:lang w:val="en-GB"/>
        </w:rPr>
      </w:pPr>
    </w:p>
    <w:p w:rsidR="00E94CF1" w:rsidRPr="00D45921" w:rsidRDefault="00E94CF1" w:rsidP="00E94CF1">
      <w:pPr>
        <w:jc w:val="center"/>
        <w:rPr>
          <w:b/>
          <w:bCs/>
          <w:lang w:val="en-GB"/>
        </w:rPr>
      </w:pPr>
    </w:p>
    <w:p w:rsidR="00AB200E" w:rsidRPr="00D45921" w:rsidRDefault="00473411" w:rsidP="00AB200E">
      <w:pPr>
        <w:pStyle w:val="Header"/>
        <w:jc w:val="both"/>
        <w:rPr>
          <w:b/>
          <w:lang w:val="en-GB"/>
        </w:rPr>
      </w:pPr>
      <w:r w:rsidRPr="00D45921">
        <w:rPr>
          <w:b/>
          <w:lang w:val="en-GB"/>
        </w:rPr>
        <w:t>Procurement name</w:t>
      </w:r>
      <w:r w:rsidR="008E4372" w:rsidRPr="00D45921">
        <w:rPr>
          <w:b/>
          <w:lang w:val="en-GB"/>
        </w:rPr>
        <w:t>: “</w:t>
      </w:r>
      <w:r w:rsidR="005C459B" w:rsidRPr="00D45921">
        <w:rPr>
          <w:b/>
          <w:lang w:val="en-GB"/>
        </w:rPr>
        <w:t xml:space="preserve">Modernisation and Functional </w:t>
      </w:r>
      <w:r w:rsidR="007F11E7" w:rsidRPr="007F11E7">
        <w:rPr>
          <w:b/>
          <w:lang w:val="en-GB"/>
        </w:rPr>
        <w:t xml:space="preserve">Amplification </w:t>
      </w:r>
      <w:r w:rsidR="005C459B" w:rsidRPr="00D45921">
        <w:rPr>
          <w:b/>
          <w:lang w:val="en-GB"/>
        </w:rPr>
        <w:t>of the Existing Nuclear Magnetic Resonance Spectroscopy Equipment of the Latvian Institute of Organic Synthesis</w:t>
      </w:r>
      <w:r w:rsidR="00AB200E" w:rsidRPr="00D45921">
        <w:rPr>
          <w:b/>
          <w:lang w:val="en-GB"/>
        </w:rPr>
        <w:t>”</w:t>
      </w:r>
    </w:p>
    <w:p w:rsidR="00AB200E" w:rsidRPr="00D45921" w:rsidRDefault="00473411" w:rsidP="00AB200E">
      <w:pPr>
        <w:pStyle w:val="Header"/>
        <w:jc w:val="both"/>
        <w:rPr>
          <w:b/>
          <w:lang w:val="en-GB"/>
        </w:rPr>
      </w:pPr>
      <w:r w:rsidRPr="00D45921">
        <w:rPr>
          <w:b/>
          <w:lang w:val="en-GB"/>
        </w:rPr>
        <w:t>ID No</w:t>
      </w:r>
      <w:r w:rsidR="00AB200E" w:rsidRPr="00D45921">
        <w:rPr>
          <w:b/>
          <w:lang w:val="en-GB"/>
        </w:rPr>
        <w:t xml:space="preserve">.: </w:t>
      </w:r>
      <w:r w:rsidR="00924444" w:rsidRPr="00D45921">
        <w:rPr>
          <w:b/>
          <w:lang w:val="en-GB"/>
        </w:rPr>
        <w:t xml:space="preserve">OSI </w:t>
      </w:r>
      <w:r w:rsidR="002710D4" w:rsidRPr="00D45921">
        <w:rPr>
          <w:b/>
          <w:lang w:val="en-GB"/>
        </w:rPr>
        <w:t>2017</w:t>
      </w:r>
      <w:r w:rsidR="00241819" w:rsidRPr="00D45921">
        <w:rPr>
          <w:b/>
          <w:lang w:val="en-GB"/>
        </w:rPr>
        <w:t>/15</w:t>
      </w:r>
      <w:r w:rsidR="00C27235" w:rsidRPr="00D45921">
        <w:rPr>
          <w:b/>
          <w:lang w:val="en-GB"/>
        </w:rPr>
        <w:t xml:space="preserve"> </w:t>
      </w:r>
      <w:r w:rsidR="00F535BE" w:rsidRPr="00D45921">
        <w:rPr>
          <w:b/>
          <w:lang w:val="en-GB"/>
        </w:rPr>
        <w:t>AK</w:t>
      </w:r>
      <w:r w:rsidR="00657C99" w:rsidRPr="00D45921">
        <w:rPr>
          <w:b/>
          <w:lang w:val="en-GB"/>
        </w:rPr>
        <w:t xml:space="preserve"> ERAF</w:t>
      </w:r>
    </w:p>
    <w:p w:rsidR="00AB200E" w:rsidRPr="00D45921" w:rsidRDefault="00AB200E" w:rsidP="00AB200E">
      <w:pPr>
        <w:pStyle w:val="Header"/>
        <w:jc w:val="both"/>
        <w:rPr>
          <w:b/>
          <w:lang w:val="en-GB"/>
        </w:rPr>
      </w:pPr>
    </w:p>
    <w:p w:rsidR="00D57F6A" w:rsidRPr="00D45921" w:rsidRDefault="00D57F6A" w:rsidP="00AB200E">
      <w:pPr>
        <w:pStyle w:val="Header"/>
        <w:jc w:val="both"/>
        <w:rPr>
          <w:b/>
          <w:lang w:val="en-GB"/>
        </w:rPr>
      </w:pPr>
    </w:p>
    <w:p w:rsidR="00D57F6A" w:rsidRPr="00D45921" w:rsidRDefault="008E4372" w:rsidP="00D57F6A">
      <w:pPr>
        <w:pStyle w:val="Header"/>
        <w:jc w:val="center"/>
        <w:rPr>
          <w:b/>
          <w:lang w:val="en-GB"/>
        </w:rPr>
      </w:pPr>
      <w:r w:rsidRPr="00D45921">
        <w:rPr>
          <w:b/>
          <w:i/>
          <w:lang w:val="en-GB"/>
        </w:rPr>
        <w:t>&lt;Lot number</w:t>
      </w:r>
      <w:r w:rsidR="00D57F6A" w:rsidRPr="00D45921">
        <w:rPr>
          <w:b/>
          <w:i/>
          <w:lang w:val="en-GB"/>
        </w:rPr>
        <w:t xml:space="preserve"> </w:t>
      </w:r>
      <w:r w:rsidRPr="00D45921">
        <w:rPr>
          <w:b/>
          <w:i/>
          <w:lang w:val="en-GB"/>
        </w:rPr>
        <w:t>and name</w:t>
      </w:r>
      <w:r w:rsidR="00D57F6A" w:rsidRPr="00D45921">
        <w:rPr>
          <w:b/>
          <w:i/>
          <w:lang w:val="en-GB"/>
        </w:rPr>
        <w:t>&gt;</w:t>
      </w:r>
    </w:p>
    <w:p w:rsidR="002F44D1" w:rsidRPr="00D45921" w:rsidRDefault="002F44D1" w:rsidP="00AB200E">
      <w:pPr>
        <w:pStyle w:val="Header"/>
        <w:jc w:val="both"/>
        <w:rPr>
          <w:lang w:val="en-GB"/>
        </w:rPr>
      </w:pPr>
    </w:p>
    <w:p w:rsidR="00657C99" w:rsidRPr="00D45921" w:rsidRDefault="008E4372" w:rsidP="00657C99">
      <w:pPr>
        <w:pStyle w:val="Header"/>
        <w:numPr>
          <w:ilvl w:val="0"/>
          <w:numId w:val="2"/>
        </w:numPr>
        <w:jc w:val="both"/>
        <w:rPr>
          <w:b/>
          <w:lang w:val="en-GB"/>
        </w:rPr>
      </w:pPr>
      <w:r w:rsidRPr="00D45921">
        <w:rPr>
          <w:b/>
          <w:lang w:val="en-GB"/>
        </w:rPr>
        <w:t>General description of goods</w:t>
      </w:r>
    </w:p>
    <w:p w:rsidR="00657C99" w:rsidRPr="00D45921" w:rsidRDefault="00657C99" w:rsidP="00657C99">
      <w:pPr>
        <w:pStyle w:val="Header"/>
        <w:ind w:left="720"/>
        <w:jc w:val="both"/>
        <w:rPr>
          <w:b/>
          <w:lang w:val="en-GB"/>
        </w:rPr>
      </w:pPr>
    </w:p>
    <w:p w:rsidR="00657C99" w:rsidRPr="00D45921" w:rsidRDefault="00657C99" w:rsidP="00657C99">
      <w:pPr>
        <w:pStyle w:val="Header"/>
        <w:ind w:left="720"/>
        <w:jc w:val="both"/>
        <w:rPr>
          <w:b/>
          <w:lang w:val="en-GB"/>
        </w:rPr>
      </w:pPr>
    </w:p>
    <w:p w:rsidR="00657C99" w:rsidRPr="00D45921" w:rsidRDefault="008E4372" w:rsidP="00657C99">
      <w:pPr>
        <w:pStyle w:val="Header"/>
        <w:numPr>
          <w:ilvl w:val="0"/>
          <w:numId w:val="2"/>
        </w:numPr>
        <w:jc w:val="both"/>
        <w:rPr>
          <w:b/>
          <w:lang w:val="en-GB"/>
        </w:rPr>
      </w:pPr>
      <w:r w:rsidRPr="00D45921">
        <w:rPr>
          <w:b/>
          <w:lang w:val="en-GB"/>
        </w:rPr>
        <w:t>Detailed description of the goods to be supplied</w:t>
      </w:r>
    </w:p>
    <w:p w:rsidR="00657C99" w:rsidRPr="00D45921" w:rsidRDefault="0087581F" w:rsidP="00657C99">
      <w:pPr>
        <w:pStyle w:val="Header"/>
        <w:jc w:val="both"/>
        <w:rPr>
          <w:i/>
          <w:lang w:val="en-GB"/>
        </w:rPr>
      </w:pPr>
      <w:r w:rsidRPr="00D45921">
        <w:rPr>
          <w:i/>
          <w:lang w:val="en-GB"/>
        </w:rPr>
        <w:t>The firs</w:t>
      </w:r>
      <w:r w:rsidR="006C1F0B" w:rsidRPr="00D45921">
        <w:rPr>
          <w:i/>
          <w:lang w:val="en-GB"/>
        </w:rPr>
        <w:t>t two columns of the table should</w:t>
      </w:r>
      <w:r w:rsidRPr="00D45921">
        <w:rPr>
          <w:i/>
          <w:lang w:val="en-GB"/>
        </w:rPr>
        <w:t xml:space="preserve"> be copied from the table on the relevant laboratory equipment included in </w:t>
      </w:r>
      <w:r w:rsidR="000A625C" w:rsidRPr="00D45921">
        <w:rPr>
          <w:i/>
          <w:lang w:val="en-GB"/>
        </w:rPr>
        <w:t>the Technical Specification</w:t>
      </w:r>
      <w:r w:rsidR="00657C99" w:rsidRPr="00D45921">
        <w:rPr>
          <w:i/>
          <w:lang w:val="en-GB"/>
        </w:rPr>
        <w:t>.</w:t>
      </w:r>
    </w:p>
    <w:p w:rsidR="00657C99" w:rsidRPr="00D45921" w:rsidRDefault="0087581F" w:rsidP="00657C99">
      <w:pPr>
        <w:pStyle w:val="Header"/>
        <w:jc w:val="both"/>
        <w:rPr>
          <w:lang w:val="en-GB"/>
        </w:rPr>
      </w:pPr>
      <w:r w:rsidRPr="00D45921">
        <w:rPr>
          <w:i/>
          <w:lang w:val="en-GB"/>
        </w:rPr>
        <w:t xml:space="preserve">The table may be supplemented with additional information (by creating new boxes) at the </w:t>
      </w:r>
      <w:r w:rsidR="00216A98" w:rsidRPr="00D45921">
        <w:rPr>
          <w:i/>
          <w:lang w:val="en-GB"/>
        </w:rPr>
        <w:t>Tender</w:t>
      </w:r>
      <w:r w:rsidR="006C1F0B" w:rsidRPr="00D45921">
        <w:rPr>
          <w:i/>
          <w:lang w:val="en-GB"/>
        </w:rPr>
        <w:t>er’</w:t>
      </w:r>
      <w:r w:rsidRPr="00D45921">
        <w:rPr>
          <w:i/>
          <w:lang w:val="en-GB"/>
        </w:rPr>
        <w:t>s discretion</w:t>
      </w:r>
      <w:r w:rsidR="00657C99" w:rsidRPr="00D45921">
        <w:rPr>
          <w:i/>
          <w:lang w:val="en-GB"/>
        </w:rPr>
        <w:t>.</w:t>
      </w:r>
    </w:p>
    <w:p w:rsidR="00657C99" w:rsidRPr="00D45921" w:rsidRDefault="0087581F" w:rsidP="00657C99">
      <w:pPr>
        <w:pStyle w:val="Header"/>
        <w:jc w:val="both"/>
        <w:rPr>
          <w:b/>
          <w:lang w:val="en-GB"/>
        </w:rPr>
      </w:pPr>
      <w:r w:rsidRPr="00D45921">
        <w:rPr>
          <w:b/>
          <w:lang w:val="en-GB"/>
        </w:rPr>
        <w:t xml:space="preserve">Compliance with the requirements of </w:t>
      </w:r>
      <w:r w:rsidR="000A625C" w:rsidRPr="00D45921">
        <w:rPr>
          <w:b/>
          <w:lang w:val="en-GB"/>
        </w:rPr>
        <w:t>the Technical Specification</w:t>
      </w:r>
      <w:r w:rsidRPr="00D45921">
        <w:rPr>
          <w:b/>
          <w:lang w:val="en-GB"/>
        </w:rPr>
        <w:t xml:space="preserve"> must be clearly stated in the </w:t>
      </w:r>
      <w:r w:rsidR="00216A98" w:rsidRPr="00D45921">
        <w:rPr>
          <w:b/>
          <w:lang w:val="en-GB"/>
        </w:rPr>
        <w:t>Tender</w:t>
      </w:r>
      <w:r w:rsidRPr="00D45921">
        <w:rPr>
          <w:b/>
          <w:lang w:val="en-GB"/>
        </w:rPr>
        <w:t xml:space="preserve">. Technical performance of the </w:t>
      </w:r>
      <w:r w:rsidR="006C1F0B" w:rsidRPr="00D45921">
        <w:rPr>
          <w:b/>
          <w:lang w:val="en-GB"/>
        </w:rPr>
        <w:t>proposed</w:t>
      </w:r>
      <w:r w:rsidRPr="00D45921">
        <w:rPr>
          <w:b/>
          <w:lang w:val="en-GB"/>
        </w:rPr>
        <w:t xml:space="preserve"> equipment must be described in the appropriate box, next to the Contracting Authority’s requirements. Tenders containing false information about the technical performance of the proposed system will be rejected</w:t>
      </w:r>
      <w:r w:rsidR="00657C99" w:rsidRPr="00D45921">
        <w:rPr>
          <w:b/>
          <w:lang w:val="en-GB"/>
        </w:rPr>
        <w:t>.</w:t>
      </w:r>
    </w:p>
    <w:p w:rsidR="00657C99" w:rsidRPr="00D45921" w:rsidRDefault="00657C99" w:rsidP="00657C99">
      <w:pPr>
        <w:pStyle w:val="Header"/>
        <w:jc w:val="both"/>
        <w:rPr>
          <w:lang w:val="en-GB"/>
        </w:rPr>
      </w:pPr>
    </w:p>
    <w:p w:rsidR="00657C99" w:rsidRPr="00D45921" w:rsidRDefault="00CB0A2E" w:rsidP="00657C99">
      <w:pPr>
        <w:pStyle w:val="Header"/>
        <w:jc w:val="both"/>
        <w:rPr>
          <w:lang w:val="en-GB"/>
        </w:rPr>
      </w:pPr>
      <w:r w:rsidRPr="00D45921">
        <w:rPr>
          <w:b/>
          <w:lang w:val="en-GB"/>
        </w:rPr>
        <w:t xml:space="preserve">We hereby submit the following </w:t>
      </w:r>
      <w:r w:rsidR="00216A98" w:rsidRPr="00D45921">
        <w:rPr>
          <w:b/>
          <w:lang w:val="en-GB"/>
        </w:rPr>
        <w:t>Tender</w:t>
      </w:r>
      <w:r w:rsidR="00657C99" w:rsidRPr="00D45921">
        <w:rPr>
          <w:b/>
          <w:lang w:val="en-GB"/>
        </w:rPr>
        <w:t>:</w:t>
      </w:r>
    </w:p>
    <w:p w:rsidR="00657C99" w:rsidRPr="00D45921" w:rsidRDefault="00657C99" w:rsidP="00657C99">
      <w:pPr>
        <w:pStyle w:val="Header"/>
        <w:jc w:val="both"/>
        <w:rPr>
          <w:lang w:val="en-GB"/>
        </w:rPr>
      </w:pPr>
    </w:p>
    <w:p w:rsidR="00657C99" w:rsidRPr="00D45921" w:rsidRDefault="00657C99" w:rsidP="00657C99">
      <w:pPr>
        <w:pStyle w:val="Header"/>
        <w:jc w:val="both"/>
        <w:rPr>
          <w:b/>
          <w:i/>
          <w:lang w:val="en-GB"/>
        </w:rPr>
      </w:pPr>
      <w:r w:rsidRPr="00D45921">
        <w:rPr>
          <w:b/>
          <w:i/>
          <w:lang w:val="en-GB"/>
        </w:rPr>
        <w:t xml:space="preserve">&lt; </w:t>
      </w:r>
      <w:r w:rsidR="0087581F" w:rsidRPr="00D45921">
        <w:rPr>
          <w:b/>
          <w:i/>
          <w:lang w:val="en-GB"/>
        </w:rPr>
        <w:t>Equipment name</w:t>
      </w:r>
      <w:r w:rsidRPr="00D45921">
        <w:rPr>
          <w:b/>
          <w:i/>
          <w:lang w:val="en-GB"/>
        </w:rPr>
        <w:t>&gt;</w:t>
      </w:r>
    </w:p>
    <w:p w:rsidR="00657C99" w:rsidRPr="00D45921" w:rsidRDefault="00657C99" w:rsidP="00657C99">
      <w:pPr>
        <w:pStyle w:val="Header"/>
        <w:tabs>
          <w:tab w:val="clear" w:pos="4153"/>
          <w:tab w:val="center" w:pos="4536"/>
        </w:tabs>
        <w:jc w:val="both"/>
        <w:rPr>
          <w:b/>
          <w:i/>
          <w:lang w:val="en-GB"/>
        </w:rPr>
      </w:pPr>
      <w:r w:rsidRPr="00D45921">
        <w:rPr>
          <w:b/>
          <w:i/>
          <w:lang w:val="en-GB"/>
        </w:rPr>
        <w:t>&lt;</w:t>
      </w:r>
      <w:r w:rsidR="0087581F" w:rsidRPr="00D45921">
        <w:rPr>
          <w:b/>
          <w:i/>
          <w:lang w:val="en-GB"/>
        </w:rPr>
        <w:t>Name(s) of the manufacturer(s) of the equipment(s)</w:t>
      </w:r>
      <w:r w:rsidRPr="00D45921">
        <w:rPr>
          <w:b/>
          <w:i/>
          <w:lang w:val="en-GB"/>
        </w:rPr>
        <w:t>&gt;</w:t>
      </w:r>
    </w:p>
    <w:tbl>
      <w:tblPr>
        <w:tblW w:w="9149" w:type="dxa"/>
        <w:jc w:val="center"/>
        <w:tblInd w:w="93" w:type="dxa"/>
        <w:tblLook w:val="04A0"/>
      </w:tblPr>
      <w:tblGrid>
        <w:gridCol w:w="2189"/>
        <w:gridCol w:w="3543"/>
        <w:gridCol w:w="3417"/>
      </w:tblGrid>
      <w:tr w:rsidR="00657C99" w:rsidRPr="00D45921" w:rsidTr="00657C99">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57C99" w:rsidRPr="00D45921" w:rsidRDefault="00D55369" w:rsidP="00D55369">
            <w:pPr>
              <w:widowControl/>
              <w:jc w:val="center"/>
              <w:rPr>
                <w:b/>
                <w:color w:val="000000"/>
                <w:lang w:val="en-GB"/>
              </w:rPr>
            </w:pPr>
            <w:r w:rsidRPr="00D45921">
              <w:rPr>
                <w:b/>
                <w:color w:val="000000"/>
                <w:lang w:val="en-GB"/>
              </w:rPr>
              <w:t>Parameter</w:t>
            </w:r>
            <w:r w:rsidR="00657C99" w:rsidRPr="00D45921">
              <w:rPr>
                <w:b/>
                <w:color w:val="000000"/>
                <w:lang w:val="en-GB"/>
              </w:rPr>
              <w:t>/</w:t>
            </w:r>
            <w:r w:rsidRPr="00D45921">
              <w:rPr>
                <w:b/>
                <w:color w:val="000000"/>
                <w:lang w:val="en-GB"/>
              </w:rPr>
              <w:t>Item</w:t>
            </w:r>
            <w:r w:rsidR="00657C99" w:rsidRPr="00D45921">
              <w:rPr>
                <w:b/>
                <w:color w:val="000000"/>
                <w:lang w:val="en-GB"/>
              </w:rPr>
              <w:t xml:space="preserve"> </w:t>
            </w:r>
            <w:r w:rsidR="00657C99" w:rsidRPr="00D45921">
              <w:rPr>
                <w:i/>
                <w:color w:val="000000"/>
                <w:lang w:val="en-GB"/>
              </w:rPr>
              <w:t>(</w:t>
            </w:r>
            <w:r w:rsidRPr="00D45921">
              <w:rPr>
                <w:i/>
                <w:lang w:val="en-GB"/>
              </w:rPr>
              <w:t>from Tech. spec</w:t>
            </w:r>
            <w:r w:rsidR="00657C99" w:rsidRPr="00D45921">
              <w:rPr>
                <w:i/>
                <w:lang w:val="en-GB"/>
              </w:rPr>
              <w:t>.)</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657C99" w:rsidRPr="00D45921" w:rsidRDefault="00D55369" w:rsidP="00657C99">
            <w:pPr>
              <w:widowControl/>
              <w:jc w:val="center"/>
              <w:rPr>
                <w:b/>
                <w:color w:val="000000"/>
                <w:lang w:val="en-GB"/>
              </w:rPr>
            </w:pPr>
            <w:r w:rsidRPr="00D45921">
              <w:rPr>
                <w:b/>
                <w:color w:val="000000"/>
                <w:lang w:val="en-GB"/>
              </w:rPr>
              <w:t>Description</w:t>
            </w:r>
            <w:r w:rsidR="00657C99" w:rsidRPr="00D45921">
              <w:rPr>
                <w:b/>
                <w:color w:val="000000"/>
                <w:lang w:val="en-GB"/>
              </w:rPr>
              <w:t>/</w:t>
            </w:r>
            <w:r w:rsidRPr="00D45921">
              <w:rPr>
                <w:b/>
                <w:color w:val="000000"/>
                <w:lang w:val="en-GB"/>
              </w:rPr>
              <w:t>Requirement</w:t>
            </w:r>
          </w:p>
          <w:p w:rsidR="00657C99" w:rsidRPr="00D45921" w:rsidRDefault="00657C99" w:rsidP="00657C99">
            <w:pPr>
              <w:widowControl/>
              <w:jc w:val="center"/>
              <w:rPr>
                <w:b/>
                <w:color w:val="000000"/>
                <w:lang w:val="en-GB"/>
              </w:rPr>
            </w:pPr>
            <w:r w:rsidRPr="00D45921">
              <w:rPr>
                <w:i/>
                <w:lang w:val="en-GB"/>
              </w:rPr>
              <w:t>(</w:t>
            </w:r>
            <w:proofErr w:type="gramStart"/>
            <w:r w:rsidR="00D55369" w:rsidRPr="00D45921">
              <w:rPr>
                <w:i/>
                <w:lang w:val="en-GB"/>
              </w:rPr>
              <w:t>from</w:t>
            </w:r>
            <w:proofErr w:type="gramEnd"/>
            <w:r w:rsidR="00D55369" w:rsidRPr="00D45921">
              <w:rPr>
                <w:i/>
                <w:lang w:val="en-GB"/>
              </w:rPr>
              <w:t xml:space="preserve"> Tech. spec</w:t>
            </w:r>
            <w:r w:rsidRPr="00D45921">
              <w:rPr>
                <w:i/>
                <w:lang w:val="en-GB"/>
              </w:rPr>
              <w:t>.)</w:t>
            </w:r>
          </w:p>
        </w:tc>
        <w:tc>
          <w:tcPr>
            <w:tcW w:w="3417" w:type="dxa"/>
            <w:tcBorders>
              <w:top w:val="single" w:sz="4" w:space="0" w:color="auto"/>
              <w:left w:val="nil"/>
              <w:bottom w:val="single" w:sz="8" w:space="0" w:color="auto"/>
              <w:right w:val="single" w:sz="8" w:space="0" w:color="auto"/>
            </w:tcBorders>
            <w:vAlign w:val="center"/>
          </w:tcPr>
          <w:p w:rsidR="00657C99" w:rsidRPr="00D45921" w:rsidRDefault="006C1F0B" w:rsidP="00657C99">
            <w:pPr>
              <w:widowControl/>
              <w:jc w:val="center"/>
              <w:rPr>
                <w:b/>
                <w:color w:val="000000"/>
                <w:lang w:val="en-GB"/>
              </w:rPr>
            </w:pPr>
            <w:r w:rsidRPr="00D45921">
              <w:rPr>
                <w:b/>
                <w:color w:val="000000"/>
                <w:lang w:val="en-GB"/>
              </w:rPr>
              <w:t>Proposal</w:t>
            </w:r>
          </w:p>
        </w:tc>
      </w:tr>
      <w:tr w:rsidR="00657C99" w:rsidRPr="00D45921" w:rsidTr="00657C99">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657C99" w:rsidRPr="00D45921" w:rsidRDefault="00657C99" w:rsidP="00657C99">
            <w:pPr>
              <w:widowControl/>
              <w:rPr>
                <w:color w:val="000000"/>
                <w:lang w:val="en-GB"/>
              </w:rPr>
            </w:pPr>
          </w:p>
        </w:tc>
        <w:tc>
          <w:tcPr>
            <w:tcW w:w="3543" w:type="dxa"/>
            <w:tcBorders>
              <w:top w:val="nil"/>
              <w:left w:val="nil"/>
              <w:bottom w:val="single" w:sz="2" w:space="0" w:color="auto"/>
              <w:right w:val="single" w:sz="8" w:space="0" w:color="auto"/>
            </w:tcBorders>
            <w:shd w:val="clear" w:color="auto" w:fill="auto"/>
            <w:hideMark/>
          </w:tcPr>
          <w:p w:rsidR="00657C99" w:rsidRPr="00D45921" w:rsidRDefault="00657C99" w:rsidP="00657C99">
            <w:pPr>
              <w:widowControl/>
              <w:rPr>
                <w:color w:val="000000"/>
                <w:lang w:val="en-GB"/>
              </w:rPr>
            </w:pPr>
          </w:p>
        </w:tc>
        <w:tc>
          <w:tcPr>
            <w:tcW w:w="3417" w:type="dxa"/>
            <w:tcBorders>
              <w:top w:val="nil"/>
              <w:left w:val="nil"/>
              <w:bottom w:val="single" w:sz="2" w:space="0" w:color="auto"/>
              <w:right w:val="single" w:sz="8" w:space="0" w:color="auto"/>
            </w:tcBorders>
          </w:tcPr>
          <w:p w:rsidR="00657C99" w:rsidRPr="00D45921" w:rsidRDefault="00657C99" w:rsidP="00657C99">
            <w:pPr>
              <w:widowControl/>
              <w:rPr>
                <w:color w:val="000000"/>
                <w:lang w:val="en-GB"/>
              </w:rPr>
            </w:pPr>
          </w:p>
        </w:tc>
      </w:tr>
      <w:tr w:rsidR="00657C99" w:rsidRPr="00D45921"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D45921" w:rsidRDefault="00657C99" w:rsidP="00657C99">
            <w:pPr>
              <w:widowControl/>
              <w:rPr>
                <w:color w:val="000000"/>
                <w:lang w:val="en-GB"/>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D45921" w:rsidRDefault="00657C99" w:rsidP="00657C99">
            <w:pPr>
              <w:widowControl/>
              <w:rPr>
                <w:color w:val="000000"/>
                <w:lang w:val="en-GB"/>
              </w:rPr>
            </w:pPr>
          </w:p>
        </w:tc>
        <w:tc>
          <w:tcPr>
            <w:tcW w:w="3417" w:type="dxa"/>
            <w:tcBorders>
              <w:top w:val="single" w:sz="2" w:space="0" w:color="auto"/>
              <w:left w:val="nil"/>
              <w:bottom w:val="single" w:sz="2" w:space="0" w:color="auto"/>
              <w:right w:val="single" w:sz="8" w:space="0" w:color="auto"/>
            </w:tcBorders>
          </w:tcPr>
          <w:p w:rsidR="00657C99" w:rsidRPr="00D45921" w:rsidRDefault="00657C99" w:rsidP="00657C99">
            <w:pPr>
              <w:widowControl/>
              <w:rPr>
                <w:color w:val="000000"/>
                <w:lang w:val="en-GB"/>
              </w:rPr>
            </w:pPr>
          </w:p>
        </w:tc>
      </w:tr>
      <w:tr w:rsidR="00657C99" w:rsidRPr="00D45921" w:rsidTr="00657C99">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657C99" w:rsidRPr="00D45921" w:rsidRDefault="00657C99" w:rsidP="00657C99">
            <w:pPr>
              <w:widowControl/>
              <w:rPr>
                <w:color w:val="000000"/>
                <w:lang w:val="en-GB"/>
              </w:rPr>
            </w:pPr>
          </w:p>
        </w:tc>
        <w:tc>
          <w:tcPr>
            <w:tcW w:w="3543" w:type="dxa"/>
            <w:tcBorders>
              <w:top w:val="single" w:sz="2" w:space="0" w:color="auto"/>
              <w:left w:val="nil"/>
              <w:bottom w:val="single" w:sz="2" w:space="0" w:color="auto"/>
              <w:right w:val="single" w:sz="8" w:space="0" w:color="auto"/>
            </w:tcBorders>
            <w:shd w:val="clear" w:color="auto" w:fill="auto"/>
            <w:hideMark/>
          </w:tcPr>
          <w:p w:rsidR="00657C99" w:rsidRPr="00D45921" w:rsidRDefault="00657C99" w:rsidP="00657C99">
            <w:pPr>
              <w:widowControl/>
              <w:rPr>
                <w:color w:val="000000"/>
                <w:lang w:val="en-GB"/>
              </w:rPr>
            </w:pPr>
          </w:p>
        </w:tc>
        <w:tc>
          <w:tcPr>
            <w:tcW w:w="3417" w:type="dxa"/>
            <w:tcBorders>
              <w:top w:val="single" w:sz="2" w:space="0" w:color="auto"/>
              <w:left w:val="nil"/>
              <w:bottom w:val="single" w:sz="2" w:space="0" w:color="auto"/>
              <w:right w:val="single" w:sz="8" w:space="0" w:color="auto"/>
            </w:tcBorders>
          </w:tcPr>
          <w:p w:rsidR="00657C99" w:rsidRPr="00D45921" w:rsidRDefault="00657C99" w:rsidP="00657C99">
            <w:pPr>
              <w:widowControl/>
              <w:rPr>
                <w:color w:val="000000"/>
                <w:lang w:val="en-GB"/>
              </w:rPr>
            </w:pPr>
          </w:p>
        </w:tc>
      </w:tr>
    </w:tbl>
    <w:p w:rsidR="00657C99" w:rsidRPr="00D45921" w:rsidRDefault="00657C99" w:rsidP="00657C99">
      <w:pPr>
        <w:pStyle w:val="Header"/>
        <w:jc w:val="both"/>
        <w:rPr>
          <w:b/>
          <w:lang w:val="en-GB"/>
        </w:rPr>
      </w:pPr>
    </w:p>
    <w:p w:rsidR="00657C99" w:rsidRPr="00D45921" w:rsidRDefault="00657C99" w:rsidP="00657C99">
      <w:pPr>
        <w:pStyle w:val="Header"/>
        <w:jc w:val="both"/>
        <w:rPr>
          <w:b/>
          <w:lang w:val="en-GB"/>
        </w:rPr>
      </w:pPr>
    </w:p>
    <w:p w:rsidR="00657C99" w:rsidRPr="00D45921" w:rsidRDefault="00574BC0" w:rsidP="00657C99">
      <w:pPr>
        <w:pStyle w:val="Header"/>
        <w:numPr>
          <w:ilvl w:val="0"/>
          <w:numId w:val="2"/>
        </w:numPr>
        <w:jc w:val="both"/>
        <w:rPr>
          <w:b/>
          <w:lang w:val="en-GB"/>
        </w:rPr>
      </w:pPr>
      <w:r w:rsidRPr="00D45921">
        <w:rPr>
          <w:b/>
          <w:lang w:val="en-GB"/>
        </w:rPr>
        <w:t>Additional equipment and components (</w:t>
      </w:r>
      <w:r w:rsidRPr="00D45921">
        <w:rPr>
          <w:b/>
          <w:i/>
          <w:lang w:val="en-GB"/>
        </w:rPr>
        <w:t>if applicable</w:t>
      </w:r>
      <w:r w:rsidRPr="00D45921">
        <w:rPr>
          <w:b/>
          <w:lang w:val="en-GB"/>
        </w:rPr>
        <w:t>)</w:t>
      </w:r>
    </w:p>
    <w:p w:rsidR="00657C99" w:rsidRPr="00D45921" w:rsidRDefault="00657C99" w:rsidP="00657C99">
      <w:pPr>
        <w:pStyle w:val="Header"/>
        <w:jc w:val="both"/>
        <w:rPr>
          <w:b/>
          <w:lang w:val="en-GB"/>
        </w:rPr>
      </w:pPr>
    </w:p>
    <w:p w:rsidR="00657C99" w:rsidRPr="00D45921" w:rsidRDefault="00657C99" w:rsidP="00657C99">
      <w:pPr>
        <w:pStyle w:val="Header"/>
        <w:jc w:val="both"/>
        <w:rPr>
          <w:b/>
          <w:lang w:val="en-GB"/>
        </w:rPr>
      </w:pPr>
    </w:p>
    <w:p w:rsidR="00657C99" w:rsidRPr="00D45921" w:rsidRDefault="00574BC0" w:rsidP="00657C99">
      <w:pPr>
        <w:pStyle w:val="Header"/>
        <w:numPr>
          <w:ilvl w:val="0"/>
          <w:numId w:val="2"/>
        </w:numPr>
        <w:jc w:val="both"/>
        <w:rPr>
          <w:b/>
          <w:lang w:val="en-GB"/>
        </w:rPr>
      </w:pPr>
      <w:r w:rsidRPr="00D45921">
        <w:rPr>
          <w:b/>
          <w:lang w:val="en-GB"/>
        </w:rPr>
        <w:t>Compliance with standards</w:t>
      </w:r>
    </w:p>
    <w:p w:rsidR="00657C99" w:rsidRPr="00D45921" w:rsidRDefault="006C1F0B" w:rsidP="00657C99">
      <w:pPr>
        <w:pStyle w:val="Header"/>
        <w:jc w:val="both"/>
        <w:rPr>
          <w:lang w:val="en-GB"/>
        </w:rPr>
      </w:pPr>
      <w:r w:rsidRPr="00D45921">
        <w:rPr>
          <w:lang w:val="en-GB"/>
        </w:rPr>
        <w:t>The delivered goods wi</w:t>
      </w:r>
      <w:r w:rsidR="00574BC0" w:rsidRPr="00D45921">
        <w:rPr>
          <w:lang w:val="en-GB"/>
        </w:rPr>
        <w:t>ll meet the following standards</w:t>
      </w:r>
      <w:r w:rsidR="00657C99" w:rsidRPr="00D45921">
        <w:rPr>
          <w:lang w:val="en-GB"/>
        </w:rPr>
        <w:t>:</w:t>
      </w:r>
    </w:p>
    <w:p w:rsidR="00657C99" w:rsidRPr="00D45921" w:rsidRDefault="00657C99" w:rsidP="00657C99">
      <w:pPr>
        <w:pStyle w:val="Header"/>
        <w:jc w:val="both"/>
        <w:rPr>
          <w:i/>
          <w:lang w:val="en-GB"/>
        </w:rPr>
      </w:pPr>
      <w:r w:rsidRPr="00D45921">
        <w:rPr>
          <w:i/>
          <w:lang w:val="en-GB"/>
        </w:rPr>
        <w:t>&lt;</w:t>
      </w:r>
      <w:r w:rsidR="006C1F0B" w:rsidRPr="00D45921">
        <w:rPr>
          <w:i/>
          <w:lang w:val="en-GB"/>
        </w:rPr>
        <w:t>L</w:t>
      </w:r>
      <w:r w:rsidR="00574BC0" w:rsidRPr="00D45921">
        <w:rPr>
          <w:i/>
          <w:lang w:val="en-GB"/>
        </w:rPr>
        <w:t>ist the quality, ecological, safety or other standards (if applicable)</w:t>
      </w:r>
      <w:r w:rsidRPr="00D45921">
        <w:rPr>
          <w:i/>
          <w:lang w:val="en-GB"/>
        </w:rPr>
        <w:t>&gt;</w:t>
      </w:r>
    </w:p>
    <w:p w:rsidR="00657C99" w:rsidRPr="00D45921" w:rsidRDefault="00657C99" w:rsidP="00657C99">
      <w:pPr>
        <w:pStyle w:val="Header"/>
        <w:jc w:val="both"/>
        <w:rPr>
          <w:lang w:val="en-GB"/>
        </w:rPr>
      </w:pPr>
    </w:p>
    <w:p w:rsidR="00657C99" w:rsidRPr="00D45921" w:rsidRDefault="00657C99" w:rsidP="00657C99">
      <w:pPr>
        <w:pStyle w:val="Header"/>
        <w:jc w:val="both"/>
        <w:rPr>
          <w:lang w:val="en-GB"/>
        </w:rPr>
      </w:pPr>
    </w:p>
    <w:p w:rsidR="00657C99" w:rsidRPr="00D45921" w:rsidRDefault="00574BC0" w:rsidP="00657C99">
      <w:pPr>
        <w:pStyle w:val="Header"/>
        <w:numPr>
          <w:ilvl w:val="0"/>
          <w:numId w:val="2"/>
        </w:numPr>
        <w:jc w:val="both"/>
        <w:rPr>
          <w:b/>
          <w:lang w:val="en-GB"/>
        </w:rPr>
      </w:pPr>
      <w:r w:rsidRPr="00D45921">
        <w:rPr>
          <w:b/>
          <w:lang w:val="en-GB"/>
        </w:rPr>
        <w:t>List of information and documents to be submitted</w:t>
      </w:r>
    </w:p>
    <w:p w:rsidR="00657C99" w:rsidRPr="00D45921" w:rsidRDefault="006C1F0B" w:rsidP="00657C99">
      <w:pPr>
        <w:pStyle w:val="Header"/>
        <w:jc w:val="both"/>
        <w:rPr>
          <w:lang w:val="en-GB"/>
        </w:rPr>
      </w:pPr>
      <w:r w:rsidRPr="00D45921">
        <w:rPr>
          <w:lang w:val="en-GB"/>
        </w:rPr>
        <w:t>The following documents will</w:t>
      </w:r>
      <w:r w:rsidR="00574BC0" w:rsidRPr="00D45921">
        <w:rPr>
          <w:lang w:val="en-GB"/>
        </w:rPr>
        <w:t xml:space="preserve"> be submitted</w:t>
      </w:r>
      <w:r w:rsidR="00657C99" w:rsidRPr="00D45921">
        <w:rPr>
          <w:lang w:val="en-GB"/>
        </w:rPr>
        <w:t>:</w:t>
      </w:r>
    </w:p>
    <w:p w:rsidR="00657C99" w:rsidRPr="00D45921" w:rsidRDefault="00657C99" w:rsidP="00657C99">
      <w:pPr>
        <w:pStyle w:val="Header"/>
        <w:jc w:val="both"/>
        <w:rPr>
          <w:lang w:val="en-GB"/>
        </w:rPr>
      </w:pPr>
      <w:r w:rsidRPr="00D45921">
        <w:rPr>
          <w:i/>
          <w:lang w:val="en-GB"/>
        </w:rPr>
        <w:t>&lt;</w:t>
      </w:r>
      <w:r w:rsidR="00574BC0" w:rsidRPr="00D45921">
        <w:rPr>
          <w:i/>
          <w:lang w:val="en-GB"/>
        </w:rPr>
        <w:t>Include and describe the list of documents to be submitted, such as technical descriptions, user manuals and maintenance manuals, etc.</w:t>
      </w:r>
      <w:r w:rsidRPr="00D45921">
        <w:rPr>
          <w:i/>
          <w:lang w:val="en-GB"/>
        </w:rPr>
        <w:t>&gt;</w:t>
      </w:r>
    </w:p>
    <w:p w:rsidR="00657C99" w:rsidRPr="00D45921" w:rsidRDefault="00657C99" w:rsidP="00657C99">
      <w:pPr>
        <w:pStyle w:val="Header"/>
        <w:jc w:val="both"/>
        <w:rPr>
          <w:lang w:val="en-GB"/>
        </w:rPr>
      </w:pPr>
    </w:p>
    <w:p w:rsidR="00657C99" w:rsidRPr="00D45921" w:rsidRDefault="00657C99" w:rsidP="00657C99">
      <w:pPr>
        <w:pStyle w:val="Header"/>
        <w:jc w:val="both"/>
        <w:rPr>
          <w:lang w:val="en-GB"/>
        </w:rPr>
      </w:pPr>
    </w:p>
    <w:p w:rsidR="00657C99" w:rsidRPr="00D45921" w:rsidRDefault="00473411" w:rsidP="00657C99">
      <w:pPr>
        <w:pStyle w:val="Header"/>
        <w:numPr>
          <w:ilvl w:val="0"/>
          <w:numId w:val="2"/>
        </w:numPr>
        <w:jc w:val="both"/>
        <w:rPr>
          <w:b/>
          <w:lang w:val="en-GB"/>
        </w:rPr>
      </w:pPr>
      <w:r w:rsidRPr="00D45921">
        <w:rPr>
          <w:b/>
          <w:lang w:val="en-GB"/>
        </w:rPr>
        <w:t>Place of delivery of the goods</w:t>
      </w:r>
    </w:p>
    <w:p w:rsidR="00657C99" w:rsidRPr="00D45921" w:rsidRDefault="00473411" w:rsidP="00657C99">
      <w:pPr>
        <w:pStyle w:val="Header"/>
        <w:jc w:val="both"/>
        <w:rPr>
          <w:lang w:val="en-GB"/>
        </w:rPr>
      </w:pPr>
      <w:r w:rsidRPr="00D45921">
        <w:rPr>
          <w:lang w:val="en-GB"/>
        </w:rPr>
        <w:t xml:space="preserve">The goods will be delivered to the Latvian Institute of Organic Synthesis at Aizkraukles </w:t>
      </w:r>
      <w:proofErr w:type="spellStart"/>
      <w:r w:rsidRPr="00D45921">
        <w:rPr>
          <w:lang w:val="en-GB"/>
        </w:rPr>
        <w:t>iela</w:t>
      </w:r>
      <w:proofErr w:type="spellEnd"/>
      <w:r w:rsidRPr="00D45921">
        <w:rPr>
          <w:lang w:val="en-GB"/>
        </w:rPr>
        <w:t xml:space="preserve"> 21, Riga</w:t>
      </w:r>
      <w:r w:rsidR="00657C99" w:rsidRPr="00D45921">
        <w:rPr>
          <w:lang w:val="en-GB"/>
        </w:rPr>
        <w:t>.</w:t>
      </w:r>
    </w:p>
    <w:p w:rsidR="00657C99" w:rsidRPr="00D45921" w:rsidRDefault="00657C99" w:rsidP="00657C99">
      <w:pPr>
        <w:pStyle w:val="Header"/>
        <w:jc w:val="both"/>
        <w:rPr>
          <w:lang w:val="en-GB"/>
        </w:rPr>
      </w:pPr>
    </w:p>
    <w:p w:rsidR="00657C99" w:rsidRPr="00D45921" w:rsidRDefault="00657C99" w:rsidP="00657C99">
      <w:pPr>
        <w:pStyle w:val="Header"/>
        <w:jc w:val="both"/>
        <w:rPr>
          <w:lang w:val="en-GB"/>
        </w:rPr>
      </w:pPr>
    </w:p>
    <w:p w:rsidR="00657C99" w:rsidRPr="00D45921" w:rsidRDefault="00574BC0" w:rsidP="00657C99">
      <w:pPr>
        <w:pStyle w:val="Header"/>
        <w:numPr>
          <w:ilvl w:val="0"/>
          <w:numId w:val="2"/>
        </w:numPr>
        <w:jc w:val="both"/>
        <w:rPr>
          <w:b/>
          <w:lang w:val="en-GB"/>
        </w:rPr>
      </w:pPr>
      <w:r w:rsidRPr="00D45921">
        <w:rPr>
          <w:b/>
          <w:lang w:val="en-GB"/>
        </w:rPr>
        <w:t>Goods delivery schedule and deadline</w:t>
      </w:r>
    </w:p>
    <w:p w:rsidR="00657C99" w:rsidRPr="00D45921" w:rsidRDefault="00574BC0" w:rsidP="00657C99">
      <w:pPr>
        <w:rPr>
          <w:lang w:val="en-GB"/>
        </w:rPr>
      </w:pPr>
      <w:r w:rsidRPr="00D45921">
        <w:rPr>
          <w:lang w:val="en-GB"/>
        </w:rPr>
        <w:t>The goods will be delivered and the related services will be carried out within the following timeframe</w:t>
      </w:r>
      <w:r w:rsidR="00657C99" w:rsidRPr="00D45921">
        <w:rPr>
          <w:lang w:val="en-GB"/>
        </w:rPr>
        <w:t>:</w:t>
      </w:r>
    </w:p>
    <w:p w:rsidR="00657C99" w:rsidRPr="00D45921" w:rsidRDefault="00657C99" w:rsidP="00657C99">
      <w:pPr>
        <w:rPr>
          <w:lang w:val="en-GB"/>
        </w:rPr>
      </w:pPr>
    </w:p>
    <w:p w:rsidR="00657C99" w:rsidRPr="00D45921" w:rsidRDefault="00657C99" w:rsidP="00657C99">
      <w:pPr>
        <w:ind w:left="720"/>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657C99" w:rsidRPr="00D45921" w:rsidTr="00657C99">
        <w:tc>
          <w:tcPr>
            <w:tcW w:w="2779" w:type="dxa"/>
          </w:tcPr>
          <w:p w:rsidR="00657C99" w:rsidRPr="00D45921" w:rsidRDefault="00574BC0" w:rsidP="00657C99">
            <w:pPr>
              <w:jc w:val="center"/>
              <w:rPr>
                <w:b/>
                <w:lang w:val="en-GB"/>
              </w:rPr>
            </w:pPr>
            <w:r w:rsidRPr="00D45921">
              <w:rPr>
                <w:b/>
                <w:lang w:val="en-GB"/>
              </w:rPr>
              <w:t>Action</w:t>
            </w:r>
          </w:p>
        </w:tc>
        <w:tc>
          <w:tcPr>
            <w:tcW w:w="3012" w:type="dxa"/>
          </w:tcPr>
          <w:p w:rsidR="00657C99" w:rsidRPr="00D45921" w:rsidRDefault="00574BC0" w:rsidP="00657C99">
            <w:pPr>
              <w:jc w:val="center"/>
              <w:rPr>
                <w:b/>
                <w:lang w:val="en-GB"/>
              </w:rPr>
            </w:pPr>
            <w:r w:rsidRPr="00D45921">
              <w:rPr>
                <w:b/>
                <w:lang w:val="en-GB"/>
              </w:rPr>
              <w:t>Deadline</w:t>
            </w:r>
          </w:p>
        </w:tc>
        <w:tc>
          <w:tcPr>
            <w:tcW w:w="3105" w:type="dxa"/>
          </w:tcPr>
          <w:p w:rsidR="00657C99" w:rsidRPr="00D45921" w:rsidRDefault="00574BC0" w:rsidP="00657C99">
            <w:pPr>
              <w:jc w:val="center"/>
              <w:rPr>
                <w:b/>
                <w:lang w:val="en-GB"/>
              </w:rPr>
            </w:pPr>
            <w:r w:rsidRPr="00D45921">
              <w:rPr>
                <w:b/>
                <w:lang w:val="en-GB"/>
              </w:rPr>
              <w:t>Responsible person</w:t>
            </w:r>
            <w:r w:rsidR="00657C99" w:rsidRPr="00D45921">
              <w:rPr>
                <w:b/>
                <w:lang w:val="en-GB"/>
              </w:rPr>
              <w:t xml:space="preserve"> </w:t>
            </w:r>
          </w:p>
        </w:tc>
      </w:tr>
      <w:tr w:rsidR="00657C99" w:rsidRPr="00D45921" w:rsidTr="00657C99">
        <w:tc>
          <w:tcPr>
            <w:tcW w:w="2779" w:type="dxa"/>
          </w:tcPr>
          <w:p w:rsidR="00657C99" w:rsidRPr="00D45921" w:rsidRDefault="00657C99" w:rsidP="00657C99">
            <w:pPr>
              <w:rPr>
                <w:lang w:val="en-GB"/>
              </w:rPr>
            </w:pPr>
          </w:p>
        </w:tc>
        <w:tc>
          <w:tcPr>
            <w:tcW w:w="3012" w:type="dxa"/>
          </w:tcPr>
          <w:p w:rsidR="00657C99" w:rsidRPr="00D45921" w:rsidRDefault="00657C99" w:rsidP="00657C99">
            <w:pPr>
              <w:rPr>
                <w:lang w:val="en-GB"/>
              </w:rPr>
            </w:pPr>
          </w:p>
        </w:tc>
        <w:tc>
          <w:tcPr>
            <w:tcW w:w="3105" w:type="dxa"/>
          </w:tcPr>
          <w:p w:rsidR="00657C99" w:rsidRPr="00D45921" w:rsidRDefault="00657C99" w:rsidP="00657C99">
            <w:pPr>
              <w:rPr>
                <w:lang w:val="en-GB"/>
              </w:rPr>
            </w:pPr>
          </w:p>
        </w:tc>
      </w:tr>
      <w:tr w:rsidR="00657C99" w:rsidRPr="00D45921" w:rsidTr="00657C99">
        <w:tc>
          <w:tcPr>
            <w:tcW w:w="2779" w:type="dxa"/>
          </w:tcPr>
          <w:p w:rsidR="00657C99" w:rsidRPr="00D45921" w:rsidRDefault="00657C99" w:rsidP="00657C99">
            <w:pPr>
              <w:rPr>
                <w:lang w:val="en-GB"/>
              </w:rPr>
            </w:pPr>
          </w:p>
        </w:tc>
        <w:tc>
          <w:tcPr>
            <w:tcW w:w="3012" w:type="dxa"/>
          </w:tcPr>
          <w:p w:rsidR="00657C99" w:rsidRPr="00D45921" w:rsidRDefault="00657C99" w:rsidP="00657C99">
            <w:pPr>
              <w:rPr>
                <w:lang w:val="en-GB"/>
              </w:rPr>
            </w:pPr>
          </w:p>
        </w:tc>
        <w:tc>
          <w:tcPr>
            <w:tcW w:w="3105" w:type="dxa"/>
          </w:tcPr>
          <w:p w:rsidR="00657C99" w:rsidRPr="00D45921" w:rsidRDefault="00657C99" w:rsidP="00657C99">
            <w:pPr>
              <w:rPr>
                <w:lang w:val="en-GB"/>
              </w:rPr>
            </w:pPr>
          </w:p>
        </w:tc>
      </w:tr>
      <w:tr w:rsidR="00657C99" w:rsidRPr="00D45921" w:rsidTr="00657C99">
        <w:tc>
          <w:tcPr>
            <w:tcW w:w="2779" w:type="dxa"/>
          </w:tcPr>
          <w:p w:rsidR="00657C99" w:rsidRPr="00D45921" w:rsidRDefault="00657C99" w:rsidP="00657C99">
            <w:pPr>
              <w:rPr>
                <w:lang w:val="en-GB"/>
              </w:rPr>
            </w:pPr>
          </w:p>
        </w:tc>
        <w:tc>
          <w:tcPr>
            <w:tcW w:w="3012" w:type="dxa"/>
          </w:tcPr>
          <w:p w:rsidR="00657C99" w:rsidRPr="00D45921" w:rsidRDefault="00657C99" w:rsidP="00657C99">
            <w:pPr>
              <w:rPr>
                <w:lang w:val="en-GB"/>
              </w:rPr>
            </w:pPr>
          </w:p>
        </w:tc>
        <w:tc>
          <w:tcPr>
            <w:tcW w:w="3105" w:type="dxa"/>
          </w:tcPr>
          <w:p w:rsidR="00657C99" w:rsidRPr="00D45921" w:rsidRDefault="00657C99" w:rsidP="00657C99">
            <w:pPr>
              <w:rPr>
                <w:lang w:val="en-GB"/>
              </w:rPr>
            </w:pPr>
          </w:p>
        </w:tc>
      </w:tr>
    </w:tbl>
    <w:p w:rsidR="00657C99" w:rsidRPr="00D45921" w:rsidRDefault="00657C99" w:rsidP="00657C99">
      <w:pPr>
        <w:pStyle w:val="Header"/>
        <w:jc w:val="both"/>
        <w:rPr>
          <w:lang w:val="en-GB"/>
        </w:rPr>
      </w:pPr>
    </w:p>
    <w:p w:rsidR="00657C99" w:rsidRPr="00D45921" w:rsidRDefault="00657C99" w:rsidP="00657C99">
      <w:pPr>
        <w:pStyle w:val="Header"/>
        <w:jc w:val="both"/>
        <w:rPr>
          <w:lang w:val="en-GB"/>
        </w:rPr>
      </w:pPr>
    </w:p>
    <w:p w:rsidR="00657C99" w:rsidRPr="00D45921" w:rsidRDefault="00574BC0" w:rsidP="00657C99">
      <w:pPr>
        <w:pStyle w:val="Header"/>
        <w:numPr>
          <w:ilvl w:val="0"/>
          <w:numId w:val="2"/>
        </w:numPr>
        <w:jc w:val="both"/>
        <w:rPr>
          <w:lang w:val="en-GB"/>
        </w:rPr>
      </w:pPr>
      <w:r w:rsidRPr="00D45921">
        <w:rPr>
          <w:b/>
          <w:lang w:val="en-GB"/>
        </w:rPr>
        <w:t>Installation of goods</w:t>
      </w:r>
    </w:p>
    <w:p w:rsidR="00657C99" w:rsidRPr="00D45921" w:rsidRDefault="00574BC0" w:rsidP="00657C99">
      <w:pPr>
        <w:pStyle w:val="Header"/>
        <w:jc w:val="both"/>
        <w:rPr>
          <w:lang w:val="en-GB"/>
        </w:rPr>
      </w:pPr>
      <w:r w:rsidRPr="00D45921">
        <w:rPr>
          <w:lang w:val="en-GB"/>
        </w:rPr>
        <w:t>The goods will be installed in accordance with the following procedure</w:t>
      </w:r>
      <w:r w:rsidR="00657C99" w:rsidRPr="00D45921">
        <w:rPr>
          <w:lang w:val="en-GB"/>
        </w:rPr>
        <w:t xml:space="preserve"> </w:t>
      </w:r>
      <w:r w:rsidR="00657C99" w:rsidRPr="00D45921">
        <w:rPr>
          <w:i/>
          <w:lang w:val="en-GB"/>
        </w:rPr>
        <w:t>&lt;</w:t>
      </w:r>
      <w:r w:rsidRPr="00D45921">
        <w:rPr>
          <w:i/>
          <w:lang w:val="en-GB"/>
        </w:rPr>
        <w:t>description of the installation of goods</w:t>
      </w:r>
      <w:r w:rsidR="00657C99" w:rsidRPr="00D45921">
        <w:rPr>
          <w:i/>
          <w:lang w:val="en-GB"/>
        </w:rPr>
        <w:t>&gt;</w:t>
      </w:r>
    </w:p>
    <w:p w:rsidR="00657C99" w:rsidRPr="00D45921" w:rsidRDefault="00657C99" w:rsidP="00657C99">
      <w:pPr>
        <w:pStyle w:val="Header"/>
        <w:ind w:left="720"/>
        <w:jc w:val="both"/>
        <w:rPr>
          <w:lang w:val="en-GB"/>
        </w:rPr>
      </w:pPr>
    </w:p>
    <w:p w:rsidR="00657C99" w:rsidRPr="00D45921" w:rsidRDefault="00657C99" w:rsidP="00657C99">
      <w:pPr>
        <w:pStyle w:val="Header"/>
        <w:ind w:left="720"/>
        <w:jc w:val="both"/>
        <w:rPr>
          <w:lang w:val="en-GB"/>
        </w:rPr>
      </w:pPr>
    </w:p>
    <w:p w:rsidR="00657C99" w:rsidRPr="00D45921" w:rsidRDefault="00574BC0" w:rsidP="00657C99">
      <w:pPr>
        <w:pStyle w:val="Header"/>
        <w:numPr>
          <w:ilvl w:val="0"/>
          <w:numId w:val="2"/>
        </w:numPr>
        <w:jc w:val="both"/>
        <w:rPr>
          <w:lang w:val="en-GB"/>
        </w:rPr>
      </w:pPr>
      <w:r w:rsidRPr="00D45921">
        <w:rPr>
          <w:b/>
          <w:lang w:val="en-GB"/>
        </w:rPr>
        <w:t>Operational inspection and testing of the goods</w:t>
      </w:r>
    </w:p>
    <w:p w:rsidR="00657C99" w:rsidRPr="00D45921" w:rsidRDefault="00574BC0" w:rsidP="00657C99">
      <w:pPr>
        <w:rPr>
          <w:lang w:val="en-GB"/>
        </w:rPr>
      </w:pPr>
      <w:r w:rsidRPr="00D45921">
        <w:rPr>
          <w:lang w:val="en-GB"/>
        </w:rPr>
        <w:t>The goods will be subject to the following inspections</w:t>
      </w:r>
      <w:r w:rsidR="00657C99" w:rsidRPr="00D45921">
        <w:rPr>
          <w:lang w:val="en-GB"/>
        </w:rPr>
        <w:t>:</w:t>
      </w:r>
    </w:p>
    <w:p w:rsidR="00657C99" w:rsidRPr="00D45921" w:rsidRDefault="00657C99" w:rsidP="00657C99">
      <w:pPr>
        <w:ind w:left="720"/>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657C99" w:rsidRPr="00D45921" w:rsidTr="00657C99">
        <w:tc>
          <w:tcPr>
            <w:tcW w:w="587" w:type="dxa"/>
          </w:tcPr>
          <w:p w:rsidR="00657C99" w:rsidRPr="00D45921" w:rsidRDefault="00574BC0" w:rsidP="00657C99">
            <w:pPr>
              <w:rPr>
                <w:b/>
                <w:lang w:val="en-GB"/>
              </w:rPr>
            </w:pPr>
            <w:r w:rsidRPr="00D45921">
              <w:rPr>
                <w:b/>
                <w:lang w:val="en-GB"/>
              </w:rPr>
              <w:t>No</w:t>
            </w:r>
            <w:r w:rsidR="00657C99" w:rsidRPr="00D45921">
              <w:rPr>
                <w:b/>
                <w:lang w:val="en-GB"/>
              </w:rPr>
              <w:t>.</w:t>
            </w:r>
          </w:p>
        </w:tc>
        <w:tc>
          <w:tcPr>
            <w:tcW w:w="3143" w:type="dxa"/>
          </w:tcPr>
          <w:p w:rsidR="00657C99" w:rsidRPr="00D45921" w:rsidRDefault="00B666BF" w:rsidP="00F44023">
            <w:pPr>
              <w:pStyle w:val="Heading7"/>
              <w:numPr>
                <w:ilvl w:val="0"/>
                <w:numId w:val="0"/>
              </w:numPr>
              <w:rPr>
                <w:lang w:val="en-GB"/>
              </w:rPr>
            </w:pPr>
            <w:r w:rsidRPr="00D45921">
              <w:rPr>
                <w:lang w:val="en-GB"/>
              </w:rPr>
              <w:t>Name of the</w:t>
            </w:r>
            <w:r w:rsidR="00F44023" w:rsidRPr="00D45921">
              <w:rPr>
                <w:lang w:val="en-GB"/>
              </w:rPr>
              <w:t xml:space="preserve"> inspection and/or test</w:t>
            </w:r>
          </w:p>
        </w:tc>
        <w:tc>
          <w:tcPr>
            <w:tcW w:w="5274" w:type="dxa"/>
          </w:tcPr>
          <w:p w:rsidR="00657C99" w:rsidRPr="00D45921" w:rsidRDefault="00F44023" w:rsidP="00F44023">
            <w:pPr>
              <w:pStyle w:val="Heading7"/>
              <w:numPr>
                <w:ilvl w:val="0"/>
                <w:numId w:val="0"/>
              </w:numPr>
              <w:rPr>
                <w:lang w:val="en-GB"/>
              </w:rPr>
            </w:pPr>
            <w:r w:rsidRPr="00D45921">
              <w:rPr>
                <w:lang w:val="en-GB"/>
              </w:rPr>
              <w:t>Description of the inspection and/or test</w:t>
            </w:r>
          </w:p>
        </w:tc>
      </w:tr>
      <w:tr w:rsidR="00657C99" w:rsidRPr="00D45921" w:rsidTr="00657C99">
        <w:tc>
          <w:tcPr>
            <w:tcW w:w="587" w:type="dxa"/>
          </w:tcPr>
          <w:p w:rsidR="00657C99" w:rsidRPr="00D45921" w:rsidRDefault="00657C99" w:rsidP="00657C99">
            <w:pPr>
              <w:rPr>
                <w:b/>
                <w:lang w:val="en-GB"/>
              </w:rPr>
            </w:pPr>
          </w:p>
        </w:tc>
        <w:tc>
          <w:tcPr>
            <w:tcW w:w="3143" w:type="dxa"/>
          </w:tcPr>
          <w:p w:rsidR="00657C99" w:rsidRPr="00D45921" w:rsidRDefault="00657C99" w:rsidP="00657C99">
            <w:pPr>
              <w:rPr>
                <w:b/>
                <w:lang w:val="en-GB"/>
              </w:rPr>
            </w:pPr>
          </w:p>
        </w:tc>
        <w:tc>
          <w:tcPr>
            <w:tcW w:w="5274" w:type="dxa"/>
          </w:tcPr>
          <w:p w:rsidR="00657C99" w:rsidRPr="00D45921" w:rsidRDefault="00657C99" w:rsidP="00657C99">
            <w:pPr>
              <w:rPr>
                <w:b/>
                <w:lang w:val="en-GB"/>
              </w:rPr>
            </w:pPr>
          </w:p>
        </w:tc>
      </w:tr>
      <w:tr w:rsidR="00657C99" w:rsidRPr="00D45921" w:rsidTr="00657C99">
        <w:tc>
          <w:tcPr>
            <w:tcW w:w="587" w:type="dxa"/>
          </w:tcPr>
          <w:p w:rsidR="00657C99" w:rsidRPr="00D45921" w:rsidRDefault="00657C99" w:rsidP="00657C99">
            <w:pPr>
              <w:rPr>
                <w:b/>
                <w:lang w:val="en-GB"/>
              </w:rPr>
            </w:pPr>
          </w:p>
        </w:tc>
        <w:tc>
          <w:tcPr>
            <w:tcW w:w="3143" w:type="dxa"/>
          </w:tcPr>
          <w:p w:rsidR="00657C99" w:rsidRPr="00D45921" w:rsidRDefault="00657C99" w:rsidP="00657C99">
            <w:pPr>
              <w:rPr>
                <w:b/>
                <w:lang w:val="en-GB"/>
              </w:rPr>
            </w:pPr>
          </w:p>
        </w:tc>
        <w:tc>
          <w:tcPr>
            <w:tcW w:w="5274" w:type="dxa"/>
          </w:tcPr>
          <w:p w:rsidR="00657C99" w:rsidRPr="00D45921" w:rsidRDefault="00657C99" w:rsidP="00657C99">
            <w:pPr>
              <w:rPr>
                <w:b/>
                <w:lang w:val="en-GB"/>
              </w:rPr>
            </w:pPr>
          </w:p>
        </w:tc>
      </w:tr>
      <w:tr w:rsidR="00657C99" w:rsidRPr="00D45921" w:rsidTr="00657C99">
        <w:tc>
          <w:tcPr>
            <w:tcW w:w="587" w:type="dxa"/>
          </w:tcPr>
          <w:p w:rsidR="00657C99" w:rsidRPr="00D45921" w:rsidRDefault="00657C99" w:rsidP="00657C99">
            <w:pPr>
              <w:rPr>
                <w:b/>
                <w:lang w:val="en-GB"/>
              </w:rPr>
            </w:pPr>
          </w:p>
        </w:tc>
        <w:tc>
          <w:tcPr>
            <w:tcW w:w="3143" w:type="dxa"/>
          </w:tcPr>
          <w:p w:rsidR="00657C99" w:rsidRPr="00D45921" w:rsidRDefault="00657C99" w:rsidP="00657C99">
            <w:pPr>
              <w:rPr>
                <w:b/>
                <w:lang w:val="en-GB"/>
              </w:rPr>
            </w:pPr>
          </w:p>
        </w:tc>
        <w:tc>
          <w:tcPr>
            <w:tcW w:w="5274" w:type="dxa"/>
          </w:tcPr>
          <w:p w:rsidR="00657C99" w:rsidRPr="00D45921" w:rsidRDefault="00657C99" w:rsidP="00657C99">
            <w:pPr>
              <w:rPr>
                <w:b/>
                <w:lang w:val="en-GB"/>
              </w:rPr>
            </w:pPr>
          </w:p>
        </w:tc>
      </w:tr>
    </w:tbl>
    <w:p w:rsidR="00657C99" w:rsidRPr="00D45921" w:rsidRDefault="00657C99" w:rsidP="00657C99">
      <w:pPr>
        <w:pStyle w:val="Header"/>
        <w:ind w:left="720"/>
        <w:jc w:val="both"/>
        <w:rPr>
          <w:lang w:val="en-GB"/>
        </w:rPr>
      </w:pPr>
    </w:p>
    <w:p w:rsidR="00657C99" w:rsidRPr="00D45921" w:rsidRDefault="00657C99" w:rsidP="00657C99">
      <w:pPr>
        <w:pStyle w:val="Header"/>
        <w:ind w:left="720"/>
        <w:jc w:val="both"/>
        <w:rPr>
          <w:lang w:val="en-GB"/>
        </w:rPr>
      </w:pPr>
    </w:p>
    <w:p w:rsidR="00657C99" w:rsidRPr="00D45921" w:rsidRDefault="00657C99" w:rsidP="00657C99">
      <w:pPr>
        <w:pStyle w:val="Header"/>
        <w:numPr>
          <w:ilvl w:val="0"/>
          <w:numId w:val="2"/>
        </w:numPr>
        <w:jc w:val="both"/>
        <w:rPr>
          <w:lang w:val="en-GB"/>
        </w:rPr>
      </w:pPr>
      <w:r w:rsidRPr="00D45921">
        <w:rPr>
          <w:lang w:val="en-GB"/>
        </w:rPr>
        <w:t xml:space="preserve"> </w:t>
      </w:r>
      <w:r w:rsidR="00F44023" w:rsidRPr="00D45921">
        <w:rPr>
          <w:b/>
          <w:lang w:val="en-GB"/>
        </w:rPr>
        <w:t>Guarantee obligations</w:t>
      </w:r>
    </w:p>
    <w:p w:rsidR="00657C99" w:rsidRPr="00D45921" w:rsidRDefault="00F44023" w:rsidP="00657C99">
      <w:pPr>
        <w:rPr>
          <w:lang w:val="en-GB"/>
        </w:rPr>
      </w:pPr>
      <w:r w:rsidRPr="00D45921">
        <w:rPr>
          <w:lang w:val="en-GB"/>
        </w:rPr>
        <w:t>The supplier of the goods undertakes to provide the following guarantees for a</w:t>
      </w:r>
      <w:r w:rsidR="00657C99" w:rsidRPr="00D45921">
        <w:rPr>
          <w:lang w:val="en-GB"/>
        </w:rPr>
        <w:t xml:space="preserve"> &lt;</w:t>
      </w:r>
      <w:r w:rsidRPr="00D45921">
        <w:rPr>
          <w:i/>
          <w:lang w:val="en-GB"/>
        </w:rPr>
        <w:t>number of months</w:t>
      </w:r>
      <w:r w:rsidR="00657C99" w:rsidRPr="00D45921">
        <w:rPr>
          <w:i/>
          <w:lang w:val="en-GB"/>
        </w:rPr>
        <w:t>&gt; m</w:t>
      </w:r>
      <w:r w:rsidRPr="00D45921">
        <w:rPr>
          <w:i/>
          <w:lang w:val="en-GB"/>
        </w:rPr>
        <w:t>onth</w:t>
      </w:r>
      <w:r w:rsidRPr="00D45921">
        <w:rPr>
          <w:lang w:val="en-GB"/>
        </w:rPr>
        <w:t xml:space="preserve"> period</w:t>
      </w:r>
      <w:r w:rsidR="00657C99" w:rsidRPr="00D45921">
        <w:rPr>
          <w:lang w:val="en-GB"/>
        </w:rPr>
        <w:t>:</w:t>
      </w:r>
    </w:p>
    <w:p w:rsidR="00657C99" w:rsidRPr="00D45921" w:rsidRDefault="00657C99" w:rsidP="00657C99">
      <w:pPr>
        <w:pStyle w:val="Header"/>
        <w:jc w:val="both"/>
        <w:rPr>
          <w:lang w:val="en-GB"/>
        </w:rPr>
      </w:pPr>
      <w:r w:rsidRPr="00D45921">
        <w:rPr>
          <w:i/>
          <w:lang w:val="en-GB"/>
        </w:rPr>
        <w:t>&lt;</w:t>
      </w:r>
      <w:proofErr w:type="gramStart"/>
      <w:r w:rsidR="00F44023" w:rsidRPr="00D45921">
        <w:rPr>
          <w:i/>
          <w:lang w:val="en-GB"/>
        </w:rPr>
        <w:t>description</w:t>
      </w:r>
      <w:proofErr w:type="gramEnd"/>
      <w:r w:rsidR="00F44023" w:rsidRPr="00D45921">
        <w:rPr>
          <w:i/>
          <w:lang w:val="en-GB"/>
        </w:rPr>
        <w:t xml:space="preserve"> of the guarantee commitments</w:t>
      </w:r>
      <w:r w:rsidRPr="00D45921">
        <w:rPr>
          <w:lang w:val="en-GB"/>
        </w:rPr>
        <w:t>&gt;</w:t>
      </w:r>
    </w:p>
    <w:p w:rsidR="00657C99" w:rsidRPr="00D45921" w:rsidRDefault="00657C99" w:rsidP="00657C99">
      <w:pPr>
        <w:pStyle w:val="Header"/>
        <w:ind w:left="720"/>
        <w:jc w:val="both"/>
        <w:rPr>
          <w:b/>
          <w:lang w:val="en-GB"/>
        </w:rPr>
      </w:pPr>
    </w:p>
    <w:p w:rsidR="00657C99" w:rsidRPr="00D45921" w:rsidRDefault="00657C99" w:rsidP="00657C99">
      <w:pPr>
        <w:pStyle w:val="Header"/>
        <w:jc w:val="both"/>
        <w:rPr>
          <w:b/>
          <w:lang w:val="en-GB"/>
        </w:rPr>
      </w:pPr>
    </w:p>
    <w:p w:rsidR="00657C99" w:rsidRPr="00D45921" w:rsidRDefault="00F44023" w:rsidP="00657C99">
      <w:pPr>
        <w:pStyle w:val="Header"/>
        <w:numPr>
          <w:ilvl w:val="0"/>
          <w:numId w:val="2"/>
        </w:numPr>
        <w:jc w:val="both"/>
        <w:rPr>
          <w:b/>
          <w:lang w:val="en-GB"/>
        </w:rPr>
      </w:pPr>
      <w:r w:rsidRPr="00D45921">
        <w:rPr>
          <w:b/>
          <w:lang w:val="en-GB"/>
        </w:rPr>
        <w:t>Other information</w:t>
      </w:r>
      <w:r w:rsidR="00657C99" w:rsidRPr="00D45921">
        <w:rPr>
          <w:b/>
          <w:lang w:val="en-GB"/>
        </w:rPr>
        <w:t xml:space="preserve"> (</w:t>
      </w:r>
      <w:r w:rsidRPr="00D45921">
        <w:rPr>
          <w:b/>
          <w:i/>
          <w:lang w:val="en-GB"/>
        </w:rPr>
        <w:t>if applicable</w:t>
      </w:r>
      <w:r w:rsidR="00657C99" w:rsidRPr="00D45921">
        <w:rPr>
          <w:b/>
          <w:lang w:val="en-GB"/>
        </w:rPr>
        <w:t>)</w:t>
      </w:r>
    </w:p>
    <w:p w:rsidR="00AB200E" w:rsidRPr="00D45921" w:rsidRDefault="006C1F0B" w:rsidP="00657C99">
      <w:pPr>
        <w:pStyle w:val="Header"/>
        <w:jc w:val="both"/>
        <w:rPr>
          <w:b/>
          <w:lang w:val="en-GB"/>
        </w:rPr>
      </w:pPr>
      <w:r w:rsidRPr="00D45921">
        <w:rPr>
          <w:lang w:val="en-GB"/>
        </w:rPr>
        <w:t xml:space="preserve">Intervals of the technical maintenance </w:t>
      </w:r>
      <w:r w:rsidR="00F44023" w:rsidRPr="00D45921">
        <w:rPr>
          <w:lang w:val="en-GB"/>
        </w:rPr>
        <w:t xml:space="preserve">of the equipment must be indicated in the </w:t>
      </w:r>
      <w:r w:rsidR="00216A98" w:rsidRPr="00D45921">
        <w:rPr>
          <w:lang w:val="en-GB"/>
        </w:rPr>
        <w:t>Tender</w:t>
      </w:r>
      <w:r w:rsidR="00657C99" w:rsidRPr="00D45921">
        <w:rPr>
          <w:lang w:val="en-GB"/>
        </w:rPr>
        <w:t>.</w:t>
      </w:r>
    </w:p>
    <w:p w:rsidR="00AB200E" w:rsidRPr="00D45921" w:rsidRDefault="00AB200E" w:rsidP="00AB200E">
      <w:pPr>
        <w:pStyle w:val="Header"/>
        <w:jc w:val="both"/>
        <w:rPr>
          <w:lang w:val="en-GB"/>
        </w:rPr>
      </w:pPr>
    </w:p>
    <w:p w:rsidR="00AB200E" w:rsidRPr="00D45921" w:rsidRDefault="00AB200E" w:rsidP="00AB200E">
      <w:pPr>
        <w:pStyle w:val="Header"/>
        <w:jc w:val="both"/>
        <w:rPr>
          <w:lang w:val="en-GB"/>
        </w:rPr>
      </w:pPr>
    </w:p>
    <w:p w:rsidR="00AB200E" w:rsidRPr="00D45921" w:rsidRDefault="00AB200E" w:rsidP="00AB200E">
      <w:pPr>
        <w:pStyle w:val="Header"/>
        <w:jc w:val="both"/>
        <w:rPr>
          <w:lang w:val="en-GB"/>
        </w:rPr>
      </w:pPr>
    </w:p>
    <w:p w:rsidR="00AB200E" w:rsidRPr="00D45921" w:rsidRDefault="00AB200E" w:rsidP="00AB200E">
      <w:pPr>
        <w:pStyle w:val="Header"/>
        <w:jc w:val="both"/>
        <w:rPr>
          <w:lang w:val="en-GB"/>
        </w:rPr>
      </w:pPr>
    </w:p>
    <w:p w:rsidR="00AB200E" w:rsidRPr="00D45921" w:rsidRDefault="0066594C" w:rsidP="00AB200E">
      <w:pPr>
        <w:pStyle w:val="Header"/>
        <w:jc w:val="both"/>
        <w:rPr>
          <w:sz w:val="22"/>
          <w:szCs w:val="22"/>
          <w:lang w:val="en-GB"/>
        </w:rPr>
      </w:pPr>
      <w:r w:rsidRPr="00D45921">
        <w:rPr>
          <w:sz w:val="22"/>
          <w:szCs w:val="22"/>
          <w:lang w:val="en-GB"/>
        </w:rPr>
        <w:t xml:space="preserve">We hereby confirm that we have inspected the </w:t>
      </w:r>
      <w:r w:rsidR="00216A98" w:rsidRPr="00D45921">
        <w:rPr>
          <w:sz w:val="22"/>
          <w:szCs w:val="22"/>
          <w:lang w:val="en-GB"/>
        </w:rPr>
        <w:t>Tender</w:t>
      </w:r>
      <w:r w:rsidRPr="00D45921">
        <w:rPr>
          <w:sz w:val="22"/>
          <w:szCs w:val="22"/>
          <w:lang w:val="en-GB"/>
        </w:rPr>
        <w:t xml:space="preserve"> regulations and the accompanying documentation. The period of validity and conditions provided in our </w:t>
      </w:r>
      <w:r w:rsidR="00216A98" w:rsidRPr="00D45921">
        <w:rPr>
          <w:sz w:val="22"/>
          <w:szCs w:val="22"/>
          <w:lang w:val="en-GB"/>
        </w:rPr>
        <w:t>Tender</w:t>
      </w:r>
      <w:r w:rsidRPr="00D45921">
        <w:rPr>
          <w:sz w:val="22"/>
          <w:szCs w:val="22"/>
          <w:lang w:val="en-GB"/>
        </w:rPr>
        <w:t xml:space="preserve"> meet the requirements of the </w:t>
      </w:r>
      <w:r w:rsidR="00216A98" w:rsidRPr="00D45921">
        <w:rPr>
          <w:sz w:val="22"/>
          <w:szCs w:val="22"/>
          <w:lang w:val="en-GB"/>
        </w:rPr>
        <w:t>Tender</w:t>
      </w:r>
      <w:r w:rsidRPr="00D45921">
        <w:rPr>
          <w:sz w:val="22"/>
          <w:szCs w:val="22"/>
          <w:lang w:val="en-GB"/>
        </w:rPr>
        <w:t xml:space="preserve"> regulations. We guarantee the truthfulness and accuracy of the information provided by us</w:t>
      </w:r>
      <w:r w:rsidR="00AB200E" w:rsidRPr="00D45921">
        <w:rPr>
          <w:sz w:val="22"/>
          <w:szCs w:val="22"/>
          <w:lang w:val="en-GB"/>
        </w:rPr>
        <w:t>.</w:t>
      </w:r>
    </w:p>
    <w:p w:rsidR="00AB200E" w:rsidRPr="00D45921" w:rsidRDefault="00AB200E" w:rsidP="00AB200E">
      <w:pPr>
        <w:jc w:val="both"/>
        <w:rPr>
          <w:sz w:val="22"/>
          <w:szCs w:val="22"/>
          <w:lang w:val="en-GB"/>
        </w:rPr>
      </w:pPr>
    </w:p>
    <w:p w:rsidR="00AB200E" w:rsidRPr="00D45921" w:rsidRDefault="00AB200E" w:rsidP="00AB200E">
      <w:pPr>
        <w:jc w:val="both"/>
        <w:rPr>
          <w:sz w:val="22"/>
          <w:szCs w:val="22"/>
          <w:lang w:val="en-GB"/>
        </w:rPr>
      </w:pPr>
    </w:p>
    <w:p w:rsidR="00AB200E" w:rsidRPr="00D45921" w:rsidRDefault="00AB200E" w:rsidP="00AB200E">
      <w:pPr>
        <w:jc w:val="both"/>
        <w:rPr>
          <w:sz w:val="22"/>
          <w:szCs w:val="22"/>
          <w:lang w:val="en-GB"/>
        </w:rPr>
      </w:pPr>
    </w:p>
    <w:p w:rsidR="00AB200E" w:rsidRPr="00D45921" w:rsidRDefault="00AB200E" w:rsidP="00AB200E">
      <w:pPr>
        <w:jc w:val="both"/>
        <w:rPr>
          <w:sz w:val="22"/>
          <w:szCs w:val="22"/>
          <w:lang w:val="en-GB"/>
        </w:rPr>
      </w:pPr>
    </w:p>
    <w:p w:rsidR="00FC20A7" w:rsidRPr="00D45921" w:rsidRDefault="0066594C" w:rsidP="00FC20A7">
      <w:pPr>
        <w:pBdr>
          <w:bottom w:val="single" w:sz="2" w:space="1" w:color="auto"/>
        </w:pBdr>
        <w:jc w:val="both"/>
        <w:rPr>
          <w:sz w:val="22"/>
          <w:szCs w:val="22"/>
          <w:lang w:val="en-GB"/>
        </w:rPr>
      </w:pPr>
      <w:r w:rsidRPr="00D45921">
        <w:rPr>
          <w:sz w:val="22"/>
          <w:szCs w:val="22"/>
          <w:lang w:val="en-GB"/>
        </w:rPr>
        <w:t>Signature of the authorised person</w:t>
      </w:r>
      <w:r w:rsidR="00FC20A7" w:rsidRPr="00D45921">
        <w:rPr>
          <w:sz w:val="22"/>
          <w:szCs w:val="22"/>
          <w:lang w:val="en-GB"/>
        </w:rPr>
        <w:t>:</w:t>
      </w:r>
    </w:p>
    <w:p w:rsidR="00FC20A7" w:rsidRPr="00D45921" w:rsidRDefault="00FC20A7" w:rsidP="00FC20A7">
      <w:pPr>
        <w:jc w:val="both"/>
        <w:rPr>
          <w:sz w:val="22"/>
          <w:szCs w:val="22"/>
          <w:lang w:val="en-GB"/>
        </w:rPr>
      </w:pPr>
    </w:p>
    <w:p w:rsidR="00FC20A7" w:rsidRPr="00D45921" w:rsidRDefault="00FC20A7" w:rsidP="00FC20A7">
      <w:pPr>
        <w:jc w:val="both"/>
        <w:rPr>
          <w:sz w:val="22"/>
          <w:szCs w:val="22"/>
          <w:lang w:val="en-GB"/>
        </w:rPr>
      </w:pPr>
    </w:p>
    <w:p w:rsidR="00FC20A7" w:rsidRPr="00D45921" w:rsidRDefault="0066594C" w:rsidP="00FC20A7">
      <w:pPr>
        <w:pBdr>
          <w:bottom w:val="single" w:sz="2" w:space="1" w:color="auto"/>
        </w:pBdr>
        <w:jc w:val="both"/>
        <w:rPr>
          <w:sz w:val="22"/>
          <w:szCs w:val="22"/>
          <w:lang w:val="en-GB"/>
        </w:rPr>
      </w:pPr>
      <w:r w:rsidRPr="00D45921">
        <w:rPr>
          <w:sz w:val="22"/>
          <w:szCs w:val="22"/>
          <w:lang w:val="en-GB"/>
        </w:rPr>
        <w:t>Name, surname and title</w:t>
      </w:r>
      <w:r w:rsidR="00FC20A7" w:rsidRPr="00D45921">
        <w:rPr>
          <w:sz w:val="22"/>
          <w:szCs w:val="22"/>
          <w:lang w:val="en-GB"/>
        </w:rPr>
        <w:t>:</w:t>
      </w:r>
    </w:p>
    <w:p w:rsidR="00FC20A7" w:rsidRPr="00D45921" w:rsidRDefault="00FC20A7" w:rsidP="00FC20A7">
      <w:pPr>
        <w:jc w:val="both"/>
        <w:rPr>
          <w:sz w:val="22"/>
          <w:szCs w:val="22"/>
          <w:lang w:val="en-GB"/>
        </w:rPr>
      </w:pPr>
    </w:p>
    <w:p w:rsidR="00FC20A7" w:rsidRPr="00D45921" w:rsidRDefault="00FC20A7" w:rsidP="00FC20A7">
      <w:pPr>
        <w:jc w:val="both"/>
        <w:rPr>
          <w:sz w:val="22"/>
          <w:szCs w:val="22"/>
          <w:lang w:val="en-GB"/>
        </w:rPr>
      </w:pPr>
    </w:p>
    <w:p w:rsidR="00FC20A7" w:rsidRPr="00D45921" w:rsidRDefault="0066594C" w:rsidP="00FC20A7">
      <w:pPr>
        <w:pBdr>
          <w:bottom w:val="single" w:sz="2" w:space="1" w:color="auto"/>
        </w:pBdr>
        <w:jc w:val="both"/>
        <w:rPr>
          <w:sz w:val="22"/>
          <w:szCs w:val="22"/>
          <w:lang w:val="en-GB"/>
        </w:rPr>
      </w:pPr>
      <w:r w:rsidRPr="00D45921">
        <w:rPr>
          <w:sz w:val="22"/>
          <w:szCs w:val="22"/>
          <w:lang w:val="en-GB"/>
        </w:rPr>
        <w:t>Name of the Tenderer</w:t>
      </w:r>
      <w:r w:rsidR="00FC20A7" w:rsidRPr="00D45921">
        <w:rPr>
          <w:sz w:val="22"/>
          <w:szCs w:val="22"/>
          <w:lang w:val="en-GB"/>
        </w:rPr>
        <w:t>:</w:t>
      </w:r>
    </w:p>
    <w:p w:rsidR="00FC20A7" w:rsidRPr="00D45921" w:rsidRDefault="00FC20A7" w:rsidP="00FC20A7">
      <w:pPr>
        <w:pStyle w:val="Header"/>
        <w:jc w:val="center"/>
        <w:rPr>
          <w:b/>
          <w:lang w:val="en-GB"/>
        </w:rPr>
      </w:pPr>
    </w:p>
    <w:p w:rsidR="008C3099" w:rsidRPr="00D45921" w:rsidRDefault="008C3099">
      <w:pPr>
        <w:widowControl/>
        <w:rPr>
          <w:b/>
          <w:lang w:val="en-GB" w:eastAsia="lv-LV"/>
        </w:rPr>
      </w:pPr>
      <w:r w:rsidRPr="00D45921">
        <w:rPr>
          <w:b/>
          <w:lang w:val="en-GB"/>
        </w:rPr>
        <w:br w:type="page"/>
      </w:r>
    </w:p>
    <w:p w:rsidR="008C3099" w:rsidRPr="00D45921" w:rsidRDefault="0066594C" w:rsidP="005B2D71">
      <w:pPr>
        <w:pStyle w:val="Header"/>
        <w:jc w:val="center"/>
        <w:outlineLvl w:val="1"/>
        <w:rPr>
          <w:b/>
          <w:lang w:val="en-GB"/>
        </w:rPr>
      </w:pPr>
      <w:bookmarkStart w:id="81" w:name="_Toc492385453"/>
      <w:r w:rsidRPr="00D45921">
        <w:rPr>
          <w:b/>
          <w:lang w:val="en-GB"/>
        </w:rPr>
        <w:lastRenderedPageBreak/>
        <w:t>FORM 3</w:t>
      </w:r>
      <w:bookmarkEnd w:id="81"/>
    </w:p>
    <w:p w:rsidR="008C3099" w:rsidRPr="00D45921" w:rsidRDefault="008C3099" w:rsidP="00FC20A7">
      <w:pPr>
        <w:pStyle w:val="Header"/>
        <w:jc w:val="center"/>
        <w:rPr>
          <w:b/>
          <w:lang w:val="en-GB"/>
        </w:rPr>
      </w:pPr>
    </w:p>
    <w:p w:rsidR="008C3099" w:rsidRPr="00D45921" w:rsidRDefault="0066594C" w:rsidP="00FC20A7">
      <w:pPr>
        <w:pStyle w:val="Header"/>
        <w:jc w:val="center"/>
        <w:rPr>
          <w:b/>
          <w:lang w:val="en-GB"/>
        </w:rPr>
      </w:pPr>
      <w:r w:rsidRPr="00D45921">
        <w:rPr>
          <w:b/>
          <w:lang w:val="en-GB"/>
        </w:rPr>
        <w:t>FINANCIAL TENDER</w:t>
      </w:r>
    </w:p>
    <w:p w:rsidR="008C3099" w:rsidRPr="00D45921" w:rsidRDefault="008C3099" w:rsidP="00FC20A7">
      <w:pPr>
        <w:pStyle w:val="Header"/>
        <w:jc w:val="center"/>
        <w:rPr>
          <w:b/>
          <w:lang w:val="en-GB"/>
        </w:rPr>
      </w:pPr>
    </w:p>
    <w:p w:rsidR="008C3099" w:rsidRPr="00D45921" w:rsidRDefault="008C3099" w:rsidP="00FC20A7">
      <w:pPr>
        <w:pStyle w:val="Header"/>
        <w:jc w:val="center"/>
        <w:rPr>
          <w:b/>
          <w:lang w:val="en-GB"/>
        </w:rPr>
      </w:pPr>
    </w:p>
    <w:p w:rsidR="008C3099" w:rsidRPr="00D45921" w:rsidRDefault="0066594C" w:rsidP="008C3099">
      <w:pPr>
        <w:pStyle w:val="Header"/>
        <w:jc w:val="both"/>
        <w:rPr>
          <w:b/>
          <w:lang w:val="en-GB"/>
        </w:rPr>
      </w:pPr>
      <w:r w:rsidRPr="00D45921">
        <w:rPr>
          <w:b/>
          <w:lang w:val="en-GB"/>
        </w:rPr>
        <w:t>Procurement name</w:t>
      </w:r>
      <w:r w:rsidR="00F44023" w:rsidRPr="00D45921">
        <w:rPr>
          <w:b/>
          <w:lang w:val="en-GB"/>
        </w:rPr>
        <w:t>: “</w:t>
      </w:r>
      <w:r w:rsidR="005C459B" w:rsidRPr="00D45921">
        <w:rPr>
          <w:b/>
          <w:lang w:val="en-GB"/>
        </w:rPr>
        <w:t xml:space="preserve">Modernisation and Functional </w:t>
      </w:r>
      <w:r w:rsidR="007F11E7" w:rsidRPr="007F11E7">
        <w:rPr>
          <w:b/>
          <w:lang w:val="en-GB"/>
        </w:rPr>
        <w:t xml:space="preserve">Amplification </w:t>
      </w:r>
      <w:r w:rsidR="005C459B" w:rsidRPr="00D45921">
        <w:rPr>
          <w:b/>
          <w:lang w:val="en-GB"/>
        </w:rPr>
        <w:t>of the Existing Nuclear Magnetic Resonance Spectroscopy Equipment of the Latvian Institute of Organic Synthesis</w:t>
      </w:r>
      <w:r w:rsidR="008C3099" w:rsidRPr="00D45921">
        <w:rPr>
          <w:b/>
          <w:lang w:val="en-GB"/>
        </w:rPr>
        <w:t>”</w:t>
      </w:r>
    </w:p>
    <w:p w:rsidR="008C3099" w:rsidRPr="00D45921" w:rsidRDefault="0066594C" w:rsidP="008C3099">
      <w:pPr>
        <w:pStyle w:val="Header"/>
        <w:rPr>
          <w:b/>
          <w:lang w:val="en-GB"/>
        </w:rPr>
      </w:pPr>
      <w:r w:rsidRPr="00D45921">
        <w:rPr>
          <w:b/>
          <w:lang w:val="en-GB"/>
        </w:rPr>
        <w:t>ID No</w:t>
      </w:r>
      <w:r w:rsidR="009E2285" w:rsidRPr="00D45921">
        <w:rPr>
          <w:b/>
          <w:lang w:val="en-GB"/>
        </w:rPr>
        <w:t xml:space="preserve">.: OSI </w:t>
      </w:r>
      <w:r w:rsidR="002710D4" w:rsidRPr="00D45921">
        <w:rPr>
          <w:b/>
          <w:lang w:val="en-GB"/>
        </w:rPr>
        <w:t>2017</w:t>
      </w:r>
      <w:r w:rsidR="00241819" w:rsidRPr="00D45921">
        <w:rPr>
          <w:b/>
          <w:lang w:val="en-GB"/>
        </w:rPr>
        <w:t>/15</w:t>
      </w:r>
      <w:r w:rsidR="008C3099" w:rsidRPr="00D45921">
        <w:rPr>
          <w:b/>
          <w:lang w:val="en-GB"/>
        </w:rPr>
        <w:t xml:space="preserve"> AK</w:t>
      </w:r>
      <w:r w:rsidR="00657C99" w:rsidRPr="00D45921">
        <w:rPr>
          <w:b/>
          <w:lang w:val="en-GB"/>
        </w:rPr>
        <w:t xml:space="preserve"> ERAF</w:t>
      </w:r>
    </w:p>
    <w:p w:rsidR="00D93EA0" w:rsidRPr="00D45921" w:rsidRDefault="00D93EA0" w:rsidP="008C3099">
      <w:pPr>
        <w:pStyle w:val="Header"/>
        <w:rPr>
          <w:b/>
          <w:lang w:val="en-GB"/>
        </w:rPr>
      </w:pPr>
    </w:p>
    <w:p w:rsidR="00D93EA0" w:rsidRPr="00D45921" w:rsidRDefault="00D93EA0" w:rsidP="008C3099">
      <w:pPr>
        <w:pStyle w:val="Header"/>
        <w:rPr>
          <w:b/>
          <w:lang w:val="en-GB"/>
        </w:rPr>
      </w:pPr>
    </w:p>
    <w:p w:rsidR="00D57F6A" w:rsidRPr="00D45921" w:rsidRDefault="00F44023" w:rsidP="00D57F6A">
      <w:pPr>
        <w:pStyle w:val="Header"/>
        <w:jc w:val="center"/>
        <w:rPr>
          <w:b/>
          <w:lang w:val="en-GB"/>
        </w:rPr>
      </w:pPr>
      <w:r w:rsidRPr="00D45921">
        <w:rPr>
          <w:b/>
          <w:i/>
          <w:lang w:val="en-GB"/>
        </w:rPr>
        <w:t>&lt;Lot number and name</w:t>
      </w:r>
      <w:r w:rsidR="00D57F6A" w:rsidRPr="00D45921">
        <w:rPr>
          <w:b/>
          <w:i/>
          <w:lang w:val="en-GB"/>
        </w:rPr>
        <w:t>&gt;</w:t>
      </w:r>
    </w:p>
    <w:p w:rsidR="008C3099" w:rsidRPr="00D45921" w:rsidRDefault="008C3099" w:rsidP="008C3099">
      <w:pPr>
        <w:pStyle w:val="Header"/>
        <w:rPr>
          <w:b/>
          <w:lang w:val="en-GB"/>
        </w:rPr>
      </w:pPr>
    </w:p>
    <w:p w:rsidR="00657C99" w:rsidRPr="00D45921" w:rsidRDefault="00F44023" w:rsidP="00657C99">
      <w:pPr>
        <w:pStyle w:val="Header"/>
        <w:jc w:val="both"/>
        <w:rPr>
          <w:b/>
          <w:lang w:val="en-GB"/>
        </w:rPr>
      </w:pPr>
      <w:r w:rsidRPr="00D45921">
        <w:rPr>
          <w:b/>
          <w:lang w:val="en-GB"/>
        </w:rPr>
        <w:t xml:space="preserve">We hereby submit the following </w:t>
      </w:r>
      <w:r w:rsidR="00216A98" w:rsidRPr="00D45921">
        <w:rPr>
          <w:b/>
          <w:lang w:val="en-GB"/>
        </w:rPr>
        <w:t>Tender</w:t>
      </w:r>
      <w:r w:rsidR="00657C99" w:rsidRPr="00D45921">
        <w:rPr>
          <w:b/>
          <w:lang w:val="en-GB"/>
        </w:rPr>
        <w:t>:</w:t>
      </w:r>
    </w:p>
    <w:p w:rsidR="00657C99" w:rsidRPr="00D45921" w:rsidRDefault="00657C99" w:rsidP="00657C99">
      <w:pPr>
        <w:pStyle w:val="Header"/>
        <w:jc w:val="both"/>
        <w:rPr>
          <w:b/>
          <w:i/>
          <w:lang w:val="en-GB"/>
        </w:rPr>
      </w:pPr>
    </w:p>
    <w:p w:rsidR="00657C99" w:rsidRPr="00D45921" w:rsidRDefault="00657C99" w:rsidP="00657C99">
      <w:pPr>
        <w:pStyle w:val="Header"/>
        <w:jc w:val="both"/>
        <w:rPr>
          <w:b/>
          <w:i/>
          <w:lang w:val="en-GB"/>
        </w:rPr>
      </w:pPr>
      <w:r w:rsidRPr="00D45921">
        <w:rPr>
          <w:b/>
          <w:i/>
          <w:lang w:val="en-GB"/>
        </w:rPr>
        <w:t>&lt;</w:t>
      </w:r>
      <w:r w:rsidR="00F44023" w:rsidRPr="00D45921">
        <w:rPr>
          <w:b/>
          <w:i/>
          <w:lang w:val="en-GB"/>
        </w:rPr>
        <w:t>Name(s) of the manufacturer(s) of the goods</w:t>
      </w:r>
      <w:r w:rsidRPr="00D45921">
        <w:rPr>
          <w:i/>
          <w:lang w:val="en-GB"/>
        </w:rPr>
        <w:t>)</w:t>
      </w:r>
      <w:r w:rsidRPr="00D45921">
        <w:rPr>
          <w:b/>
          <w:i/>
          <w:lang w:val="en-GB"/>
        </w:rPr>
        <w:t>&gt;</w:t>
      </w:r>
    </w:p>
    <w:tbl>
      <w:tblPr>
        <w:tblW w:w="10847" w:type="dxa"/>
        <w:jc w:val="center"/>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086"/>
        <w:gridCol w:w="1134"/>
        <w:gridCol w:w="1028"/>
      </w:tblGrid>
      <w:tr w:rsidR="00657C99" w:rsidRPr="00D45921" w:rsidTr="00AC5DCD">
        <w:trPr>
          <w:jc w:val="center"/>
        </w:trPr>
        <w:tc>
          <w:tcPr>
            <w:tcW w:w="619" w:type="dxa"/>
            <w:vAlign w:val="center"/>
          </w:tcPr>
          <w:p w:rsidR="00657C99" w:rsidRPr="00D45921" w:rsidRDefault="0066594C" w:rsidP="00657C99">
            <w:pPr>
              <w:ind w:left="-48" w:right="-116"/>
              <w:rPr>
                <w:b/>
                <w:lang w:val="en-GB"/>
              </w:rPr>
            </w:pPr>
            <w:r w:rsidRPr="00D45921">
              <w:rPr>
                <w:b/>
                <w:lang w:val="en-GB"/>
              </w:rPr>
              <w:t>No</w:t>
            </w:r>
            <w:r w:rsidR="00657C99" w:rsidRPr="00D45921">
              <w:rPr>
                <w:b/>
                <w:lang w:val="en-GB"/>
              </w:rPr>
              <w:t>.</w:t>
            </w:r>
          </w:p>
        </w:tc>
        <w:tc>
          <w:tcPr>
            <w:tcW w:w="2217" w:type="dxa"/>
            <w:vAlign w:val="center"/>
          </w:tcPr>
          <w:p w:rsidR="00657C99" w:rsidRPr="00D45921" w:rsidRDefault="00F44023" w:rsidP="00657C99">
            <w:pPr>
              <w:rPr>
                <w:b/>
                <w:lang w:val="en-GB"/>
              </w:rPr>
            </w:pPr>
            <w:r w:rsidRPr="00D45921">
              <w:rPr>
                <w:b/>
                <w:lang w:val="en-GB"/>
              </w:rPr>
              <w:t>Catalogue code or part number</w:t>
            </w:r>
          </w:p>
          <w:p w:rsidR="00657C99" w:rsidRPr="00D45921" w:rsidRDefault="00F44023" w:rsidP="00F44023">
            <w:pPr>
              <w:rPr>
                <w:i/>
                <w:lang w:val="en-GB"/>
              </w:rPr>
            </w:pPr>
            <w:r w:rsidRPr="00D45921">
              <w:rPr>
                <w:i/>
                <w:lang w:val="en-GB"/>
              </w:rPr>
              <w:t>(if any</w:t>
            </w:r>
            <w:r w:rsidR="00657C99" w:rsidRPr="00D45921">
              <w:rPr>
                <w:i/>
                <w:lang w:val="en-GB"/>
              </w:rPr>
              <w:t>)</w:t>
            </w:r>
          </w:p>
        </w:tc>
        <w:tc>
          <w:tcPr>
            <w:tcW w:w="3629" w:type="dxa"/>
            <w:vAlign w:val="center"/>
          </w:tcPr>
          <w:p w:rsidR="00657C99" w:rsidRPr="00D45921" w:rsidRDefault="00571BAB" w:rsidP="00657C99">
            <w:pPr>
              <w:rPr>
                <w:lang w:val="en-GB"/>
              </w:rPr>
            </w:pPr>
            <w:bookmarkStart w:id="82" w:name="_Toc289092140"/>
            <w:bookmarkStart w:id="83" w:name="_Toc289171998"/>
            <w:r w:rsidRPr="00D45921">
              <w:rPr>
                <w:b/>
                <w:lang w:val="en-GB"/>
              </w:rPr>
              <w:t>N</w:t>
            </w:r>
            <w:r w:rsidR="0066594C" w:rsidRPr="00D45921">
              <w:rPr>
                <w:b/>
                <w:lang w:val="en-GB"/>
              </w:rPr>
              <w:t xml:space="preserve">ame of the product </w:t>
            </w:r>
            <w:r w:rsidR="0066594C" w:rsidRPr="00D45921">
              <w:rPr>
                <w:lang w:val="en-GB"/>
              </w:rPr>
              <w:t>(or service)</w:t>
            </w:r>
            <w:bookmarkEnd w:id="82"/>
            <w:bookmarkEnd w:id="83"/>
          </w:p>
        </w:tc>
        <w:tc>
          <w:tcPr>
            <w:tcW w:w="1134" w:type="dxa"/>
            <w:vAlign w:val="center"/>
          </w:tcPr>
          <w:p w:rsidR="00657C99" w:rsidRPr="00D45921" w:rsidRDefault="0066594C" w:rsidP="00657C99">
            <w:pPr>
              <w:jc w:val="center"/>
              <w:rPr>
                <w:b/>
                <w:lang w:val="en-GB"/>
              </w:rPr>
            </w:pPr>
            <w:r w:rsidRPr="00D45921">
              <w:rPr>
                <w:b/>
                <w:lang w:val="en-GB"/>
              </w:rPr>
              <w:t>Unit</w:t>
            </w:r>
          </w:p>
        </w:tc>
        <w:tc>
          <w:tcPr>
            <w:tcW w:w="1086" w:type="dxa"/>
            <w:vAlign w:val="center"/>
          </w:tcPr>
          <w:p w:rsidR="00657C99" w:rsidRPr="00D45921" w:rsidRDefault="0066594C" w:rsidP="00657C99">
            <w:pPr>
              <w:jc w:val="center"/>
              <w:rPr>
                <w:b/>
                <w:lang w:val="en-GB"/>
              </w:rPr>
            </w:pPr>
            <w:r w:rsidRPr="00D45921">
              <w:rPr>
                <w:b/>
                <w:lang w:val="en-GB"/>
              </w:rPr>
              <w:t>Unit price,</w:t>
            </w:r>
          </w:p>
          <w:p w:rsidR="00657C99" w:rsidRPr="00D45921" w:rsidRDefault="00657C99" w:rsidP="00657C99">
            <w:pPr>
              <w:jc w:val="center"/>
              <w:rPr>
                <w:lang w:val="en-GB"/>
              </w:rPr>
            </w:pPr>
            <w:r w:rsidRPr="00D45921">
              <w:rPr>
                <w:b/>
                <w:lang w:val="en-GB"/>
              </w:rPr>
              <w:t>EUR</w:t>
            </w:r>
          </w:p>
        </w:tc>
        <w:tc>
          <w:tcPr>
            <w:tcW w:w="1134" w:type="dxa"/>
            <w:vAlign w:val="center"/>
          </w:tcPr>
          <w:p w:rsidR="00657C99" w:rsidRPr="00D45921" w:rsidRDefault="0066594C" w:rsidP="00657C99">
            <w:pPr>
              <w:jc w:val="center"/>
              <w:rPr>
                <w:b/>
                <w:lang w:val="en-GB"/>
              </w:rPr>
            </w:pPr>
            <w:r w:rsidRPr="00D45921">
              <w:rPr>
                <w:b/>
                <w:lang w:val="en-GB"/>
              </w:rPr>
              <w:t>Number of units</w:t>
            </w:r>
          </w:p>
        </w:tc>
        <w:tc>
          <w:tcPr>
            <w:tcW w:w="1028" w:type="dxa"/>
            <w:vAlign w:val="center"/>
          </w:tcPr>
          <w:p w:rsidR="00657C99" w:rsidRPr="00D45921" w:rsidRDefault="0066594C" w:rsidP="00657C99">
            <w:pPr>
              <w:jc w:val="center"/>
              <w:rPr>
                <w:b/>
                <w:lang w:val="en-GB"/>
              </w:rPr>
            </w:pPr>
            <w:r w:rsidRPr="00D45921">
              <w:rPr>
                <w:b/>
                <w:lang w:val="en-GB"/>
              </w:rPr>
              <w:t>Total,</w:t>
            </w:r>
          </w:p>
          <w:p w:rsidR="00657C99" w:rsidRPr="00D45921" w:rsidRDefault="00657C99" w:rsidP="00657C99">
            <w:pPr>
              <w:jc w:val="center"/>
              <w:rPr>
                <w:b/>
                <w:lang w:val="en-GB"/>
              </w:rPr>
            </w:pPr>
            <w:r w:rsidRPr="00D45921">
              <w:rPr>
                <w:b/>
                <w:lang w:val="en-GB"/>
              </w:rPr>
              <w:t>EUR</w:t>
            </w:r>
          </w:p>
        </w:tc>
      </w:tr>
      <w:tr w:rsidR="00657C99" w:rsidRPr="00D45921" w:rsidTr="00AC5DCD">
        <w:trPr>
          <w:trHeight w:val="397"/>
          <w:jc w:val="center"/>
        </w:trPr>
        <w:tc>
          <w:tcPr>
            <w:tcW w:w="619" w:type="dxa"/>
          </w:tcPr>
          <w:p w:rsidR="00657C99" w:rsidRPr="00D45921" w:rsidRDefault="00657C99" w:rsidP="00657C99">
            <w:pPr>
              <w:pStyle w:val="Header"/>
              <w:jc w:val="center"/>
              <w:rPr>
                <w:lang w:val="en-GB"/>
              </w:rPr>
            </w:pPr>
          </w:p>
        </w:tc>
        <w:tc>
          <w:tcPr>
            <w:tcW w:w="2217" w:type="dxa"/>
            <w:tcBorders>
              <w:bottom w:val="single" w:sz="4" w:space="0" w:color="auto"/>
            </w:tcBorders>
          </w:tcPr>
          <w:p w:rsidR="00657C99" w:rsidRPr="00D45921" w:rsidRDefault="00657C99" w:rsidP="00657C99">
            <w:pPr>
              <w:jc w:val="center"/>
              <w:rPr>
                <w:lang w:val="en-GB"/>
              </w:rPr>
            </w:pPr>
          </w:p>
        </w:tc>
        <w:tc>
          <w:tcPr>
            <w:tcW w:w="3629" w:type="dxa"/>
            <w:tcBorders>
              <w:bottom w:val="single" w:sz="4" w:space="0" w:color="auto"/>
            </w:tcBorders>
          </w:tcPr>
          <w:p w:rsidR="00657C99" w:rsidRPr="00D45921" w:rsidRDefault="00657C99" w:rsidP="00657C99">
            <w:pPr>
              <w:jc w:val="center"/>
              <w:rPr>
                <w:lang w:val="en-GB"/>
              </w:rPr>
            </w:pPr>
          </w:p>
        </w:tc>
        <w:tc>
          <w:tcPr>
            <w:tcW w:w="1134" w:type="dxa"/>
            <w:tcBorders>
              <w:bottom w:val="single" w:sz="4" w:space="0" w:color="auto"/>
            </w:tcBorders>
          </w:tcPr>
          <w:p w:rsidR="00657C99" w:rsidRPr="00D45921" w:rsidRDefault="00657C99" w:rsidP="00657C99">
            <w:pPr>
              <w:jc w:val="center"/>
              <w:rPr>
                <w:lang w:val="en-GB"/>
              </w:rPr>
            </w:pPr>
          </w:p>
        </w:tc>
        <w:tc>
          <w:tcPr>
            <w:tcW w:w="1086" w:type="dxa"/>
            <w:tcBorders>
              <w:bottom w:val="single" w:sz="4" w:space="0" w:color="auto"/>
            </w:tcBorders>
          </w:tcPr>
          <w:p w:rsidR="00657C99" w:rsidRPr="00D45921" w:rsidRDefault="00657C99" w:rsidP="00657C99">
            <w:pPr>
              <w:rPr>
                <w:lang w:val="en-GB"/>
              </w:rPr>
            </w:pPr>
          </w:p>
        </w:tc>
        <w:tc>
          <w:tcPr>
            <w:tcW w:w="1134" w:type="dxa"/>
            <w:tcBorders>
              <w:bottom w:val="single" w:sz="4" w:space="0" w:color="auto"/>
            </w:tcBorders>
          </w:tcPr>
          <w:p w:rsidR="00657C99" w:rsidRPr="00D45921" w:rsidRDefault="00657C99" w:rsidP="00657C99">
            <w:pPr>
              <w:pStyle w:val="Header"/>
              <w:jc w:val="center"/>
              <w:rPr>
                <w:lang w:val="en-GB"/>
              </w:rPr>
            </w:pPr>
          </w:p>
        </w:tc>
        <w:tc>
          <w:tcPr>
            <w:tcW w:w="1028" w:type="dxa"/>
            <w:tcBorders>
              <w:bottom w:val="single" w:sz="4" w:space="0" w:color="auto"/>
            </w:tcBorders>
          </w:tcPr>
          <w:p w:rsidR="00657C99" w:rsidRPr="00D45921" w:rsidRDefault="00657C99" w:rsidP="00657C99">
            <w:pPr>
              <w:pStyle w:val="Header"/>
              <w:jc w:val="center"/>
              <w:rPr>
                <w:lang w:val="en-GB"/>
              </w:rPr>
            </w:pPr>
          </w:p>
        </w:tc>
      </w:tr>
      <w:tr w:rsidR="00657C99" w:rsidRPr="00D45921" w:rsidTr="00AC5DCD">
        <w:trPr>
          <w:trHeight w:val="397"/>
          <w:jc w:val="center"/>
        </w:trPr>
        <w:tc>
          <w:tcPr>
            <w:tcW w:w="619" w:type="dxa"/>
          </w:tcPr>
          <w:p w:rsidR="00657C99" w:rsidRPr="00D45921" w:rsidRDefault="00657C99" w:rsidP="00657C99">
            <w:pPr>
              <w:pStyle w:val="Header"/>
              <w:jc w:val="center"/>
              <w:rPr>
                <w:lang w:val="en-GB"/>
              </w:rPr>
            </w:pPr>
          </w:p>
        </w:tc>
        <w:tc>
          <w:tcPr>
            <w:tcW w:w="2217" w:type="dxa"/>
            <w:tcBorders>
              <w:bottom w:val="single" w:sz="4" w:space="0" w:color="auto"/>
            </w:tcBorders>
          </w:tcPr>
          <w:p w:rsidR="00657C99" w:rsidRPr="00D45921" w:rsidRDefault="00657C99" w:rsidP="00657C99">
            <w:pPr>
              <w:jc w:val="center"/>
              <w:rPr>
                <w:lang w:val="en-GB"/>
              </w:rPr>
            </w:pPr>
          </w:p>
        </w:tc>
        <w:tc>
          <w:tcPr>
            <w:tcW w:w="3629" w:type="dxa"/>
            <w:tcBorders>
              <w:bottom w:val="single" w:sz="4" w:space="0" w:color="auto"/>
            </w:tcBorders>
          </w:tcPr>
          <w:p w:rsidR="00657C99" w:rsidRPr="00D45921" w:rsidRDefault="00657C99" w:rsidP="00657C99">
            <w:pPr>
              <w:jc w:val="center"/>
              <w:rPr>
                <w:lang w:val="en-GB"/>
              </w:rPr>
            </w:pPr>
          </w:p>
        </w:tc>
        <w:tc>
          <w:tcPr>
            <w:tcW w:w="1134" w:type="dxa"/>
            <w:tcBorders>
              <w:bottom w:val="single" w:sz="4" w:space="0" w:color="auto"/>
            </w:tcBorders>
          </w:tcPr>
          <w:p w:rsidR="00657C99" w:rsidRPr="00D45921" w:rsidRDefault="00657C99" w:rsidP="00657C99">
            <w:pPr>
              <w:jc w:val="center"/>
              <w:rPr>
                <w:lang w:val="en-GB"/>
              </w:rPr>
            </w:pPr>
          </w:p>
        </w:tc>
        <w:tc>
          <w:tcPr>
            <w:tcW w:w="1086" w:type="dxa"/>
            <w:tcBorders>
              <w:bottom w:val="single" w:sz="4" w:space="0" w:color="auto"/>
            </w:tcBorders>
          </w:tcPr>
          <w:p w:rsidR="00657C99" w:rsidRPr="00D45921" w:rsidRDefault="00657C99" w:rsidP="00657C99">
            <w:pPr>
              <w:rPr>
                <w:lang w:val="en-GB"/>
              </w:rPr>
            </w:pPr>
          </w:p>
        </w:tc>
        <w:tc>
          <w:tcPr>
            <w:tcW w:w="1134" w:type="dxa"/>
            <w:tcBorders>
              <w:bottom w:val="single" w:sz="4" w:space="0" w:color="auto"/>
            </w:tcBorders>
          </w:tcPr>
          <w:p w:rsidR="00657C99" w:rsidRPr="00D45921" w:rsidRDefault="00657C99" w:rsidP="00657C99">
            <w:pPr>
              <w:pStyle w:val="Header"/>
              <w:jc w:val="center"/>
              <w:rPr>
                <w:lang w:val="en-GB"/>
              </w:rPr>
            </w:pPr>
          </w:p>
        </w:tc>
        <w:tc>
          <w:tcPr>
            <w:tcW w:w="1028" w:type="dxa"/>
            <w:tcBorders>
              <w:bottom w:val="single" w:sz="4" w:space="0" w:color="auto"/>
            </w:tcBorders>
          </w:tcPr>
          <w:p w:rsidR="00657C99" w:rsidRPr="00D45921" w:rsidRDefault="00657C99" w:rsidP="00657C99">
            <w:pPr>
              <w:pStyle w:val="Header"/>
              <w:jc w:val="center"/>
              <w:rPr>
                <w:lang w:val="en-GB"/>
              </w:rPr>
            </w:pPr>
          </w:p>
        </w:tc>
      </w:tr>
      <w:tr w:rsidR="00657C99" w:rsidRPr="00D45921" w:rsidTr="00AC5DCD">
        <w:trPr>
          <w:trHeight w:val="397"/>
          <w:jc w:val="center"/>
        </w:trPr>
        <w:tc>
          <w:tcPr>
            <w:tcW w:w="619" w:type="dxa"/>
            <w:tcBorders>
              <w:bottom w:val="single" w:sz="12" w:space="0" w:color="auto"/>
            </w:tcBorders>
          </w:tcPr>
          <w:p w:rsidR="00657C99" w:rsidRPr="00D45921" w:rsidRDefault="00657C99" w:rsidP="00657C99">
            <w:pPr>
              <w:pStyle w:val="Header"/>
              <w:jc w:val="center"/>
              <w:rPr>
                <w:lang w:val="en-GB"/>
              </w:rPr>
            </w:pPr>
          </w:p>
        </w:tc>
        <w:tc>
          <w:tcPr>
            <w:tcW w:w="2217" w:type="dxa"/>
            <w:tcBorders>
              <w:bottom w:val="single" w:sz="12" w:space="0" w:color="auto"/>
            </w:tcBorders>
          </w:tcPr>
          <w:p w:rsidR="00657C99" w:rsidRPr="00D45921" w:rsidRDefault="00657C99" w:rsidP="00657C99">
            <w:pPr>
              <w:jc w:val="center"/>
              <w:rPr>
                <w:lang w:val="en-GB"/>
              </w:rPr>
            </w:pPr>
          </w:p>
        </w:tc>
        <w:tc>
          <w:tcPr>
            <w:tcW w:w="3629" w:type="dxa"/>
            <w:tcBorders>
              <w:bottom w:val="single" w:sz="12" w:space="0" w:color="auto"/>
            </w:tcBorders>
          </w:tcPr>
          <w:p w:rsidR="00657C99" w:rsidRPr="00D45921" w:rsidRDefault="00657C99" w:rsidP="00657C99">
            <w:pPr>
              <w:jc w:val="center"/>
              <w:rPr>
                <w:lang w:val="en-GB"/>
              </w:rPr>
            </w:pPr>
          </w:p>
        </w:tc>
        <w:tc>
          <w:tcPr>
            <w:tcW w:w="1134" w:type="dxa"/>
            <w:tcBorders>
              <w:bottom w:val="single" w:sz="12" w:space="0" w:color="auto"/>
            </w:tcBorders>
          </w:tcPr>
          <w:p w:rsidR="00657C99" w:rsidRPr="00D45921" w:rsidRDefault="00657C99" w:rsidP="00657C99">
            <w:pPr>
              <w:jc w:val="center"/>
              <w:rPr>
                <w:lang w:val="en-GB"/>
              </w:rPr>
            </w:pPr>
          </w:p>
        </w:tc>
        <w:tc>
          <w:tcPr>
            <w:tcW w:w="1086" w:type="dxa"/>
            <w:tcBorders>
              <w:bottom w:val="single" w:sz="12" w:space="0" w:color="auto"/>
            </w:tcBorders>
          </w:tcPr>
          <w:p w:rsidR="00657C99" w:rsidRPr="00D45921" w:rsidRDefault="00657C99" w:rsidP="00657C99">
            <w:pPr>
              <w:rPr>
                <w:lang w:val="en-GB"/>
              </w:rPr>
            </w:pPr>
          </w:p>
        </w:tc>
        <w:tc>
          <w:tcPr>
            <w:tcW w:w="1134" w:type="dxa"/>
            <w:tcBorders>
              <w:bottom w:val="single" w:sz="12" w:space="0" w:color="auto"/>
            </w:tcBorders>
          </w:tcPr>
          <w:p w:rsidR="00657C99" w:rsidRPr="00D45921" w:rsidRDefault="00657C99" w:rsidP="00657C99">
            <w:pPr>
              <w:pStyle w:val="Header"/>
              <w:jc w:val="center"/>
              <w:rPr>
                <w:lang w:val="en-GB"/>
              </w:rPr>
            </w:pPr>
          </w:p>
        </w:tc>
        <w:tc>
          <w:tcPr>
            <w:tcW w:w="1028" w:type="dxa"/>
            <w:tcBorders>
              <w:bottom w:val="single" w:sz="12" w:space="0" w:color="auto"/>
            </w:tcBorders>
          </w:tcPr>
          <w:p w:rsidR="00657C99" w:rsidRPr="00D45921" w:rsidRDefault="00657C99" w:rsidP="00657C99">
            <w:pPr>
              <w:pStyle w:val="Header"/>
              <w:jc w:val="center"/>
              <w:rPr>
                <w:lang w:val="en-GB"/>
              </w:rPr>
            </w:pPr>
          </w:p>
        </w:tc>
      </w:tr>
      <w:tr w:rsidR="00657C99" w:rsidRPr="00D45921" w:rsidTr="00AC5DCD">
        <w:trPr>
          <w:trHeight w:val="397"/>
          <w:jc w:val="center"/>
        </w:trPr>
        <w:tc>
          <w:tcPr>
            <w:tcW w:w="9819" w:type="dxa"/>
            <w:gridSpan w:val="6"/>
            <w:tcBorders>
              <w:top w:val="single" w:sz="12" w:space="0" w:color="auto"/>
            </w:tcBorders>
          </w:tcPr>
          <w:p w:rsidR="00657C99" w:rsidRPr="00D45921" w:rsidRDefault="0066594C" w:rsidP="0066594C">
            <w:pPr>
              <w:pStyle w:val="Header"/>
              <w:ind w:left="630"/>
              <w:rPr>
                <w:lang w:val="en-GB"/>
              </w:rPr>
            </w:pPr>
            <w:r w:rsidRPr="00D45921">
              <w:rPr>
                <w:b/>
                <w:lang w:val="en-GB"/>
              </w:rPr>
              <w:t>Total price of the goods, excluding VAT</w:t>
            </w:r>
          </w:p>
        </w:tc>
        <w:tc>
          <w:tcPr>
            <w:tcW w:w="1028" w:type="dxa"/>
            <w:tcBorders>
              <w:top w:val="single" w:sz="12" w:space="0" w:color="auto"/>
            </w:tcBorders>
          </w:tcPr>
          <w:p w:rsidR="00657C99" w:rsidRPr="00D45921" w:rsidRDefault="00657C99" w:rsidP="00657C99">
            <w:pPr>
              <w:pStyle w:val="Header"/>
              <w:jc w:val="center"/>
              <w:rPr>
                <w:i/>
                <w:lang w:val="en-GB"/>
              </w:rPr>
            </w:pPr>
          </w:p>
        </w:tc>
      </w:tr>
      <w:tr w:rsidR="00657C99" w:rsidRPr="00D45921" w:rsidTr="00AC5DCD">
        <w:trPr>
          <w:trHeight w:val="397"/>
          <w:jc w:val="center"/>
        </w:trPr>
        <w:tc>
          <w:tcPr>
            <w:tcW w:w="9819" w:type="dxa"/>
            <w:gridSpan w:val="6"/>
          </w:tcPr>
          <w:p w:rsidR="00657C99" w:rsidRPr="00D45921" w:rsidRDefault="0066594C" w:rsidP="00657C99">
            <w:pPr>
              <w:pStyle w:val="Header"/>
              <w:ind w:left="630"/>
              <w:rPr>
                <w:lang w:val="en-GB"/>
              </w:rPr>
            </w:pPr>
            <w:r w:rsidRPr="00D45921">
              <w:rPr>
                <w:b/>
                <w:lang w:val="en-GB"/>
              </w:rPr>
              <w:t>Applicable VAT ratio</w:t>
            </w:r>
          </w:p>
        </w:tc>
        <w:tc>
          <w:tcPr>
            <w:tcW w:w="1028" w:type="dxa"/>
          </w:tcPr>
          <w:p w:rsidR="00657C99" w:rsidRPr="00D45921" w:rsidRDefault="00657C99" w:rsidP="00657C99">
            <w:pPr>
              <w:pStyle w:val="Header"/>
              <w:jc w:val="center"/>
              <w:rPr>
                <w:i/>
                <w:lang w:val="en-GB"/>
              </w:rPr>
            </w:pPr>
          </w:p>
        </w:tc>
      </w:tr>
      <w:tr w:rsidR="00657C99" w:rsidRPr="00D45921" w:rsidTr="00AC5DCD">
        <w:trPr>
          <w:trHeight w:val="397"/>
          <w:jc w:val="center"/>
        </w:trPr>
        <w:tc>
          <w:tcPr>
            <w:tcW w:w="9819" w:type="dxa"/>
            <w:gridSpan w:val="6"/>
          </w:tcPr>
          <w:p w:rsidR="00657C99" w:rsidRPr="00D45921" w:rsidRDefault="0066594C" w:rsidP="00657C99">
            <w:pPr>
              <w:pStyle w:val="Header"/>
              <w:ind w:left="630"/>
              <w:rPr>
                <w:lang w:val="en-GB"/>
              </w:rPr>
            </w:pPr>
            <w:r w:rsidRPr="00D45921">
              <w:rPr>
                <w:b/>
                <w:lang w:val="en-GB"/>
              </w:rPr>
              <w:t>Total price of the goods, including applicable VAT ratio</w:t>
            </w:r>
          </w:p>
        </w:tc>
        <w:tc>
          <w:tcPr>
            <w:tcW w:w="1028" w:type="dxa"/>
          </w:tcPr>
          <w:p w:rsidR="00657C99" w:rsidRPr="00D45921" w:rsidRDefault="00657C99" w:rsidP="00657C99">
            <w:pPr>
              <w:pStyle w:val="Header"/>
              <w:jc w:val="center"/>
              <w:rPr>
                <w:i/>
                <w:lang w:val="en-GB"/>
              </w:rPr>
            </w:pPr>
          </w:p>
        </w:tc>
      </w:tr>
    </w:tbl>
    <w:p w:rsidR="008C3099" w:rsidRPr="00D45921" w:rsidRDefault="008C3099" w:rsidP="008C3099">
      <w:pPr>
        <w:pStyle w:val="Header"/>
        <w:rPr>
          <w:b/>
          <w:lang w:val="en-GB"/>
        </w:rPr>
      </w:pPr>
    </w:p>
    <w:p w:rsidR="008C3099" w:rsidRPr="00D45921" w:rsidRDefault="008C3099" w:rsidP="008C3099">
      <w:pPr>
        <w:pStyle w:val="Header"/>
        <w:rPr>
          <w:b/>
          <w:lang w:val="en-GB"/>
        </w:rPr>
      </w:pPr>
    </w:p>
    <w:p w:rsidR="008C3099" w:rsidRPr="00D45921" w:rsidRDefault="008C3099" w:rsidP="008C3099">
      <w:pPr>
        <w:pStyle w:val="Header"/>
        <w:rPr>
          <w:b/>
          <w:lang w:val="en-GB"/>
        </w:rPr>
      </w:pPr>
    </w:p>
    <w:p w:rsidR="008C3099" w:rsidRPr="00D45921" w:rsidRDefault="0066594C" w:rsidP="008C3099">
      <w:pPr>
        <w:jc w:val="both"/>
        <w:rPr>
          <w:sz w:val="22"/>
          <w:szCs w:val="22"/>
          <w:lang w:val="en-GB"/>
        </w:rPr>
      </w:pPr>
      <w:r w:rsidRPr="00D45921">
        <w:rPr>
          <w:sz w:val="22"/>
          <w:szCs w:val="22"/>
          <w:lang w:val="en-GB"/>
        </w:rPr>
        <w:t xml:space="preserve">We hereby confirm that we have inspected the </w:t>
      </w:r>
      <w:r w:rsidR="00216A98" w:rsidRPr="00D45921">
        <w:rPr>
          <w:sz w:val="22"/>
          <w:szCs w:val="22"/>
          <w:lang w:val="en-GB"/>
        </w:rPr>
        <w:t>Tender</w:t>
      </w:r>
      <w:r w:rsidRPr="00D45921">
        <w:rPr>
          <w:sz w:val="22"/>
          <w:szCs w:val="22"/>
          <w:lang w:val="en-GB"/>
        </w:rPr>
        <w:t xml:space="preserve"> regulations and the accompanying documentation. The period of validity and conditions provided in our </w:t>
      </w:r>
      <w:r w:rsidR="00216A98" w:rsidRPr="00D45921">
        <w:rPr>
          <w:sz w:val="22"/>
          <w:szCs w:val="22"/>
          <w:lang w:val="en-GB"/>
        </w:rPr>
        <w:t>Tender</w:t>
      </w:r>
      <w:r w:rsidRPr="00D45921">
        <w:rPr>
          <w:sz w:val="22"/>
          <w:szCs w:val="22"/>
          <w:lang w:val="en-GB"/>
        </w:rPr>
        <w:t xml:space="preserve"> meet the requirements of the </w:t>
      </w:r>
      <w:r w:rsidR="00216A98" w:rsidRPr="00D45921">
        <w:rPr>
          <w:sz w:val="22"/>
          <w:szCs w:val="22"/>
          <w:lang w:val="en-GB"/>
        </w:rPr>
        <w:t>Tender</w:t>
      </w:r>
      <w:r w:rsidRPr="00D45921">
        <w:rPr>
          <w:sz w:val="22"/>
          <w:szCs w:val="22"/>
          <w:lang w:val="en-GB"/>
        </w:rPr>
        <w:t xml:space="preserve"> regulations. We guarantee the truthfulness and accuracy of the information provided by us</w:t>
      </w:r>
      <w:r w:rsidR="008C3099" w:rsidRPr="00D45921">
        <w:rPr>
          <w:sz w:val="22"/>
          <w:szCs w:val="22"/>
          <w:lang w:val="en-GB"/>
        </w:rPr>
        <w:t xml:space="preserve">. </w:t>
      </w:r>
    </w:p>
    <w:p w:rsidR="008C3099" w:rsidRPr="00D45921" w:rsidRDefault="008C3099" w:rsidP="008C3099">
      <w:pPr>
        <w:jc w:val="both"/>
        <w:rPr>
          <w:sz w:val="22"/>
          <w:szCs w:val="22"/>
          <w:lang w:val="en-GB"/>
        </w:rPr>
      </w:pPr>
    </w:p>
    <w:p w:rsidR="008C3099" w:rsidRPr="00D45921" w:rsidRDefault="008C3099" w:rsidP="008C3099">
      <w:pPr>
        <w:jc w:val="both"/>
        <w:rPr>
          <w:sz w:val="22"/>
          <w:szCs w:val="22"/>
          <w:lang w:val="en-GB"/>
        </w:rPr>
      </w:pPr>
    </w:p>
    <w:p w:rsidR="008C3099" w:rsidRPr="00D45921" w:rsidRDefault="008C3099" w:rsidP="008C3099">
      <w:pPr>
        <w:jc w:val="both"/>
        <w:rPr>
          <w:sz w:val="22"/>
          <w:szCs w:val="22"/>
          <w:lang w:val="en-GB"/>
        </w:rPr>
      </w:pPr>
    </w:p>
    <w:p w:rsidR="008C3099" w:rsidRPr="00D45921" w:rsidRDefault="0066594C" w:rsidP="008C3099">
      <w:pPr>
        <w:widowControl/>
        <w:pBdr>
          <w:bottom w:val="single" w:sz="2" w:space="1" w:color="auto"/>
        </w:pBdr>
        <w:rPr>
          <w:sz w:val="22"/>
          <w:szCs w:val="22"/>
          <w:lang w:val="en-GB"/>
        </w:rPr>
      </w:pPr>
      <w:r w:rsidRPr="00D45921">
        <w:rPr>
          <w:sz w:val="22"/>
          <w:szCs w:val="22"/>
          <w:lang w:val="en-GB"/>
        </w:rPr>
        <w:t>Signature of the authorised person</w:t>
      </w:r>
      <w:r w:rsidR="008C3099" w:rsidRPr="00D45921">
        <w:rPr>
          <w:sz w:val="22"/>
          <w:szCs w:val="22"/>
          <w:lang w:val="en-GB"/>
        </w:rPr>
        <w:t>:</w:t>
      </w:r>
    </w:p>
    <w:p w:rsidR="008C3099" w:rsidRPr="00D45921" w:rsidRDefault="008C3099" w:rsidP="008C3099">
      <w:pPr>
        <w:widowControl/>
        <w:rPr>
          <w:sz w:val="22"/>
          <w:szCs w:val="22"/>
          <w:lang w:val="en-GB"/>
        </w:rPr>
      </w:pPr>
    </w:p>
    <w:p w:rsidR="008C3099" w:rsidRPr="00D45921" w:rsidRDefault="008C3099" w:rsidP="008C3099">
      <w:pPr>
        <w:widowControl/>
        <w:rPr>
          <w:sz w:val="22"/>
          <w:szCs w:val="22"/>
          <w:lang w:val="en-GB"/>
        </w:rPr>
      </w:pPr>
    </w:p>
    <w:p w:rsidR="008C3099" w:rsidRPr="00D45921" w:rsidRDefault="0066594C" w:rsidP="008C3099">
      <w:pPr>
        <w:widowControl/>
        <w:pBdr>
          <w:bottom w:val="single" w:sz="2" w:space="1" w:color="auto"/>
        </w:pBdr>
        <w:rPr>
          <w:sz w:val="22"/>
          <w:szCs w:val="22"/>
          <w:lang w:val="en-GB"/>
        </w:rPr>
      </w:pPr>
      <w:r w:rsidRPr="00D45921">
        <w:rPr>
          <w:sz w:val="22"/>
          <w:szCs w:val="22"/>
          <w:lang w:val="en-GB"/>
        </w:rPr>
        <w:t>Name, surname and title</w:t>
      </w:r>
      <w:r w:rsidR="008C3099" w:rsidRPr="00D45921">
        <w:rPr>
          <w:sz w:val="22"/>
          <w:szCs w:val="22"/>
          <w:lang w:val="en-GB"/>
        </w:rPr>
        <w:t>:</w:t>
      </w:r>
    </w:p>
    <w:p w:rsidR="008C3099" w:rsidRPr="00D45921" w:rsidRDefault="008C3099" w:rsidP="008C3099">
      <w:pPr>
        <w:widowControl/>
        <w:rPr>
          <w:sz w:val="22"/>
          <w:szCs w:val="22"/>
          <w:lang w:val="en-GB"/>
        </w:rPr>
      </w:pPr>
    </w:p>
    <w:p w:rsidR="008C3099" w:rsidRPr="00D45921" w:rsidRDefault="008C3099" w:rsidP="008C3099">
      <w:pPr>
        <w:widowControl/>
        <w:rPr>
          <w:sz w:val="22"/>
          <w:szCs w:val="22"/>
          <w:lang w:val="en-GB"/>
        </w:rPr>
      </w:pPr>
    </w:p>
    <w:p w:rsidR="008C3099" w:rsidRPr="00D45921" w:rsidRDefault="0066594C" w:rsidP="008C3099">
      <w:pPr>
        <w:widowControl/>
        <w:pBdr>
          <w:bottom w:val="single" w:sz="2" w:space="1" w:color="auto"/>
        </w:pBdr>
        <w:rPr>
          <w:sz w:val="22"/>
          <w:szCs w:val="22"/>
          <w:lang w:val="en-GB"/>
        </w:rPr>
      </w:pPr>
      <w:r w:rsidRPr="00D45921">
        <w:rPr>
          <w:sz w:val="22"/>
          <w:szCs w:val="22"/>
          <w:lang w:val="en-GB"/>
        </w:rPr>
        <w:t>Name of the Tenderer</w:t>
      </w:r>
      <w:r w:rsidR="008C3099" w:rsidRPr="00D45921">
        <w:rPr>
          <w:sz w:val="22"/>
          <w:szCs w:val="22"/>
          <w:lang w:val="en-GB"/>
        </w:rPr>
        <w:t>:</w:t>
      </w:r>
    </w:p>
    <w:p w:rsidR="008C3099" w:rsidRPr="00D45921" w:rsidRDefault="008C3099" w:rsidP="008C3099">
      <w:pPr>
        <w:widowControl/>
        <w:rPr>
          <w:sz w:val="22"/>
          <w:szCs w:val="22"/>
          <w:lang w:val="en-GB"/>
        </w:rPr>
      </w:pPr>
      <w:r w:rsidRPr="00D45921">
        <w:rPr>
          <w:sz w:val="22"/>
          <w:szCs w:val="22"/>
          <w:lang w:val="en-GB"/>
        </w:rPr>
        <w:t xml:space="preserve"> </w:t>
      </w:r>
    </w:p>
    <w:p w:rsidR="00BE45AB" w:rsidRPr="00D45921" w:rsidRDefault="00FC20A7" w:rsidP="003C25DD">
      <w:pPr>
        <w:pStyle w:val="Header"/>
        <w:jc w:val="center"/>
        <w:rPr>
          <w:sz w:val="22"/>
          <w:szCs w:val="22"/>
          <w:lang w:val="en-GB"/>
        </w:rPr>
      </w:pPr>
      <w:r w:rsidRPr="00D45921">
        <w:rPr>
          <w:b/>
          <w:lang w:val="en-GB"/>
        </w:rPr>
        <w:br w:type="page"/>
      </w:r>
    </w:p>
    <w:p w:rsidR="00AB28B4" w:rsidRPr="00D45921" w:rsidRDefault="00AB28B4" w:rsidP="005F2420">
      <w:pPr>
        <w:ind w:right="-188"/>
        <w:jc w:val="both"/>
        <w:rPr>
          <w:lang w:val="en-GB"/>
        </w:rPr>
      </w:pPr>
    </w:p>
    <w:p w:rsidR="009267EC" w:rsidRPr="00D45921" w:rsidRDefault="0066594C" w:rsidP="00045954">
      <w:pPr>
        <w:ind w:left="480"/>
        <w:jc w:val="center"/>
        <w:rPr>
          <w:b/>
          <w:lang w:val="en-GB"/>
        </w:rPr>
      </w:pPr>
      <w:bookmarkStart w:id="84" w:name="FORMA_IV_4"/>
      <w:r w:rsidRPr="00D45921">
        <w:rPr>
          <w:b/>
          <w:lang w:val="en-GB"/>
        </w:rPr>
        <w:t>INFORMATION ABOUT THE TENDERER</w:t>
      </w:r>
      <w:bookmarkEnd w:id="84"/>
    </w:p>
    <w:p w:rsidR="00AB28B4" w:rsidRPr="00D45921" w:rsidRDefault="00AB28B4" w:rsidP="009267EC">
      <w:pPr>
        <w:ind w:left="360"/>
        <w:jc w:val="center"/>
        <w:rPr>
          <w:b/>
          <w:lang w:val="en-GB"/>
        </w:rPr>
      </w:pPr>
    </w:p>
    <w:p w:rsidR="009267EC" w:rsidRPr="00D45921" w:rsidRDefault="0066594C" w:rsidP="00045954">
      <w:pPr>
        <w:pStyle w:val="Heading2"/>
        <w:numPr>
          <w:ilvl w:val="0"/>
          <w:numId w:val="0"/>
        </w:numPr>
        <w:jc w:val="center"/>
        <w:rPr>
          <w:lang w:val="en-GB"/>
        </w:rPr>
      </w:pPr>
      <w:bookmarkStart w:id="85" w:name="_Toc313875869"/>
      <w:bookmarkStart w:id="86" w:name="_Toc492385454"/>
      <w:r w:rsidRPr="00D45921">
        <w:rPr>
          <w:lang w:val="en-GB"/>
        </w:rPr>
        <w:t xml:space="preserve">FORM </w:t>
      </w:r>
      <w:r w:rsidR="003C25DD" w:rsidRPr="00D45921">
        <w:rPr>
          <w:lang w:val="en-GB"/>
        </w:rPr>
        <w:t>4</w:t>
      </w:r>
      <w:r w:rsidR="009267EC" w:rsidRPr="00D45921">
        <w:rPr>
          <w:lang w:val="en-GB"/>
        </w:rPr>
        <w:t>.</w:t>
      </w:r>
      <w:bookmarkEnd w:id="85"/>
      <w:r w:rsidRPr="00D45921">
        <w:rPr>
          <w:lang w:val="en-GB"/>
        </w:rPr>
        <w:t>1</w:t>
      </w:r>
      <w:bookmarkEnd w:id="86"/>
    </w:p>
    <w:p w:rsidR="009267EC" w:rsidRPr="00D45921" w:rsidRDefault="009267EC" w:rsidP="009267EC">
      <w:pPr>
        <w:ind w:left="360"/>
        <w:jc w:val="center"/>
        <w:rPr>
          <w:b/>
          <w:lang w:val="en-GB"/>
        </w:rPr>
      </w:pPr>
    </w:p>
    <w:p w:rsidR="009267EC" w:rsidRPr="00D45921" w:rsidRDefault="009267EC" w:rsidP="009267EC">
      <w:pPr>
        <w:ind w:left="360"/>
        <w:rPr>
          <w:lang w:val="en-GB"/>
        </w:rPr>
      </w:pPr>
    </w:p>
    <w:p w:rsidR="009267EC" w:rsidRPr="00D45921" w:rsidRDefault="009267EC" w:rsidP="009267EC">
      <w:pPr>
        <w:ind w:left="360"/>
        <w:rPr>
          <w:lang w:val="en-GB"/>
        </w:rPr>
      </w:pPr>
    </w:p>
    <w:p w:rsidR="009267EC" w:rsidRPr="00D45921" w:rsidRDefault="0066594C" w:rsidP="009267EC">
      <w:pPr>
        <w:ind w:left="360"/>
        <w:rPr>
          <w:lang w:val="en-GB"/>
        </w:rPr>
      </w:pPr>
      <w:r w:rsidRPr="00D45921">
        <w:rPr>
          <w:lang w:val="en-GB"/>
        </w:rPr>
        <w:t>General information about the Tenderer</w:t>
      </w:r>
      <w:r w:rsidR="009267EC" w:rsidRPr="00D45921">
        <w:rPr>
          <w:lang w:val="en-GB"/>
        </w:rPr>
        <w:t>:</w:t>
      </w:r>
    </w:p>
    <w:p w:rsidR="009267EC" w:rsidRPr="00D45921" w:rsidRDefault="009267EC" w:rsidP="009267EC">
      <w:pPr>
        <w:ind w:left="360"/>
        <w:rPr>
          <w:lang w:val="en-GB"/>
        </w:rPr>
      </w:pPr>
    </w:p>
    <w:p w:rsidR="009267EC" w:rsidRPr="00D45921" w:rsidRDefault="009267EC" w:rsidP="009267EC">
      <w:pPr>
        <w:ind w:left="360"/>
        <w:rPr>
          <w:lang w:val="en-GB"/>
        </w:rPr>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1.</w:t>
            </w:r>
          </w:p>
        </w:tc>
        <w:tc>
          <w:tcPr>
            <w:tcW w:w="2970" w:type="dxa"/>
            <w:vAlign w:val="center"/>
          </w:tcPr>
          <w:p w:rsidR="0066594C" w:rsidRPr="00D45921" w:rsidRDefault="0066594C" w:rsidP="0066594C">
            <w:pPr>
              <w:rPr>
                <w:b/>
                <w:lang w:val="en-GB"/>
              </w:rPr>
            </w:pPr>
            <w:r w:rsidRPr="00D45921">
              <w:rPr>
                <w:b/>
                <w:lang w:val="en-GB"/>
              </w:rPr>
              <w:t>Company name:</w:t>
            </w:r>
          </w:p>
        </w:tc>
        <w:tc>
          <w:tcPr>
            <w:tcW w:w="5746" w:type="dxa"/>
          </w:tcPr>
          <w:p w:rsidR="0066594C" w:rsidRPr="00D45921" w:rsidRDefault="0066594C" w:rsidP="00C15DE1">
            <w:pPr>
              <w:rPr>
                <w:b/>
                <w:lang w:val="en-GB"/>
              </w:rPr>
            </w:pPr>
          </w:p>
          <w:p w:rsidR="0066594C" w:rsidRPr="00D45921" w:rsidRDefault="0066594C" w:rsidP="00C15DE1">
            <w:pPr>
              <w:rPr>
                <w:b/>
                <w:lang w:val="en-GB"/>
              </w:rPr>
            </w:pP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2.</w:t>
            </w:r>
          </w:p>
        </w:tc>
        <w:tc>
          <w:tcPr>
            <w:tcW w:w="2970" w:type="dxa"/>
            <w:vAlign w:val="center"/>
          </w:tcPr>
          <w:p w:rsidR="0066594C" w:rsidRPr="00D45921" w:rsidRDefault="0066594C" w:rsidP="0066594C">
            <w:pPr>
              <w:rPr>
                <w:b/>
                <w:lang w:val="en-GB"/>
              </w:rPr>
            </w:pPr>
            <w:r w:rsidRPr="00D45921">
              <w:rPr>
                <w:b/>
                <w:lang w:val="en-GB"/>
              </w:rPr>
              <w:t>Registration number:</w:t>
            </w:r>
          </w:p>
        </w:tc>
        <w:tc>
          <w:tcPr>
            <w:tcW w:w="5746" w:type="dxa"/>
          </w:tcPr>
          <w:p w:rsidR="0066594C" w:rsidRPr="00D45921" w:rsidRDefault="0066594C" w:rsidP="00C15DE1">
            <w:pPr>
              <w:rPr>
                <w:b/>
                <w:lang w:val="en-GB"/>
              </w:rPr>
            </w:pPr>
          </w:p>
          <w:p w:rsidR="0066594C" w:rsidRPr="00D45921" w:rsidRDefault="0066594C" w:rsidP="00C15DE1">
            <w:pPr>
              <w:rPr>
                <w:b/>
                <w:lang w:val="en-GB"/>
              </w:rPr>
            </w:pP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3.</w:t>
            </w:r>
          </w:p>
        </w:tc>
        <w:tc>
          <w:tcPr>
            <w:tcW w:w="2970" w:type="dxa"/>
            <w:vAlign w:val="center"/>
          </w:tcPr>
          <w:p w:rsidR="0066594C" w:rsidRPr="00D45921" w:rsidRDefault="0066594C" w:rsidP="0066594C">
            <w:pPr>
              <w:rPr>
                <w:b/>
                <w:lang w:val="en-GB"/>
              </w:rPr>
            </w:pPr>
            <w:r w:rsidRPr="00D45921">
              <w:rPr>
                <w:b/>
                <w:lang w:val="en-GB"/>
              </w:rPr>
              <w:t>Address:</w:t>
            </w:r>
          </w:p>
        </w:tc>
        <w:tc>
          <w:tcPr>
            <w:tcW w:w="5746" w:type="dxa"/>
          </w:tcPr>
          <w:p w:rsidR="0066594C" w:rsidRPr="00D45921" w:rsidRDefault="0066594C" w:rsidP="00C15DE1">
            <w:pPr>
              <w:rPr>
                <w:b/>
                <w:lang w:val="en-GB"/>
              </w:rPr>
            </w:pPr>
          </w:p>
          <w:p w:rsidR="0066594C" w:rsidRPr="00D45921" w:rsidRDefault="0066594C" w:rsidP="00C15DE1">
            <w:pPr>
              <w:rPr>
                <w:b/>
                <w:lang w:val="en-GB"/>
              </w:rPr>
            </w:pPr>
          </w:p>
        </w:tc>
      </w:tr>
      <w:tr w:rsidR="00EF6EDC" w:rsidRPr="00D45921" w:rsidTr="00EF6EDC">
        <w:trPr>
          <w:trHeight w:val="560"/>
          <w:jc w:val="center"/>
        </w:trPr>
        <w:tc>
          <w:tcPr>
            <w:tcW w:w="705" w:type="dxa"/>
            <w:vAlign w:val="center"/>
          </w:tcPr>
          <w:p w:rsidR="00EF6EDC" w:rsidRPr="00D45921" w:rsidRDefault="00EF6EDC" w:rsidP="00C15DE1">
            <w:pPr>
              <w:jc w:val="center"/>
              <w:rPr>
                <w:b/>
                <w:sz w:val="22"/>
                <w:szCs w:val="22"/>
                <w:lang w:val="en-GB"/>
              </w:rPr>
            </w:pPr>
            <w:r w:rsidRPr="00D45921">
              <w:rPr>
                <w:b/>
                <w:sz w:val="22"/>
                <w:szCs w:val="22"/>
                <w:lang w:val="en-GB"/>
              </w:rPr>
              <w:t>4.</w:t>
            </w:r>
          </w:p>
        </w:tc>
        <w:tc>
          <w:tcPr>
            <w:tcW w:w="2970" w:type="dxa"/>
            <w:vAlign w:val="center"/>
          </w:tcPr>
          <w:p w:rsidR="00EF6EDC" w:rsidRPr="00D45921" w:rsidRDefault="0066594C" w:rsidP="00A77C80">
            <w:pPr>
              <w:rPr>
                <w:b/>
                <w:sz w:val="22"/>
                <w:szCs w:val="22"/>
                <w:lang w:val="en-GB"/>
              </w:rPr>
            </w:pPr>
            <w:r w:rsidRPr="00D45921">
              <w:rPr>
                <w:b/>
                <w:sz w:val="22"/>
                <w:szCs w:val="22"/>
                <w:lang w:val="en-GB"/>
              </w:rPr>
              <w:t>Status</w:t>
            </w:r>
            <w:r w:rsidR="00A77C80" w:rsidRPr="00D45921">
              <w:rPr>
                <w:b/>
                <w:sz w:val="22"/>
                <w:szCs w:val="22"/>
                <w:lang w:val="en-GB"/>
              </w:rPr>
              <w:t xml:space="preserve"> (</w:t>
            </w:r>
            <w:r w:rsidRPr="00D45921">
              <w:rPr>
                <w:b/>
                <w:sz w:val="22"/>
                <w:szCs w:val="22"/>
                <w:lang w:val="en-GB"/>
              </w:rPr>
              <w:t>small or medium-sized enterprise</w:t>
            </w:r>
            <w:r w:rsidR="00A77C80" w:rsidRPr="00D45921">
              <w:rPr>
                <w:b/>
                <w:sz w:val="22"/>
                <w:szCs w:val="22"/>
                <w:lang w:val="en-GB"/>
              </w:rPr>
              <w:t>)</w:t>
            </w:r>
            <w:r w:rsidR="00EF6EDC" w:rsidRPr="00D45921">
              <w:rPr>
                <w:b/>
                <w:sz w:val="22"/>
                <w:szCs w:val="22"/>
                <w:lang w:val="en-GB"/>
              </w:rPr>
              <w:t>:</w:t>
            </w:r>
          </w:p>
          <w:p w:rsidR="00A77C80" w:rsidRPr="00D45921" w:rsidRDefault="0066594C" w:rsidP="00A77C80">
            <w:pPr>
              <w:rPr>
                <w:b/>
                <w:sz w:val="20"/>
                <w:szCs w:val="20"/>
                <w:lang w:val="en-GB"/>
              </w:rPr>
            </w:pPr>
            <w:r w:rsidRPr="00D45921">
              <w:rPr>
                <w:b/>
                <w:sz w:val="20"/>
                <w:szCs w:val="20"/>
                <w:lang w:val="en-GB"/>
              </w:rPr>
              <w:t>(See OV L124, 20.5.2003</w:t>
            </w:r>
            <w:r w:rsidR="00A77C80" w:rsidRPr="00D45921">
              <w:rPr>
                <w:b/>
                <w:sz w:val="20"/>
                <w:szCs w:val="20"/>
                <w:lang w:val="en-GB"/>
              </w:rPr>
              <w:t>)</w:t>
            </w:r>
          </w:p>
        </w:tc>
        <w:tc>
          <w:tcPr>
            <w:tcW w:w="5746" w:type="dxa"/>
          </w:tcPr>
          <w:p w:rsidR="00EF6EDC" w:rsidRPr="00D45921" w:rsidRDefault="00EF6EDC" w:rsidP="00C15DE1">
            <w:pPr>
              <w:rPr>
                <w:b/>
                <w:lang w:val="en-GB"/>
              </w:rPr>
            </w:pPr>
          </w:p>
          <w:p w:rsidR="00EF6EDC" w:rsidRPr="00D45921" w:rsidRDefault="00EF6EDC" w:rsidP="00C15DE1">
            <w:pPr>
              <w:rPr>
                <w:b/>
                <w:lang w:val="en-GB"/>
              </w:rPr>
            </w:pP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5.</w:t>
            </w:r>
          </w:p>
        </w:tc>
        <w:tc>
          <w:tcPr>
            <w:tcW w:w="2970" w:type="dxa"/>
            <w:vAlign w:val="center"/>
          </w:tcPr>
          <w:p w:rsidR="0066594C" w:rsidRPr="00D45921" w:rsidRDefault="0066594C" w:rsidP="0066594C">
            <w:pPr>
              <w:rPr>
                <w:b/>
                <w:lang w:val="en-GB"/>
              </w:rPr>
            </w:pPr>
            <w:r w:rsidRPr="00D45921">
              <w:rPr>
                <w:b/>
                <w:lang w:val="en-GB"/>
              </w:rPr>
              <w:t>Contact persons:</w:t>
            </w:r>
          </w:p>
        </w:tc>
        <w:tc>
          <w:tcPr>
            <w:tcW w:w="5746" w:type="dxa"/>
          </w:tcPr>
          <w:p w:rsidR="0066594C" w:rsidRPr="00D45921" w:rsidRDefault="0066594C" w:rsidP="00C15DE1">
            <w:pPr>
              <w:rPr>
                <w:b/>
                <w:lang w:val="en-GB"/>
              </w:rPr>
            </w:pPr>
          </w:p>
          <w:p w:rsidR="0066594C" w:rsidRPr="00D45921" w:rsidRDefault="0066594C" w:rsidP="00C15DE1">
            <w:pPr>
              <w:rPr>
                <w:b/>
                <w:lang w:val="en-GB"/>
              </w:rPr>
            </w:pPr>
            <w:r w:rsidRPr="00D45921">
              <w:rPr>
                <w:b/>
                <w:lang w:val="en-GB"/>
              </w:rPr>
              <w:t xml:space="preserve"> </w:t>
            </w: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6.</w:t>
            </w:r>
          </w:p>
        </w:tc>
        <w:tc>
          <w:tcPr>
            <w:tcW w:w="2970" w:type="dxa"/>
            <w:vAlign w:val="center"/>
          </w:tcPr>
          <w:p w:rsidR="0066594C" w:rsidRPr="00D45921" w:rsidRDefault="0066594C" w:rsidP="0066594C">
            <w:pPr>
              <w:rPr>
                <w:b/>
                <w:lang w:val="en-GB"/>
              </w:rPr>
            </w:pPr>
            <w:r w:rsidRPr="00D45921">
              <w:rPr>
                <w:b/>
                <w:lang w:val="en-GB"/>
              </w:rPr>
              <w:t>Phone:</w:t>
            </w:r>
          </w:p>
        </w:tc>
        <w:tc>
          <w:tcPr>
            <w:tcW w:w="5746" w:type="dxa"/>
          </w:tcPr>
          <w:p w:rsidR="0066594C" w:rsidRPr="00D45921" w:rsidRDefault="0066594C" w:rsidP="00C15DE1">
            <w:pPr>
              <w:rPr>
                <w:b/>
                <w:lang w:val="en-GB"/>
              </w:rPr>
            </w:pPr>
          </w:p>
          <w:p w:rsidR="0066594C" w:rsidRPr="00D45921" w:rsidRDefault="0066594C" w:rsidP="00C15DE1">
            <w:pPr>
              <w:rPr>
                <w:b/>
                <w:lang w:val="en-GB"/>
              </w:rPr>
            </w:pP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7.</w:t>
            </w:r>
          </w:p>
        </w:tc>
        <w:tc>
          <w:tcPr>
            <w:tcW w:w="2970" w:type="dxa"/>
            <w:vAlign w:val="center"/>
          </w:tcPr>
          <w:p w:rsidR="0066594C" w:rsidRPr="00D45921" w:rsidRDefault="0066594C" w:rsidP="0066594C">
            <w:pPr>
              <w:rPr>
                <w:b/>
                <w:lang w:val="en-GB"/>
              </w:rPr>
            </w:pPr>
            <w:r w:rsidRPr="00D45921">
              <w:rPr>
                <w:b/>
                <w:lang w:val="en-GB"/>
              </w:rPr>
              <w:t>Fax:</w:t>
            </w:r>
          </w:p>
        </w:tc>
        <w:tc>
          <w:tcPr>
            <w:tcW w:w="5746" w:type="dxa"/>
          </w:tcPr>
          <w:p w:rsidR="0066594C" w:rsidRPr="00D45921" w:rsidRDefault="0066594C" w:rsidP="00C15DE1">
            <w:pPr>
              <w:rPr>
                <w:b/>
                <w:lang w:val="en-GB"/>
              </w:rPr>
            </w:pPr>
          </w:p>
          <w:p w:rsidR="0066594C" w:rsidRPr="00D45921" w:rsidRDefault="0066594C" w:rsidP="00C15DE1">
            <w:pPr>
              <w:rPr>
                <w:b/>
                <w:lang w:val="en-GB"/>
              </w:rPr>
            </w:pP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8.</w:t>
            </w:r>
          </w:p>
        </w:tc>
        <w:tc>
          <w:tcPr>
            <w:tcW w:w="2970" w:type="dxa"/>
            <w:vAlign w:val="center"/>
          </w:tcPr>
          <w:p w:rsidR="0066594C" w:rsidRPr="00D45921" w:rsidRDefault="0066594C" w:rsidP="0066594C">
            <w:pPr>
              <w:rPr>
                <w:b/>
                <w:lang w:val="en-GB"/>
              </w:rPr>
            </w:pPr>
            <w:r w:rsidRPr="00D45921">
              <w:rPr>
                <w:b/>
                <w:lang w:val="en-GB"/>
              </w:rPr>
              <w:t xml:space="preserve">E-mail </w:t>
            </w:r>
            <w:r w:rsidRPr="00D45921">
              <w:rPr>
                <w:b/>
                <w:i/>
                <w:lang w:val="en-GB"/>
              </w:rPr>
              <w:t>(required)</w:t>
            </w:r>
            <w:r w:rsidRPr="00D45921">
              <w:rPr>
                <w:b/>
                <w:lang w:val="en-GB"/>
              </w:rPr>
              <w:t>:</w:t>
            </w:r>
          </w:p>
        </w:tc>
        <w:tc>
          <w:tcPr>
            <w:tcW w:w="5746" w:type="dxa"/>
          </w:tcPr>
          <w:p w:rsidR="0066594C" w:rsidRPr="00D45921" w:rsidRDefault="0066594C" w:rsidP="00C15DE1">
            <w:pPr>
              <w:rPr>
                <w:b/>
                <w:lang w:val="en-GB"/>
              </w:rPr>
            </w:pPr>
          </w:p>
          <w:p w:rsidR="0066594C" w:rsidRPr="00D45921" w:rsidRDefault="0066594C" w:rsidP="00C15DE1">
            <w:pPr>
              <w:rPr>
                <w:b/>
                <w:lang w:val="en-GB"/>
              </w:rPr>
            </w:pP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9.</w:t>
            </w:r>
          </w:p>
        </w:tc>
        <w:tc>
          <w:tcPr>
            <w:tcW w:w="2970" w:type="dxa"/>
            <w:vAlign w:val="center"/>
          </w:tcPr>
          <w:p w:rsidR="0066594C" w:rsidRPr="00D45921" w:rsidRDefault="0066594C" w:rsidP="0066594C">
            <w:pPr>
              <w:rPr>
                <w:b/>
                <w:lang w:val="en-GB"/>
              </w:rPr>
            </w:pPr>
            <w:r w:rsidRPr="00D45921">
              <w:rPr>
                <w:b/>
                <w:lang w:val="en-GB"/>
              </w:rPr>
              <w:t>General website:</w:t>
            </w:r>
          </w:p>
        </w:tc>
        <w:tc>
          <w:tcPr>
            <w:tcW w:w="5746" w:type="dxa"/>
          </w:tcPr>
          <w:p w:rsidR="0066594C" w:rsidRPr="00D45921" w:rsidRDefault="0066594C" w:rsidP="00C15DE1">
            <w:pPr>
              <w:rPr>
                <w:b/>
                <w:lang w:val="en-GB"/>
              </w:rPr>
            </w:pPr>
          </w:p>
          <w:p w:rsidR="0066594C" w:rsidRPr="00D45921" w:rsidRDefault="0066594C" w:rsidP="00C15DE1">
            <w:pPr>
              <w:rPr>
                <w:b/>
                <w:lang w:val="en-GB"/>
              </w:rPr>
            </w:pP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10.</w:t>
            </w:r>
          </w:p>
        </w:tc>
        <w:tc>
          <w:tcPr>
            <w:tcW w:w="2970" w:type="dxa"/>
            <w:vAlign w:val="center"/>
          </w:tcPr>
          <w:p w:rsidR="0066594C" w:rsidRPr="00D45921" w:rsidRDefault="0066594C" w:rsidP="0066594C">
            <w:pPr>
              <w:rPr>
                <w:b/>
                <w:lang w:val="en-GB"/>
              </w:rPr>
            </w:pPr>
            <w:r w:rsidRPr="00D45921">
              <w:rPr>
                <w:b/>
                <w:lang w:val="en-GB"/>
              </w:rPr>
              <w:t>Country of registration:</w:t>
            </w:r>
          </w:p>
        </w:tc>
        <w:tc>
          <w:tcPr>
            <w:tcW w:w="5746" w:type="dxa"/>
          </w:tcPr>
          <w:p w:rsidR="0066594C" w:rsidRPr="00D45921" w:rsidRDefault="0066594C" w:rsidP="00C15DE1">
            <w:pPr>
              <w:rPr>
                <w:b/>
                <w:lang w:val="en-GB"/>
              </w:rPr>
            </w:pPr>
          </w:p>
          <w:p w:rsidR="0066594C" w:rsidRPr="00D45921" w:rsidRDefault="0066594C" w:rsidP="00C15DE1">
            <w:pPr>
              <w:rPr>
                <w:b/>
                <w:lang w:val="en-GB"/>
              </w:rPr>
            </w:pP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11.</w:t>
            </w:r>
          </w:p>
        </w:tc>
        <w:tc>
          <w:tcPr>
            <w:tcW w:w="2970" w:type="dxa"/>
            <w:vAlign w:val="center"/>
          </w:tcPr>
          <w:p w:rsidR="0066594C" w:rsidRPr="00D45921" w:rsidRDefault="0066594C" w:rsidP="0066594C">
            <w:pPr>
              <w:rPr>
                <w:b/>
                <w:lang w:val="en-GB"/>
              </w:rPr>
            </w:pPr>
            <w:r w:rsidRPr="00D45921">
              <w:rPr>
                <w:b/>
                <w:lang w:val="en-GB"/>
              </w:rPr>
              <w:t>Year of registration:</w:t>
            </w:r>
          </w:p>
        </w:tc>
        <w:tc>
          <w:tcPr>
            <w:tcW w:w="5746" w:type="dxa"/>
          </w:tcPr>
          <w:p w:rsidR="0066594C" w:rsidRPr="00D45921" w:rsidRDefault="0066594C" w:rsidP="00C15DE1">
            <w:pPr>
              <w:rPr>
                <w:b/>
                <w:lang w:val="en-GB"/>
              </w:rPr>
            </w:pPr>
          </w:p>
          <w:p w:rsidR="0066594C" w:rsidRPr="00D45921" w:rsidRDefault="0066594C" w:rsidP="00C15DE1">
            <w:pPr>
              <w:rPr>
                <w:b/>
                <w:lang w:val="en-GB"/>
              </w:rPr>
            </w:pPr>
          </w:p>
          <w:p w:rsidR="0066594C" w:rsidRPr="00D45921" w:rsidRDefault="0066594C" w:rsidP="00C15DE1">
            <w:pPr>
              <w:rPr>
                <w:b/>
                <w:lang w:val="en-GB"/>
              </w:rPr>
            </w:pPr>
          </w:p>
          <w:p w:rsidR="0066594C" w:rsidRPr="00D45921" w:rsidRDefault="0066594C" w:rsidP="00C15DE1">
            <w:pPr>
              <w:rPr>
                <w:b/>
                <w:lang w:val="en-GB"/>
              </w:rPr>
            </w:pPr>
          </w:p>
          <w:p w:rsidR="0066594C" w:rsidRPr="00D45921" w:rsidRDefault="0066594C" w:rsidP="00C15DE1">
            <w:pPr>
              <w:rPr>
                <w:b/>
                <w:lang w:val="en-GB"/>
              </w:rPr>
            </w:pPr>
          </w:p>
        </w:tc>
      </w:tr>
      <w:tr w:rsidR="0066594C" w:rsidRPr="00D45921" w:rsidTr="00EF6EDC">
        <w:trPr>
          <w:jc w:val="center"/>
        </w:trPr>
        <w:tc>
          <w:tcPr>
            <w:tcW w:w="705" w:type="dxa"/>
            <w:vAlign w:val="center"/>
          </w:tcPr>
          <w:p w:rsidR="0066594C" w:rsidRPr="00D45921" w:rsidRDefault="0066594C" w:rsidP="00C15DE1">
            <w:pPr>
              <w:jc w:val="center"/>
              <w:rPr>
                <w:b/>
                <w:sz w:val="22"/>
                <w:szCs w:val="22"/>
                <w:lang w:val="en-GB"/>
              </w:rPr>
            </w:pPr>
            <w:r w:rsidRPr="00D45921">
              <w:rPr>
                <w:b/>
                <w:sz w:val="22"/>
                <w:szCs w:val="22"/>
                <w:lang w:val="en-GB"/>
              </w:rPr>
              <w:t>12.</w:t>
            </w:r>
          </w:p>
        </w:tc>
        <w:tc>
          <w:tcPr>
            <w:tcW w:w="2970" w:type="dxa"/>
            <w:vAlign w:val="center"/>
          </w:tcPr>
          <w:p w:rsidR="0066594C" w:rsidRPr="00D45921" w:rsidRDefault="0066594C" w:rsidP="0066594C">
            <w:pPr>
              <w:rPr>
                <w:b/>
                <w:lang w:val="en-GB"/>
              </w:rPr>
            </w:pPr>
            <w:r w:rsidRPr="00D45921">
              <w:rPr>
                <w:b/>
                <w:lang w:val="en-GB"/>
              </w:rPr>
              <w:t>The company’s area of activity (brief description):</w:t>
            </w:r>
          </w:p>
        </w:tc>
        <w:tc>
          <w:tcPr>
            <w:tcW w:w="5746" w:type="dxa"/>
          </w:tcPr>
          <w:p w:rsidR="0066594C" w:rsidRPr="00D45921" w:rsidRDefault="0066594C" w:rsidP="00C15DE1">
            <w:pPr>
              <w:rPr>
                <w:b/>
                <w:lang w:val="en-GB"/>
              </w:rPr>
            </w:pPr>
          </w:p>
        </w:tc>
      </w:tr>
      <w:tr w:rsidR="0066594C" w:rsidRPr="00D45921" w:rsidTr="00EF6EDC">
        <w:trPr>
          <w:trHeight w:val="346"/>
          <w:jc w:val="center"/>
        </w:trPr>
        <w:tc>
          <w:tcPr>
            <w:tcW w:w="705" w:type="dxa"/>
            <w:vMerge w:val="restart"/>
            <w:vAlign w:val="center"/>
          </w:tcPr>
          <w:p w:rsidR="0066594C" w:rsidRPr="00D45921" w:rsidRDefault="0066594C" w:rsidP="00C15DE1">
            <w:pPr>
              <w:jc w:val="center"/>
              <w:rPr>
                <w:b/>
                <w:sz w:val="22"/>
                <w:szCs w:val="22"/>
                <w:lang w:val="en-GB"/>
              </w:rPr>
            </w:pPr>
            <w:r w:rsidRPr="00D45921">
              <w:rPr>
                <w:b/>
                <w:sz w:val="22"/>
                <w:szCs w:val="22"/>
                <w:lang w:val="en-GB"/>
              </w:rPr>
              <w:t>13.</w:t>
            </w:r>
          </w:p>
        </w:tc>
        <w:tc>
          <w:tcPr>
            <w:tcW w:w="2970" w:type="dxa"/>
            <w:vMerge w:val="restart"/>
            <w:vAlign w:val="center"/>
          </w:tcPr>
          <w:p w:rsidR="0066594C" w:rsidRPr="00D45921" w:rsidRDefault="0066594C" w:rsidP="0066594C">
            <w:pPr>
              <w:rPr>
                <w:b/>
                <w:lang w:val="en-GB"/>
              </w:rPr>
            </w:pPr>
            <w:r w:rsidRPr="00D45921">
              <w:rPr>
                <w:b/>
                <w:lang w:val="en-GB"/>
              </w:rPr>
              <w:t>Financial details:</w:t>
            </w:r>
          </w:p>
        </w:tc>
        <w:tc>
          <w:tcPr>
            <w:tcW w:w="5746" w:type="dxa"/>
          </w:tcPr>
          <w:p w:rsidR="0066594C" w:rsidRPr="00D45921" w:rsidRDefault="0066594C" w:rsidP="0066594C">
            <w:pPr>
              <w:jc w:val="both"/>
              <w:rPr>
                <w:b/>
                <w:sz w:val="20"/>
                <w:lang w:val="en-GB"/>
              </w:rPr>
            </w:pPr>
            <w:r w:rsidRPr="00D45921">
              <w:rPr>
                <w:b/>
                <w:sz w:val="20"/>
                <w:lang w:val="en-GB"/>
              </w:rPr>
              <w:t>Bank name:</w:t>
            </w:r>
          </w:p>
          <w:p w:rsidR="0066594C" w:rsidRPr="00D45921" w:rsidRDefault="0066594C" w:rsidP="0066594C">
            <w:pPr>
              <w:jc w:val="both"/>
              <w:rPr>
                <w:b/>
                <w:i/>
                <w:sz w:val="20"/>
                <w:lang w:val="en-GB"/>
              </w:rPr>
            </w:pPr>
          </w:p>
        </w:tc>
      </w:tr>
      <w:tr w:rsidR="0066594C" w:rsidRPr="00D45921" w:rsidTr="00EF6EDC">
        <w:trPr>
          <w:trHeight w:val="375"/>
          <w:jc w:val="center"/>
        </w:trPr>
        <w:tc>
          <w:tcPr>
            <w:tcW w:w="705" w:type="dxa"/>
            <w:vMerge/>
            <w:vAlign w:val="center"/>
          </w:tcPr>
          <w:p w:rsidR="0066594C" w:rsidRPr="00D45921" w:rsidRDefault="0066594C" w:rsidP="00C15DE1">
            <w:pPr>
              <w:jc w:val="center"/>
              <w:rPr>
                <w:b/>
                <w:sz w:val="22"/>
                <w:szCs w:val="22"/>
                <w:lang w:val="en-GB"/>
              </w:rPr>
            </w:pPr>
          </w:p>
        </w:tc>
        <w:tc>
          <w:tcPr>
            <w:tcW w:w="2970" w:type="dxa"/>
            <w:vMerge/>
            <w:vAlign w:val="center"/>
          </w:tcPr>
          <w:p w:rsidR="0066594C" w:rsidRPr="00D45921" w:rsidRDefault="0066594C" w:rsidP="00C15DE1">
            <w:pPr>
              <w:rPr>
                <w:b/>
                <w:lang w:val="en-GB"/>
              </w:rPr>
            </w:pPr>
          </w:p>
        </w:tc>
        <w:tc>
          <w:tcPr>
            <w:tcW w:w="5746" w:type="dxa"/>
          </w:tcPr>
          <w:p w:rsidR="0066594C" w:rsidRPr="00D45921" w:rsidRDefault="0066594C" w:rsidP="0066594C">
            <w:pPr>
              <w:jc w:val="both"/>
              <w:rPr>
                <w:b/>
                <w:sz w:val="20"/>
                <w:lang w:val="en-GB"/>
              </w:rPr>
            </w:pPr>
            <w:r w:rsidRPr="00D45921">
              <w:rPr>
                <w:b/>
                <w:sz w:val="20"/>
                <w:szCs w:val="20"/>
                <w:lang w:val="en-GB"/>
              </w:rPr>
              <w:t>Bank address</w:t>
            </w:r>
            <w:r w:rsidRPr="00D45921">
              <w:rPr>
                <w:i/>
                <w:lang w:val="en-GB"/>
              </w:rPr>
              <w:t xml:space="preserve"> </w:t>
            </w:r>
            <w:r w:rsidRPr="00D45921">
              <w:rPr>
                <w:i/>
                <w:sz w:val="20"/>
                <w:szCs w:val="20"/>
                <w:lang w:val="en-GB"/>
              </w:rPr>
              <w:t>(if located outside the Republic of Latvia):</w:t>
            </w:r>
          </w:p>
        </w:tc>
      </w:tr>
      <w:tr w:rsidR="0066594C" w:rsidRPr="00D45921" w:rsidTr="00EF6EDC">
        <w:trPr>
          <w:jc w:val="center"/>
        </w:trPr>
        <w:tc>
          <w:tcPr>
            <w:tcW w:w="705" w:type="dxa"/>
            <w:vMerge/>
            <w:vAlign w:val="center"/>
          </w:tcPr>
          <w:p w:rsidR="0066594C" w:rsidRPr="00D45921" w:rsidRDefault="0066594C" w:rsidP="00C15DE1">
            <w:pPr>
              <w:jc w:val="center"/>
              <w:rPr>
                <w:b/>
                <w:sz w:val="22"/>
                <w:szCs w:val="22"/>
                <w:lang w:val="en-GB"/>
              </w:rPr>
            </w:pPr>
          </w:p>
        </w:tc>
        <w:tc>
          <w:tcPr>
            <w:tcW w:w="2970" w:type="dxa"/>
            <w:vMerge/>
            <w:vAlign w:val="center"/>
          </w:tcPr>
          <w:p w:rsidR="0066594C" w:rsidRPr="00D45921" w:rsidRDefault="0066594C" w:rsidP="00C15DE1">
            <w:pPr>
              <w:rPr>
                <w:b/>
                <w:lang w:val="en-GB"/>
              </w:rPr>
            </w:pPr>
          </w:p>
        </w:tc>
        <w:tc>
          <w:tcPr>
            <w:tcW w:w="5746" w:type="dxa"/>
          </w:tcPr>
          <w:p w:rsidR="0066594C" w:rsidRPr="00D45921" w:rsidRDefault="0066594C" w:rsidP="0066594C">
            <w:pPr>
              <w:jc w:val="both"/>
              <w:rPr>
                <w:b/>
                <w:sz w:val="20"/>
                <w:lang w:val="en-GB"/>
              </w:rPr>
            </w:pPr>
            <w:r w:rsidRPr="00D45921">
              <w:rPr>
                <w:b/>
                <w:sz w:val="20"/>
                <w:lang w:val="en-GB"/>
              </w:rPr>
              <w:t>Bank code:</w:t>
            </w:r>
          </w:p>
          <w:p w:rsidR="0066594C" w:rsidRPr="00D45921" w:rsidRDefault="0066594C" w:rsidP="0066594C">
            <w:pPr>
              <w:jc w:val="both"/>
              <w:rPr>
                <w:b/>
                <w:sz w:val="20"/>
                <w:lang w:val="en-GB"/>
              </w:rPr>
            </w:pPr>
          </w:p>
        </w:tc>
      </w:tr>
      <w:tr w:rsidR="0066594C" w:rsidRPr="00D45921" w:rsidTr="00EF6EDC">
        <w:trPr>
          <w:jc w:val="center"/>
        </w:trPr>
        <w:tc>
          <w:tcPr>
            <w:tcW w:w="705" w:type="dxa"/>
            <w:vMerge/>
            <w:vAlign w:val="center"/>
          </w:tcPr>
          <w:p w:rsidR="0066594C" w:rsidRPr="00D45921" w:rsidRDefault="0066594C" w:rsidP="00C15DE1">
            <w:pPr>
              <w:jc w:val="center"/>
              <w:rPr>
                <w:b/>
                <w:sz w:val="22"/>
                <w:szCs w:val="22"/>
                <w:lang w:val="en-GB"/>
              </w:rPr>
            </w:pPr>
          </w:p>
        </w:tc>
        <w:tc>
          <w:tcPr>
            <w:tcW w:w="2970" w:type="dxa"/>
            <w:vMerge/>
            <w:vAlign w:val="center"/>
          </w:tcPr>
          <w:p w:rsidR="0066594C" w:rsidRPr="00D45921" w:rsidRDefault="0066594C" w:rsidP="00C15DE1">
            <w:pPr>
              <w:rPr>
                <w:b/>
                <w:lang w:val="en-GB"/>
              </w:rPr>
            </w:pPr>
          </w:p>
        </w:tc>
        <w:tc>
          <w:tcPr>
            <w:tcW w:w="5746" w:type="dxa"/>
          </w:tcPr>
          <w:p w:rsidR="0066594C" w:rsidRPr="00D45921" w:rsidRDefault="0066594C" w:rsidP="0066594C">
            <w:pPr>
              <w:jc w:val="both"/>
              <w:rPr>
                <w:b/>
                <w:sz w:val="20"/>
                <w:lang w:val="en-GB"/>
              </w:rPr>
            </w:pPr>
            <w:r w:rsidRPr="00D45921">
              <w:rPr>
                <w:b/>
                <w:sz w:val="20"/>
                <w:lang w:val="en-GB"/>
              </w:rPr>
              <w:t>Account number:</w:t>
            </w:r>
          </w:p>
          <w:p w:rsidR="0066594C" w:rsidRPr="00D45921" w:rsidRDefault="0066594C" w:rsidP="0066594C">
            <w:pPr>
              <w:jc w:val="both"/>
              <w:rPr>
                <w:b/>
                <w:sz w:val="20"/>
                <w:lang w:val="en-GB"/>
              </w:rPr>
            </w:pPr>
          </w:p>
        </w:tc>
      </w:tr>
    </w:tbl>
    <w:p w:rsidR="00AB28B4" w:rsidRPr="00D45921" w:rsidRDefault="00AB28B4" w:rsidP="009267EC">
      <w:pPr>
        <w:pStyle w:val="Header"/>
        <w:jc w:val="both"/>
        <w:rPr>
          <w:lang w:val="en-GB" w:eastAsia="en-US"/>
        </w:rPr>
      </w:pPr>
    </w:p>
    <w:p w:rsidR="009267EC" w:rsidRPr="00D45921" w:rsidRDefault="00AB28B4" w:rsidP="009267EC">
      <w:pPr>
        <w:pStyle w:val="Header"/>
        <w:jc w:val="both"/>
        <w:rPr>
          <w:lang w:val="en-GB"/>
        </w:rPr>
      </w:pPr>
      <w:r w:rsidRPr="00D45921">
        <w:rPr>
          <w:lang w:val="en-GB" w:eastAsia="en-US"/>
        </w:rPr>
        <w:br w:type="page"/>
      </w:r>
    </w:p>
    <w:p w:rsidR="00AB28B4" w:rsidRPr="00D45921" w:rsidRDefault="00AB28B4" w:rsidP="009267EC">
      <w:pPr>
        <w:pStyle w:val="Header"/>
        <w:jc w:val="both"/>
        <w:rPr>
          <w:lang w:val="en-GB"/>
        </w:rPr>
      </w:pPr>
    </w:p>
    <w:p w:rsidR="00AB28B4" w:rsidRPr="00D45921" w:rsidRDefault="00AB28B4" w:rsidP="009267EC">
      <w:pPr>
        <w:pStyle w:val="Header"/>
        <w:jc w:val="both"/>
        <w:rPr>
          <w:lang w:val="en-GB"/>
        </w:rPr>
      </w:pPr>
    </w:p>
    <w:p w:rsidR="009267EC" w:rsidRPr="00D45921" w:rsidRDefault="009267EC" w:rsidP="00045954">
      <w:pPr>
        <w:pStyle w:val="Heading2"/>
        <w:numPr>
          <w:ilvl w:val="0"/>
          <w:numId w:val="0"/>
        </w:numPr>
        <w:ind w:left="576"/>
        <w:jc w:val="center"/>
        <w:rPr>
          <w:lang w:val="en-GB"/>
        </w:rPr>
      </w:pPr>
      <w:bookmarkStart w:id="87" w:name="_Toc313875870"/>
      <w:bookmarkStart w:id="88" w:name="_Toc492385455"/>
      <w:r w:rsidRPr="00D45921">
        <w:rPr>
          <w:lang w:val="en-GB"/>
        </w:rPr>
        <w:t>FORM</w:t>
      </w:r>
      <w:bookmarkEnd w:id="87"/>
      <w:r w:rsidR="0066594C" w:rsidRPr="00D45921">
        <w:rPr>
          <w:lang w:val="en-GB"/>
        </w:rPr>
        <w:t xml:space="preserve"> 4.2</w:t>
      </w:r>
      <w:bookmarkEnd w:id="88"/>
    </w:p>
    <w:p w:rsidR="009267EC" w:rsidRPr="00D45921" w:rsidRDefault="009267EC" w:rsidP="009267EC">
      <w:pPr>
        <w:ind w:left="360"/>
        <w:jc w:val="center"/>
        <w:rPr>
          <w:b/>
          <w:lang w:val="en-GB"/>
        </w:rPr>
      </w:pPr>
    </w:p>
    <w:p w:rsidR="009267EC" w:rsidRPr="00D45921" w:rsidRDefault="009267EC" w:rsidP="009267EC">
      <w:pPr>
        <w:ind w:left="360"/>
        <w:rPr>
          <w:lang w:val="en-GB"/>
        </w:rPr>
      </w:pPr>
    </w:p>
    <w:p w:rsidR="009267EC" w:rsidRPr="00D45921" w:rsidRDefault="009267EC" w:rsidP="009267EC">
      <w:pPr>
        <w:ind w:left="360"/>
        <w:rPr>
          <w:lang w:val="en-GB"/>
        </w:rPr>
      </w:pPr>
    </w:p>
    <w:p w:rsidR="009267EC" w:rsidRPr="00D45921" w:rsidRDefault="0066594C" w:rsidP="009267EC">
      <w:pPr>
        <w:ind w:left="360"/>
        <w:rPr>
          <w:lang w:val="en-GB"/>
        </w:rPr>
      </w:pPr>
      <w:r w:rsidRPr="00D45921">
        <w:rPr>
          <w:lang w:val="en-GB"/>
        </w:rPr>
        <w:t xml:space="preserve">Information about the persons whose resources the Tenderer relies on, and about subcontractors </w:t>
      </w:r>
      <w:r w:rsidRPr="00D45921">
        <w:rPr>
          <w:i/>
          <w:u w:val="single"/>
          <w:lang w:val="en-GB"/>
        </w:rPr>
        <w:t>(if applicable)</w:t>
      </w:r>
      <w:r w:rsidRPr="00D45921">
        <w:rPr>
          <w:lang w:val="en-GB"/>
        </w:rPr>
        <w:t>:</w:t>
      </w:r>
    </w:p>
    <w:p w:rsidR="00EF6EDC" w:rsidRPr="00D45921" w:rsidRDefault="00EF6EDC" w:rsidP="009267EC">
      <w:pPr>
        <w:ind w:left="360"/>
        <w:rPr>
          <w:lang w:val="en-GB"/>
        </w:rPr>
      </w:pPr>
    </w:p>
    <w:p w:rsidR="009267EC" w:rsidRPr="00D45921" w:rsidRDefault="009267EC" w:rsidP="009267EC">
      <w:pPr>
        <w:ind w:left="360"/>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51"/>
        <w:gridCol w:w="1884"/>
        <w:gridCol w:w="1815"/>
        <w:gridCol w:w="1815"/>
      </w:tblGrid>
      <w:tr w:rsidR="00391CEA" w:rsidRPr="00D45921" w:rsidTr="00177058">
        <w:trPr>
          <w:jc w:val="center"/>
        </w:trPr>
        <w:tc>
          <w:tcPr>
            <w:tcW w:w="1836" w:type="dxa"/>
          </w:tcPr>
          <w:p w:rsidR="00391CEA" w:rsidRPr="00D45921" w:rsidRDefault="00391CEA" w:rsidP="00E1055F">
            <w:pPr>
              <w:pStyle w:val="Header"/>
              <w:jc w:val="center"/>
              <w:rPr>
                <w:b/>
                <w:sz w:val="20"/>
                <w:szCs w:val="20"/>
                <w:lang w:val="en-GB"/>
              </w:rPr>
            </w:pPr>
            <w:r w:rsidRPr="00D45921">
              <w:rPr>
                <w:b/>
                <w:sz w:val="20"/>
                <w:szCs w:val="20"/>
                <w:lang w:val="en-GB"/>
              </w:rPr>
              <w:t>Name</w:t>
            </w:r>
          </w:p>
        </w:tc>
        <w:tc>
          <w:tcPr>
            <w:tcW w:w="1851" w:type="dxa"/>
          </w:tcPr>
          <w:p w:rsidR="00391CEA" w:rsidRPr="00D45921" w:rsidRDefault="00391CEA" w:rsidP="00571BAB">
            <w:pPr>
              <w:pStyle w:val="Header"/>
              <w:jc w:val="center"/>
              <w:rPr>
                <w:b/>
                <w:sz w:val="20"/>
                <w:szCs w:val="20"/>
                <w:lang w:val="en-GB"/>
              </w:rPr>
            </w:pPr>
            <w:r w:rsidRPr="00D45921">
              <w:rPr>
                <w:b/>
                <w:sz w:val="20"/>
                <w:szCs w:val="20"/>
                <w:lang w:val="en-GB"/>
              </w:rPr>
              <w:t xml:space="preserve">Status in the </w:t>
            </w:r>
            <w:r w:rsidR="00571BAB" w:rsidRPr="00D45921">
              <w:rPr>
                <w:b/>
                <w:sz w:val="20"/>
                <w:szCs w:val="20"/>
                <w:lang w:val="en-GB"/>
              </w:rPr>
              <w:t>tender</w:t>
            </w:r>
          </w:p>
        </w:tc>
        <w:tc>
          <w:tcPr>
            <w:tcW w:w="1884" w:type="dxa"/>
          </w:tcPr>
          <w:p w:rsidR="00391CEA" w:rsidRPr="00D45921" w:rsidRDefault="00391CEA" w:rsidP="00E1055F">
            <w:pPr>
              <w:pStyle w:val="Header"/>
              <w:jc w:val="center"/>
              <w:rPr>
                <w:b/>
                <w:sz w:val="20"/>
                <w:szCs w:val="20"/>
                <w:lang w:val="en-GB"/>
              </w:rPr>
            </w:pPr>
            <w:r w:rsidRPr="00D45921">
              <w:rPr>
                <w:b/>
                <w:sz w:val="20"/>
                <w:szCs w:val="20"/>
                <w:lang w:val="en-GB"/>
              </w:rPr>
              <w:t>Address, phone, contact person</w:t>
            </w:r>
          </w:p>
        </w:tc>
        <w:tc>
          <w:tcPr>
            <w:tcW w:w="1815" w:type="dxa"/>
          </w:tcPr>
          <w:p w:rsidR="00391CEA" w:rsidRPr="00D45921" w:rsidRDefault="00391CEA" w:rsidP="00E1055F">
            <w:pPr>
              <w:pStyle w:val="Header"/>
              <w:jc w:val="center"/>
              <w:rPr>
                <w:b/>
                <w:sz w:val="20"/>
                <w:szCs w:val="20"/>
                <w:lang w:val="en-GB"/>
              </w:rPr>
            </w:pPr>
            <w:r w:rsidRPr="00D45921">
              <w:rPr>
                <w:b/>
                <w:sz w:val="20"/>
                <w:szCs w:val="20"/>
                <w:lang w:val="en-GB"/>
              </w:rPr>
              <w:t>A brief description of how the partner will participate in the performance of the contract</w:t>
            </w:r>
          </w:p>
        </w:tc>
        <w:tc>
          <w:tcPr>
            <w:tcW w:w="1815" w:type="dxa"/>
          </w:tcPr>
          <w:p w:rsidR="00391CEA" w:rsidRPr="00D45921" w:rsidRDefault="00391CEA" w:rsidP="00E1055F">
            <w:pPr>
              <w:pStyle w:val="Header"/>
              <w:jc w:val="center"/>
              <w:rPr>
                <w:b/>
                <w:sz w:val="20"/>
                <w:szCs w:val="20"/>
                <w:lang w:val="en-GB"/>
              </w:rPr>
            </w:pPr>
            <w:r w:rsidRPr="00D45921">
              <w:rPr>
                <w:b/>
                <w:sz w:val="20"/>
                <w:szCs w:val="20"/>
                <w:lang w:val="en-GB"/>
              </w:rPr>
              <w:t>The part of the contract to be awarded to the partner</w:t>
            </w:r>
          </w:p>
        </w:tc>
      </w:tr>
      <w:tr w:rsidR="003C25DD" w:rsidRPr="00D45921" w:rsidTr="00177058">
        <w:trPr>
          <w:jc w:val="center"/>
        </w:trPr>
        <w:tc>
          <w:tcPr>
            <w:tcW w:w="1836" w:type="dxa"/>
          </w:tcPr>
          <w:p w:rsidR="003C25DD" w:rsidRPr="00D45921" w:rsidRDefault="003C25DD" w:rsidP="00523EB9">
            <w:pPr>
              <w:pStyle w:val="Header"/>
              <w:jc w:val="center"/>
              <w:rPr>
                <w:b/>
                <w:sz w:val="20"/>
                <w:szCs w:val="20"/>
                <w:lang w:val="en-GB"/>
              </w:rPr>
            </w:pPr>
          </w:p>
        </w:tc>
        <w:tc>
          <w:tcPr>
            <w:tcW w:w="1851" w:type="dxa"/>
          </w:tcPr>
          <w:p w:rsidR="003C25DD" w:rsidRPr="00D45921" w:rsidRDefault="003C25DD" w:rsidP="00523EB9">
            <w:pPr>
              <w:pStyle w:val="Header"/>
              <w:jc w:val="center"/>
              <w:rPr>
                <w:b/>
                <w:sz w:val="20"/>
                <w:szCs w:val="20"/>
                <w:lang w:val="en-GB"/>
              </w:rPr>
            </w:pPr>
          </w:p>
        </w:tc>
        <w:tc>
          <w:tcPr>
            <w:tcW w:w="1884" w:type="dxa"/>
          </w:tcPr>
          <w:p w:rsidR="003C25DD" w:rsidRPr="00D45921" w:rsidRDefault="003C25DD" w:rsidP="00523EB9">
            <w:pPr>
              <w:pStyle w:val="Header"/>
              <w:jc w:val="center"/>
              <w:rPr>
                <w:b/>
                <w:sz w:val="20"/>
                <w:szCs w:val="20"/>
                <w:lang w:val="en-GB"/>
              </w:rPr>
            </w:pPr>
          </w:p>
        </w:tc>
        <w:tc>
          <w:tcPr>
            <w:tcW w:w="1815" w:type="dxa"/>
          </w:tcPr>
          <w:p w:rsidR="003C25DD" w:rsidRPr="00D45921" w:rsidRDefault="003C25DD" w:rsidP="00523EB9">
            <w:pPr>
              <w:pStyle w:val="Header"/>
              <w:jc w:val="center"/>
              <w:rPr>
                <w:b/>
                <w:sz w:val="20"/>
                <w:szCs w:val="20"/>
                <w:lang w:val="en-GB"/>
              </w:rPr>
            </w:pPr>
          </w:p>
        </w:tc>
        <w:tc>
          <w:tcPr>
            <w:tcW w:w="1815" w:type="dxa"/>
          </w:tcPr>
          <w:p w:rsidR="003C25DD" w:rsidRPr="00D45921" w:rsidRDefault="003C25DD" w:rsidP="00523EB9">
            <w:pPr>
              <w:pStyle w:val="Header"/>
              <w:jc w:val="center"/>
              <w:rPr>
                <w:b/>
                <w:sz w:val="20"/>
                <w:szCs w:val="20"/>
                <w:lang w:val="en-GB"/>
              </w:rPr>
            </w:pPr>
          </w:p>
        </w:tc>
      </w:tr>
      <w:tr w:rsidR="003C25DD" w:rsidRPr="00D45921" w:rsidTr="00177058">
        <w:trPr>
          <w:jc w:val="center"/>
        </w:trPr>
        <w:tc>
          <w:tcPr>
            <w:tcW w:w="1836" w:type="dxa"/>
          </w:tcPr>
          <w:p w:rsidR="003C25DD" w:rsidRPr="00D45921" w:rsidRDefault="003C25DD" w:rsidP="00523EB9">
            <w:pPr>
              <w:pStyle w:val="Header"/>
              <w:jc w:val="center"/>
              <w:rPr>
                <w:b/>
                <w:sz w:val="20"/>
                <w:szCs w:val="20"/>
                <w:lang w:val="en-GB"/>
              </w:rPr>
            </w:pPr>
          </w:p>
        </w:tc>
        <w:tc>
          <w:tcPr>
            <w:tcW w:w="1851" w:type="dxa"/>
          </w:tcPr>
          <w:p w:rsidR="003C25DD" w:rsidRPr="00D45921" w:rsidRDefault="003C25DD" w:rsidP="00523EB9">
            <w:pPr>
              <w:pStyle w:val="Header"/>
              <w:jc w:val="center"/>
              <w:rPr>
                <w:b/>
                <w:sz w:val="20"/>
                <w:szCs w:val="20"/>
                <w:lang w:val="en-GB"/>
              </w:rPr>
            </w:pPr>
          </w:p>
        </w:tc>
        <w:tc>
          <w:tcPr>
            <w:tcW w:w="1884" w:type="dxa"/>
          </w:tcPr>
          <w:p w:rsidR="003C25DD" w:rsidRPr="00D45921" w:rsidRDefault="003C25DD" w:rsidP="00523EB9">
            <w:pPr>
              <w:pStyle w:val="Header"/>
              <w:jc w:val="center"/>
              <w:rPr>
                <w:b/>
                <w:sz w:val="20"/>
                <w:szCs w:val="20"/>
                <w:lang w:val="en-GB"/>
              </w:rPr>
            </w:pPr>
          </w:p>
        </w:tc>
        <w:tc>
          <w:tcPr>
            <w:tcW w:w="1815" w:type="dxa"/>
          </w:tcPr>
          <w:p w:rsidR="003C25DD" w:rsidRPr="00D45921" w:rsidRDefault="003C25DD" w:rsidP="00523EB9">
            <w:pPr>
              <w:pStyle w:val="Header"/>
              <w:jc w:val="center"/>
              <w:rPr>
                <w:b/>
                <w:sz w:val="20"/>
                <w:szCs w:val="20"/>
                <w:lang w:val="en-GB"/>
              </w:rPr>
            </w:pPr>
          </w:p>
        </w:tc>
        <w:tc>
          <w:tcPr>
            <w:tcW w:w="1815" w:type="dxa"/>
          </w:tcPr>
          <w:p w:rsidR="003C25DD" w:rsidRPr="00D45921" w:rsidRDefault="003C25DD" w:rsidP="00523EB9">
            <w:pPr>
              <w:pStyle w:val="Header"/>
              <w:jc w:val="center"/>
              <w:rPr>
                <w:b/>
                <w:sz w:val="20"/>
                <w:szCs w:val="20"/>
                <w:lang w:val="en-GB"/>
              </w:rPr>
            </w:pPr>
          </w:p>
        </w:tc>
      </w:tr>
      <w:tr w:rsidR="003C25DD" w:rsidRPr="00D45921" w:rsidTr="00177058">
        <w:trPr>
          <w:jc w:val="center"/>
        </w:trPr>
        <w:tc>
          <w:tcPr>
            <w:tcW w:w="1836" w:type="dxa"/>
          </w:tcPr>
          <w:p w:rsidR="003C25DD" w:rsidRPr="00D45921" w:rsidRDefault="003C25DD" w:rsidP="00523EB9">
            <w:pPr>
              <w:pStyle w:val="Header"/>
              <w:jc w:val="center"/>
              <w:rPr>
                <w:b/>
                <w:sz w:val="20"/>
                <w:szCs w:val="20"/>
                <w:lang w:val="en-GB"/>
              </w:rPr>
            </w:pPr>
          </w:p>
        </w:tc>
        <w:tc>
          <w:tcPr>
            <w:tcW w:w="1851" w:type="dxa"/>
          </w:tcPr>
          <w:p w:rsidR="003C25DD" w:rsidRPr="00D45921" w:rsidRDefault="003C25DD" w:rsidP="00523EB9">
            <w:pPr>
              <w:pStyle w:val="Header"/>
              <w:jc w:val="center"/>
              <w:rPr>
                <w:b/>
                <w:sz w:val="20"/>
                <w:szCs w:val="20"/>
                <w:lang w:val="en-GB"/>
              </w:rPr>
            </w:pPr>
          </w:p>
        </w:tc>
        <w:tc>
          <w:tcPr>
            <w:tcW w:w="1884" w:type="dxa"/>
          </w:tcPr>
          <w:p w:rsidR="003C25DD" w:rsidRPr="00D45921" w:rsidRDefault="003C25DD" w:rsidP="00523EB9">
            <w:pPr>
              <w:pStyle w:val="Header"/>
              <w:jc w:val="center"/>
              <w:rPr>
                <w:b/>
                <w:sz w:val="20"/>
                <w:szCs w:val="20"/>
                <w:lang w:val="en-GB"/>
              </w:rPr>
            </w:pPr>
          </w:p>
        </w:tc>
        <w:tc>
          <w:tcPr>
            <w:tcW w:w="1815" w:type="dxa"/>
          </w:tcPr>
          <w:p w:rsidR="003C25DD" w:rsidRPr="00D45921" w:rsidRDefault="003C25DD" w:rsidP="00523EB9">
            <w:pPr>
              <w:pStyle w:val="Header"/>
              <w:jc w:val="center"/>
              <w:rPr>
                <w:b/>
                <w:sz w:val="20"/>
                <w:szCs w:val="20"/>
                <w:lang w:val="en-GB"/>
              </w:rPr>
            </w:pPr>
          </w:p>
        </w:tc>
        <w:tc>
          <w:tcPr>
            <w:tcW w:w="1815" w:type="dxa"/>
          </w:tcPr>
          <w:p w:rsidR="003C25DD" w:rsidRPr="00D45921" w:rsidRDefault="003C25DD" w:rsidP="00523EB9">
            <w:pPr>
              <w:pStyle w:val="Header"/>
              <w:jc w:val="center"/>
              <w:rPr>
                <w:b/>
                <w:sz w:val="20"/>
                <w:szCs w:val="20"/>
                <w:lang w:val="en-GB"/>
              </w:rPr>
            </w:pPr>
          </w:p>
        </w:tc>
      </w:tr>
      <w:tr w:rsidR="003C25DD" w:rsidRPr="00D45921" w:rsidTr="00177058">
        <w:trPr>
          <w:jc w:val="center"/>
        </w:trPr>
        <w:tc>
          <w:tcPr>
            <w:tcW w:w="1836" w:type="dxa"/>
          </w:tcPr>
          <w:p w:rsidR="003C25DD" w:rsidRPr="00D45921" w:rsidRDefault="003C25DD" w:rsidP="00523EB9">
            <w:pPr>
              <w:pStyle w:val="Header"/>
              <w:jc w:val="center"/>
              <w:rPr>
                <w:b/>
                <w:sz w:val="20"/>
                <w:szCs w:val="20"/>
                <w:lang w:val="en-GB"/>
              </w:rPr>
            </w:pPr>
          </w:p>
        </w:tc>
        <w:tc>
          <w:tcPr>
            <w:tcW w:w="1851" w:type="dxa"/>
          </w:tcPr>
          <w:p w:rsidR="003C25DD" w:rsidRPr="00D45921" w:rsidRDefault="003C25DD" w:rsidP="00523EB9">
            <w:pPr>
              <w:pStyle w:val="Header"/>
              <w:jc w:val="center"/>
              <w:rPr>
                <w:b/>
                <w:sz w:val="20"/>
                <w:szCs w:val="20"/>
                <w:lang w:val="en-GB"/>
              </w:rPr>
            </w:pPr>
          </w:p>
        </w:tc>
        <w:tc>
          <w:tcPr>
            <w:tcW w:w="1884" w:type="dxa"/>
          </w:tcPr>
          <w:p w:rsidR="003C25DD" w:rsidRPr="00D45921" w:rsidRDefault="003C25DD" w:rsidP="00523EB9">
            <w:pPr>
              <w:pStyle w:val="Header"/>
              <w:jc w:val="center"/>
              <w:rPr>
                <w:b/>
                <w:sz w:val="20"/>
                <w:szCs w:val="20"/>
                <w:lang w:val="en-GB"/>
              </w:rPr>
            </w:pPr>
          </w:p>
        </w:tc>
        <w:tc>
          <w:tcPr>
            <w:tcW w:w="1815" w:type="dxa"/>
          </w:tcPr>
          <w:p w:rsidR="003C25DD" w:rsidRPr="00D45921" w:rsidRDefault="003C25DD" w:rsidP="00523EB9">
            <w:pPr>
              <w:pStyle w:val="Header"/>
              <w:jc w:val="center"/>
              <w:rPr>
                <w:b/>
                <w:sz w:val="20"/>
                <w:szCs w:val="20"/>
                <w:lang w:val="en-GB"/>
              </w:rPr>
            </w:pPr>
          </w:p>
        </w:tc>
        <w:tc>
          <w:tcPr>
            <w:tcW w:w="1815" w:type="dxa"/>
          </w:tcPr>
          <w:p w:rsidR="003C25DD" w:rsidRPr="00D45921" w:rsidRDefault="003C25DD" w:rsidP="00523EB9">
            <w:pPr>
              <w:pStyle w:val="Header"/>
              <w:jc w:val="center"/>
              <w:rPr>
                <w:b/>
                <w:sz w:val="20"/>
                <w:szCs w:val="20"/>
                <w:lang w:val="en-GB"/>
              </w:rPr>
            </w:pPr>
          </w:p>
        </w:tc>
      </w:tr>
    </w:tbl>
    <w:p w:rsidR="009267EC" w:rsidRPr="00D45921" w:rsidRDefault="009267EC" w:rsidP="009267EC">
      <w:pPr>
        <w:pStyle w:val="Header"/>
        <w:jc w:val="both"/>
        <w:rPr>
          <w:lang w:val="en-GB"/>
        </w:rPr>
      </w:pPr>
    </w:p>
    <w:p w:rsidR="0033415A" w:rsidRPr="00D45921" w:rsidRDefault="0033415A" w:rsidP="009267EC">
      <w:pPr>
        <w:pStyle w:val="Header"/>
        <w:jc w:val="both"/>
        <w:rPr>
          <w:lang w:val="en-GB"/>
        </w:rPr>
      </w:pPr>
    </w:p>
    <w:p w:rsidR="009267EC" w:rsidRPr="00D45921" w:rsidRDefault="00391CEA" w:rsidP="009267EC">
      <w:pPr>
        <w:pStyle w:val="Header"/>
        <w:jc w:val="both"/>
        <w:rPr>
          <w:b/>
          <w:u w:val="single"/>
          <w:lang w:val="en-GB"/>
        </w:rPr>
      </w:pPr>
      <w:r w:rsidRPr="00D45921">
        <w:rPr>
          <w:b/>
          <w:u w:val="single"/>
          <w:lang w:val="en-GB"/>
        </w:rPr>
        <w:t xml:space="preserve">In addition, please indicate whether the persons </w:t>
      </w:r>
      <w:r w:rsidR="00571BAB" w:rsidRPr="00D45921">
        <w:rPr>
          <w:b/>
          <w:u w:val="single"/>
          <w:lang w:val="en-GB"/>
        </w:rPr>
        <w:t>listed</w:t>
      </w:r>
      <w:r w:rsidRPr="00D45921">
        <w:rPr>
          <w:b/>
          <w:u w:val="single"/>
          <w:lang w:val="en-GB"/>
        </w:rPr>
        <w:t xml:space="preserve"> are to be classified as small or medium-sized enterprises.</w:t>
      </w:r>
    </w:p>
    <w:p w:rsidR="0033415A" w:rsidRPr="00D45921" w:rsidRDefault="0033415A" w:rsidP="009267EC">
      <w:pPr>
        <w:pStyle w:val="Header"/>
        <w:jc w:val="both"/>
        <w:rPr>
          <w:lang w:val="en-GB"/>
        </w:rPr>
      </w:pPr>
    </w:p>
    <w:p w:rsidR="0033415A" w:rsidRPr="00D45921" w:rsidRDefault="0033415A" w:rsidP="009267EC">
      <w:pPr>
        <w:pStyle w:val="Header"/>
        <w:jc w:val="both"/>
        <w:rPr>
          <w:lang w:val="en-GB"/>
        </w:rPr>
      </w:pPr>
    </w:p>
    <w:p w:rsidR="008B7829" w:rsidRPr="00D45921" w:rsidRDefault="00391CEA" w:rsidP="009267EC">
      <w:pPr>
        <w:jc w:val="both"/>
        <w:rPr>
          <w:lang w:val="en-GB"/>
        </w:rPr>
      </w:pPr>
      <w:r w:rsidRPr="00D45921">
        <w:rPr>
          <w:lang w:val="en-GB"/>
        </w:rPr>
        <w:t>Signature of the Tenderer’s authorised person</w:t>
      </w:r>
      <w:r w:rsidR="009267EC" w:rsidRPr="00D45921">
        <w:rPr>
          <w:lang w:val="en-GB"/>
        </w:rPr>
        <w:t xml:space="preserve">: </w:t>
      </w:r>
    </w:p>
    <w:p w:rsidR="008B7829" w:rsidRPr="00D45921" w:rsidRDefault="008B7829" w:rsidP="009267EC">
      <w:pPr>
        <w:jc w:val="both"/>
        <w:rPr>
          <w:lang w:val="en-GB"/>
        </w:rPr>
      </w:pPr>
    </w:p>
    <w:p w:rsidR="008B7829" w:rsidRPr="00D45921" w:rsidRDefault="008B7829" w:rsidP="009267EC">
      <w:pPr>
        <w:jc w:val="both"/>
        <w:rPr>
          <w:lang w:val="en-GB"/>
        </w:rPr>
      </w:pPr>
    </w:p>
    <w:p w:rsidR="009267EC" w:rsidRPr="00D45921" w:rsidRDefault="009267EC" w:rsidP="009267EC">
      <w:pPr>
        <w:jc w:val="both"/>
        <w:rPr>
          <w:lang w:val="en-GB"/>
        </w:rPr>
      </w:pPr>
      <w:r w:rsidRPr="00D45921">
        <w:rPr>
          <w:lang w:val="en-GB"/>
        </w:rPr>
        <w:t>___________________________________________</w:t>
      </w:r>
    </w:p>
    <w:p w:rsidR="0082112B" w:rsidRPr="00D45921" w:rsidRDefault="0082112B">
      <w:pPr>
        <w:rPr>
          <w:lang w:val="en-GB"/>
        </w:rPr>
      </w:pPr>
    </w:p>
    <w:sectPr w:rsidR="0082112B" w:rsidRPr="00D45921" w:rsidSect="003F7ECD">
      <w:headerReference w:type="default" r:id="rId13"/>
      <w:footerReference w:type="even" r:id="rId14"/>
      <w:footerReference w:type="default" r:id="rId15"/>
      <w:footnotePr>
        <w:numFmt w:val="upperRoman"/>
      </w:footnotePr>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DCD" w:rsidRDefault="00AC5DCD">
      <w:r>
        <w:separator/>
      </w:r>
    </w:p>
    <w:p w:rsidR="00AC5DCD" w:rsidRDefault="00AC5DCD"/>
    <w:p w:rsidR="00AC5DCD" w:rsidRDefault="00AC5DCD"/>
  </w:endnote>
  <w:endnote w:type="continuationSeparator" w:id="0">
    <w:p w:rsidR="00AC5DCD" w:rsidRDefault="00AC5DCD">
      <w:r>
        <w:continuationSeparator/>
      </w:r>
    </w:p>
    <w:p w:rsidR="00AC5DCD" w:rsidRDefault="00AC5DCD"/>
    <w:p w:rsidR="00AC5DCD" w:rsidRDefault="00AC5DC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panose1 w:val="020B0603030804020204"/>
    <w:charset w:val="BA"/>
    <w:family w:val="swiss"/>
    <w:pitch w:val="variable"/>
    <w:sig w:usb0="E7002EFF"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CD" w:rsidRDefault="006F2733">
    <w:pPr>
      <w:pStyle w:val="Footer"/>
      <w:framePr w:wrap="around" w:vAnchor="text" w:hAnchor="margin" w:xAlign="right" w:y="1"/>
      <w:rPr>
        <w:rStyle w:val="PageNumber"/>
      </w:rPr>
    </w:pPr>
    <w:r>
      <w:rPr>
        <w:rStyle w:val="PageNumber"/>
      </w:rPr>
      <w:fldChar w:fldCharType="begin"/>
    </w:r>
    <w:r w:rsidR="00AC5DCD">
      <w:rPr>
        <w:rStyle w:val="PageNumber"/>
      </w:rPr>
      <w:instrText xml:space="preserve">PAGE  </w:instrText>
    </w:r>
    <w:r>
      <w:rPr>
        <w:rStyle w:val="PageNumber"/>
      </w:rPr>
      <w:fldChar w:fldCharType="end"/>
    </w:r>
  </w:p>
  <w:p w:rsidR="00AC5DCD" w:rsidRDefault="00AC5DCD">
    <w:pPr>
      <w:pStyle w:val="Footer"/>
      <w:ind w:right="360"/>
    </w:pPr>
  </w:p>
  <w:p w:rsidR="00AC5DCD" w:rsidRDefault="00AC5D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CD" w:rsidRDefault="006F2733" w:rsidP="0013038D">
    <w:pPr>
      <w:pStyle w:val="Footer"/>
      <w:pBdr>
        <w:top w:val="single" w:sz="4" w:space="1" w:color="auto"/>
      </w:pBdr>
      <w:jc w:val="center"/>
    </w:pPr>
    <w:fldSimple w:instr=" PAGE   \* MERGEFORMAT ">
      <w:r w:rsidR="00010D41">
        <w:rPr>
          <w:noProof/>
        </w:rPr>
        <w:t>4</w:t>
      </w:r>
    </w:fldSimple>
  </w:p>
  <w:p w:rsidR="00AC5DCD" w:rsidRDefault="00AC5D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DCD" w:rsidRDefault="00AC5DCD">
      <w:r>
        <w:separator/>
      </w:r>
    </w:p>
    <w:p w:rsidR="00AC5DCD" w:rsidRDefault="00AC5DCD"/>
    <w:p w:rsidR="00AC5DCD" w:rsidRDefault="00AC5DCD"/>
  </w:footnote>
  <w:footnote w:type="continuationSeparator" w:id="0">
    <w:p w:rsidR="00AC5DCD" w:rsidRDefault="00AC5DCD">
      <w:r>
        <w:continuationSeparator/>
      </w:r>
    </w:p>
    <w:p w:rsidR="00AC5DCD" w:rsidRDefault="00AC5DCD"/>
    <w:p w:rsidR="00AC5DCD" w:rsidRDefault="00AC5DC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CD" w:rsidRPr="00E47C3E" w:rsidRDefault="00AC5DCD" w:rsidP="0013038D">
    <w:pPr>
      <w:jc w:val="center"/>
      <w:rPr>
        <w:sz w:val="20"/>
        <w:szCs w:val="20"/>
      </w:rPr>
    </w:pPr>
    <w:r w:rsidRPr="00C11340">
      <w:rPr>
        <w:sz w:val="20"/>
        <w:szCs w:val="20"/>
      </w:rPr>
      <w:t xml:space="preserve">OSI </w:t>
    </w:r>
    <w:r>
      <w:rPr>
        <w:sz w:val="20"/>
        <w:szCs w:val="20"/>
      </w:rPr>
      <w:t>2017/15</w:t>
    </w:r>
    <w:r w:rsidRPr="00C11340">
      <w:rPr>
        <w:sz w:val="20"/>
        <w:szCs w:val="20"/>
      </w:rPr>
      <w:t xml:space="preserve"> AK </w:t>
    </w:r>
    <w:r>
      <w:rPr>
        <w:sz w:val="20"/>
        <w:szCs w:val="20"/>
      </w:rPr>
      <w:t xml:space="preserve">ERAF </w:t>
    </w:r>
    <w:proofErr w:type="spellStart"/>
    <w:r>
      <w:rPr>
        <w:sz w:val="20"/>
        <w:szCs w:val="20"/>
      </w:rPr>
      <w:t>Open</w:t>
    </w:r>
    <w:proofErr w:type="spellEnd"/>
    <w:r>
      <w:rPr>
        <w:sz w:val="20"/>
        <w:szCs w:val="20"/>
      </w:rPr>
      <w:t xml:space="preserve"> </w:t>
    </w:r>
    <w:proofErr w:type="spellStart"/>
    <w:r>
      <w:rPr>
        <w:sz w:val="20"/>
        <w:szCs w:val="20"/>
      </w:rPr>
      <w:t>Competition</w:t>
    </w:r>
    <w:proofErr w:type="spellEnd"/>
    <w:r>
      <w:rPr>
        <w:sz w:val="20"/>
        <w:szCs w:val="20"/>
      </w:rPr>
      <w:t xml:space="preserve"> </w:t>
    </w:r>
    <w:proofErr w:type="spellStart"/>
    <w:r>
      <w:rPr>
        <w:sz w:val="20"/>
        <w:szCs w:val="20"/>
      </w:rPr>
      <w:t>Regulations</w:t>
    </w:r>
    <w:proofErr w:type="spellEnd"/>
  </w:p>
  <w:p w:rsidR="00AC5DCD" w:rsidRPr="00B949D0" w:rsidRDefault="00AC5DCD" w:rsidP="006C2CC4">
    <w:pPr>
      <w:pBdr>
        <w:bottom w:val="single" w:sz="4" w:space="1" w:color="auto"/>
      </w:pBdr>
      <w:ind w:right="-46"/>
      <w:jc w:val="center"/>
      <w:rPr>
        <w:b/>
        <w:sz w:val="16"/>
        <w:szCs w:val="16"/>
        <w:lang w:eastAsia="lv-LV"/>
      </w:rPr>
    </w:pPr>
  </w:p>
  <w:p w:rsidR="00AC5DCD" w:rsidRDefault="00AC5DCD">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rPr>
    </w:lvl>
  </w:abstractNum>
  <w:abstractNum w:abstractNumId="2">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196E39E7"/>
    <w:multiLevelType w:val="hybridMultilevel"/>
    <w:tmpl w:val="18A262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37D2E46"/>
    <w:multiLevelType w:val="hybridMultilevel"/>
    <w:tmpl w:val="9A76264C"/>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nsid w:val="2C050879"/>
    <w:multiLevelType w:val="hybridMultilevel"/>
    <w:tmpl w:val="E00229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1EE43BE"/>
    <w:multiLevelType w:val="multilevel"/>
    <w:tmpl w:val="C97C17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2">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943026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DBA3603"/>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0"/>
  </w:num>
  <w:num w:numId="2">
    <w:abstractNumId w:val="3"/>
  </w:num>
  <w:num w:numId="3">
    <w:abstractNumId w:val="4"/>
  </w:num>
  <w:num w:numId="4">
    <w:abstractNumId w:val="5"/>
  </w:num>
  <w:num w:numId="5">
    <w:abstractNumId w:val="7"/>
  </w:num>
  <w:num w:numId="6">
    <w:abstractNumId w:val="11"/>
  </w:num>
  <w:num w:numId="7">
    <w:abstractNumId w:val="15"/>
  </w:num>
  <w:num w:numId="8">
    <w:abstractNumId w:val="12"/>
  </w:num>
  <w:num w:numId="9">
    <w:abstractNumId w:val="8"/>
  </w:num>
  <w:num w:numId="10">
    <w:abstractNumId w:val="9"/>
  </w:num>
  <w:num w:numId="11">
    <w:abstractNumId w:val="0"/>
  </w:num>
  <w:num w:numId="12">
    <w:abstractNumId w:val="14"/>
  </w:num>
  <w:num w:numId="13">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stylePaneFormatFilter w:val="3F01"/>
  <w:documentProtection w:edit="readOnly" w:enforcement="0"/>
  <w:defaultTabStop w:val="720"/>
  <w:drawingGridHorizontalSpacing w:val="120"/>
  <w:displayHorizontalDrawingGridEvery w:val="2"/>
  <w:characterSpacingControl w:val="doNotCompress"/>
  <w:footnotePr>
    <w:numFmt w:val="upperRoman"/>
    <w:footnote w:id="-1"/>
    <w:footnote w:id="0"/>
  </w:footnotePr>
  <w:endnotePr>
    <w:endnote w:id="-1"/>
    <w:endnote w:id="0"/>
  </w:endnotePr>
  <w:compat/>
  <w:rsids>
    <w:rsidRoot w:val="009267EC"/>
    <w:rsid w:val="0000006F"/>
    <w:rsid w:val="00000599"/>
    <w:rsid w:val="00000967"/>
    <w:rsid w:val="00000F6D"/>
    <w:rsid w:val="000021E8"/>
    <w:rsid w:val="000022E9"/>
    <w:rsid w:val="000033E5"/>
    <w:rsid w:val="00004086"/>
    <w:rsid w:val="00005A82"/>
    <w:rsid w:val="00005CF8"/>
    <w:rsid w:val="00005FDC"/>
    <w:rsid w:val="00006DF8"/>
    <w:rsid w:val="000076AD"/>
    <w:rsid w:val="00010C46"/>
    <w:rsid w:val="00010D41"/>
    <w:rsid w:val="00010E95"/>
    <w:rsid w:val="00011433"/>
    <w:rsid w:val="0001183E"/>
    <w:rsid w:val="00011E27"/>
    <w:rsid w:val="000120DE"/>
    <w:rsid w:val="00013296"/>
    <w:rsid w:val="0001387A"/>
    <w:rsid w:val="00014223"/>
    <w:rsid w:val="0001439D"/>
    <w:rsid w:val="00014B1D"/>
    <w:rsid w:val="00014F75"/>
    <w:rsid w:val="000155A4"/>
    <w:rsid w:val="0001659B"/>
    <w:rsid w:val="00016D90"/>
    <w:rsid w:val="00021DE9"/>
    <w:rsid w:val="00021EBF"/>
    <w:rsid w:val="000226D8"/>
    <w:rsid w:val="0002283A"/>
    <w:rsid w:val="0002328E"/>
    <w:rsid w:val="0002332B"/>
    <w:rsid w:val="00023527"/>
    <w:rsid w:val="00023E57"/>
    <w:rsid w:val="00024593"/>
    <w:rsid w:val="00024EAE"/>
    <w:rsid w:val="00025F87"/>
    <w:rsid w:val="00030019"/>
    <w:rsid w:val="000309D1"/>
    <w:rsid w:val="00030A72"/>
    <w:rsid w:val="0003160A"/>
    <w:rsid w:val="00031C7D"/>
    <w:rsid w:val="000324A9"/>
    <w:rsid w:val="00033053"/>
    <w:rsid w:val="00034463"/>
    <w:rsid w:val="00034A6C"/>
    <w:rsid w:val="00035951"/>
    <w:rsid w:val="00040674"/>
    <w:rsid w:val="00042EC5"/>
    <w:rsid w:val="00043682"/>
    <w:rsid w:val="00043BB3"/>
    <w:rsid w:val="00043EBE"/>
    <w:rsid w:val="00043ED1"/>
    <w:rsid w:val="00045954"/>
    <w:rsid w:val="000465AC"/>
    <w:rsid w:val="000479BC"/>
    <w:rsid w:val="000504F4"/>
    <w:rsid w:val="000509DA"/>
    <w:rsid w:val="00051624"/>
    <w:rsid w:val="00051718"/>
    <w:rsid w:val="000522F5"/>
    <w:rsid w:val="00052619"/>
    <w:rsid w:val="00052EF8"/>
    <w:rsid w:val="00053A87"/>
    <w:rsid w:val="0005536C"/>
    <w:rsid w:val="00055DFE"/>
    <w:rsid w:val="000562E3"/>
    <w:rsid w:val="00056846"/>
    <w:rsid w:val="0006026D"/>
    <w:rsid w:val="00061DC4"/>
    <w:rsid w:val="00063107"/>
    <w:rsid w:val="0006432B"/>
    <w:rsid w:val="00064B79"/>
    <w:rsid w:val="00065615"/>
    <w:rsid w:val="000668EA"/>
    <w:rsid w:val="0006699B"/>
    <w:rsid w:val="00066B4F"/>
    <w:rsid w:val="00067D75"/>
    <w:rsid w:val="00072A4D"/>
    <w:rsid w:val="00073581"/>
    <w:rsid w:val="0007403C"/>
    <w:rsid w:val="000749DE"/>
    <w:rsid w:val="00076D68"/>
    <w:rsid w:val="00076E94"/>
    <w:rsid w:val="000803B3"/>
    <w:rsid w:val="00080D1E"/>
    <w:rsid w:val="000817B0"/>
    <w:rsid w:val="00082BEA"/>
    <w:rsid w:val="000843BF"/>
    <w:rsid w:val="00085AA5"/>
    <w:rsid w:val="00086E29"/>
    <w:rsid w:val="000874CD"/>
    <w:rsid w:val="00087990"/>
    <w:rsid w:val="000902B5"/>
    <w:rsid w:val="00090B9C"/>
    <w:rsid w:val="0009193D"/>
    <w:rsid w:val="0009631B"/>
    <w:rsid w:val="00097AD4"/>
    <w:rsid w:val="000A140A"/>
    <w:rsid w:val="000A1D75"/>
    <w:rsid w:val="000A232C"/>
    <w:rsid w:val="000A2D77"/>
    <w:rsid w:val="000A2E09"/>
    <w:rsid w:val="000A3D45"/>
    <w:rsid w:val="000A4AD3"/>
    <w:rsid w:val="000A4FE5"/>
    <w:rsid w:val="000A6090"/>
    <w:rsid w:val="000A625C"/>
    <w:rsid w:val="000A6684"/>
    <w:rsid w:val="000A749E"/>
    <w:rsid w:val="000A794C"/>
    <w:rsid w:val="000B0394"/>
    <w:rsid w:val="000B12B6"/>
    <w:rsid w:val="000B2248"/>
    <w:rsid w:val="000B2AB4"/>
    <w:rsid w:val="000B2AEA"/>
    <w:rsid w:val="000B2B5F"/>
    <w:rsid w:val="000B38B0"/>
    <w:rsid w:val="000B423F"/>
    <w:rsid w:val="000B4A20"/>
    <w:rsid w:val="000B6671"/>
    <w:rsid w:val="000C0B4B"/>
    <w:rsid w:val="000C18E7"/>
    <w:rsid w:val="000C418C"/>
    <w:rsid w:val="000C6457"/>
    <w:rsid w:val="000D0CB1"/>
    <w:rsid w:val="000D2324"/>
    <w:rsid w:val="000D2F87"/>
    <w:rsid w:val="000D30E7"/>
    <w:rsid w:val="000D3F73"/>
    <w:rsid w:val="000D4A1B"/>
    <w:rsid w:val="000D5188"/>
    <w:rsid w:val="000D6655"/>
    <w:rsid w:val="000D7E99"/>
    <w:rsid w:val="000E0647"/>
    <w:rsid w:val="000E0EB2"/>
    <w:rsid w:val="000E213A"/>
    <w:rsid w:val="000E2F8D"/>
    <w:rsid w:val="000E4395"/>
    <w:rsid w:val="000E45C1"/>
    <w:rsid w:val="000E4E3D"/>
    <w:rsid w:val="000E5089"/>
    <w:rsid w:val="000E6092"/>
    <w:rsid w:val="000F220B"/>
    <w:rsid w:val="000F25A9"/>
    <w:rsid w:val="000F2716"/>
    <w:rsid w:val="000F280D"/>
    <w:rsid w:val="000F2B8A"/>
    <w:rsid w:val="000F2C6E"/>
    <w:rsid w:val="000F2F90"/>
    <w:rsid w:val="000F44F1"/>
    <w:rsid w:val="000F5B93"/>
    <w:rsid w:val="000F6320"/>
    <w:rsid w:val="000F637A"/>
    <w:rsid w:val="000F6DF8"/>
    <w:rsid w:val="0010093B"/>
    <w:rsid w:val="00100984"/>
    <w:rsid w:val="00100FF3"/>
    <w:rsid w:val="00101988"/>
    <w:rsid w:val="0010228D"/>
    <w:rsid w:val="00106855"/>
    <w:rsid w:val="00106910"/>
    <w:rsid w:val="00106A07"/>
    <w:rsid w:val="00110053"/>
    <w:rsid w:val="00110073"/>
    <w:rsid w:val="00110957"/>
    <w:rsid w:val="001121F6"/>
    <w:rsid w:val="0011471E"/>
    <w:rsid w:val="001154A1"/>
    <w:rsid w:val="00117037"/>
    <w:rsid w:val="001177E6"/>
    <w:rsid w:val="00117BA7"/>
    <w:rsid w:val="00120BF9"/>
    <w:rsid w:val="001210A3"/>
    <w:rsid w:val="00121AC4"/>
    <w:rsid w:val="00122AC4"/>
    <w:rsid w:val="00123A1E"/>
    <w:rsid w:val="00123BE9"/>
    <w:rsid w:val="00124B29"/>
    <w:rsid w:val="00124CF5"/>
    <w:rsid w:val="00124D79"/>
    <w:rsid w:val="00127FAD"/>
    <w:rsid w:val="0013038D"/>
    <w:rsid w:val="001305DD"/>
    <w:rsid w:val="00131075"/>
    <w:rsid w:val="00131714"/>
    <w:rsid w:val="0013356F"/>
    <w:rsid w:val="00134809"/>
    <w:rsid w:val="00134BE0"/>
    <w:rsid w:val="0013584C"/>
    <w:rsid w:val="001360D1"/>
    <w:rsid w:val="001375C0"/>
    <w:rsid w:val="001377EA"/>
    <w:rsid w:val="0013790B"/>
    <w:rsid w:val="001408EC"/>
    <w:rsid w:val="00140F23"/>
    <w:rsid w:val="001411EF"/>
    <w:rsid w:val="00142A04"/>
    <w:rsid w:val="00142B5E"/>
    <w:rsid w:val="001435CC"/>
    <w:rsid w:val="001438C3"/>
    <w:rsid w:val="00144498"/>
    <w:rsid w:val="001459FA"/>
    <w:rsid w:val="00147788"/>
    <w:rsid w:val="00147AEB"/>
    <w:rsid w:val="00150A3E"/>
    <w:rsid w:val="001514FF"/>
    <w:rsid w:val="00151791"/>
    <w:rsid w:val="001517DE"/>
    <w:rsid w:val="001533B5"/>
    <w:rsid w:val="00154101"/>
    <w:rsid w:val="0015516E"/>
    <w:rsid w:val="001559BF"/>
    <w:rsid w:val="001564B5"/>
    <w:rsid w:val="00157241"/>
    <w:rsid w:val="00162A35"/>
    <w:rsid w:val="00162C77"/>
    <w:rsid w:val="00162E66"/>
    <w:rsid w:val="001631F3"/>
    <w:rsid w:val="001648F3"/>
    <w:rsid w:val="00164EE2"/>
    <w:rsid w:val="00164F70"/>
    <w:rsid w:val="00165FA8"/>
    <w:rsid w:val="001669F3"/>
    <w:rsid w:val="00167A60"/>
    <w:rsid w:val="00170470"/>
    <w:rsid w:val="001705DE"/>
    <w:rsid w:val="00170B95"/>
    <w:rsid w:val="00170D8B"/>
    <w:rsid w:val="00172548"/>
    <w:rsid w:val="001745BF"/>
    <w:rsid w:val="001746A2"/>
    <w:rsid w:val="00174D5F"/>
    <w:rsid w:val="0017519B"/>
    <w:rsid w:val="001762FF"/>
    <w:rsid w:val="00176505"/>
    <w:rsid w:val="001766CE"/>
    <w:rsid w:val="00176797"/>
    <w:rsid w:val="00177058"/>
    <w:rsid w:val="00177750"/>
    <w:rsid w:val="00181836"/>
    <w:rsid w:val="00181EC1"/>
    <w:rsid w:val="0018240D"/>
    <w:rsid w:val="00182826"/>
    <w:rsid w:val="00182E10"/>
    <w:rsid w:val="001832F9"/>
    <w:rsid w:val="001842FE"/>
    <w:rsid w:val="00184A9B"/>
    <w:rsid w:val="00184F1B"/>
    <w:rsid w:val="00184FDC"/>
    <w:rsid w:val="0018567F"/>
    <w:rsid w:val="00190A8D"/>
    <w:rsid w:val="00190F0F"/>
    <w:rsid w:val="001918F3"/>
    <w:rsid w:val="001923B5"/>
    <w:rsid w:val="0019375C"/>
    <w:rsid w:val="00194378"/>
    <w:rsid w:val="001946AC"/>
    <w:rsid w:val="00194C6A"/>
    <w:rsid w:val="00194FCC"/>
    <w:rsid w:val="00196185"/>
    <w:rsid w:val="0019675A"/>
    <w:rsid w:val="00197FA1"/>
    <w:rsid w:val="001A1230"/>
    <w:rsid w:val="001A161D"/>
    <w:rsid w:val="001A2F36"/>
    <w:rsid w:val="001A3738"/>
    <w:rsid w:val="001A401B"/>
    <w:rsid w:val="001A4D46"/>
    <w:rsid w:val="001A668F"/>
    <w:rsid w:val="001A7751"/>
    <w:rsid w:val="001B15C9"/>
    <w:rsid w:val="001B1C24"/>
    <w:rsid w:val="001B20A2"/>
    <w:rsid w:val="001B27F3"/>
    <w:rsid w:val="001B52BC"/>
    <w:rsid w:val="001B5D5E"/>
    <w:rsid w:val="001B788F"/>
    <w:rsid w:val="001C030E"/>
    <w:rsid w:val="001C05EE"/>
    <w:rsid w:val="001C10C0"/>
    <w:rsid w:val="001C174E"/>
    <w:rsid w:val="001C2306"/>
    <w:rsid w:val="001C2379"/>
    <w:rsid w:val="001C38DE"/>
    <w:rsid w:val="001C56B6"/>
    <w:rsid w:val="001C56E9"/>
    <w:rsid w:val="001C5CF4"/>
    <w:rsid w:val="001C61D6"/>
    <w:rsid w:val="001C643B"/>
    <w:rsid w:val="001C6730"/>
    <w:rsid w:val="001C747E"/>
    <w:rsid w:val="001C77E6"/>
    <w:rsid w:val="001C78CD"/>
    <w:rsid w:val="001D10AC"/>
    <w:rsid w:val="001D1856"/>
    <w:rsid w:val="001D42ED"/>
    <w:rsid w:val="001D449A"/>
    <w:rsid w:val="001D4947"/>
    <w:rsid w:val="001D4F9A"/>
    <w:rsid w:val="001D5857"/>
    <w:rsid w:val="001D5CDC"/>
    <w:rsid w:val="001D7902"/>
    <w:rsid w:val="001E037F"/>
    <w:rsid w:val="001E1009"/>
    <w:rsid w:val="001E1158"/>
    <w:rsid w:val="001E1C8A"/>
    <w:rsid w:val="001E1D47"/>
    <w:rsid w:val="001E3F15"/>
    <w:rsid w:val="001E55B6"/>
    <w:rsid w:val="001E5800"/>
    <w:rsid w:val="001E6DCE"/>
    <w:rsid w:val="001E7233"/>
    <w:rsid w:val="001F0B9E"/>
    <w:rsid w:val="001F174A"/>
    <w:rsid w:val="001F1CA8"/>
    <w:rsid w:val="001F1D1C"/>
    <w:rsid w:val="001F281D"/>
    <w:rsid w:val="001F3D36"/>
    <w:rsid w:val="001F46DE"/>
    <w:rsid w:val="001F64C0"/>
    <w:rsid w:val="001F70C4"/>
    <w:rsid w:val="001F754B"/>
    <w:rsid w:val="001F7FD0"/>
    <w:rsid w:val="002011E4"/>
    <w:rsid w:val="00201F27"/>
    <w:rsid w:val="00202426"/>
    <w:rsid w:val="002024FC"/>
    <w:rsid w:val="0020282A"/>
    <w:rsid w:val="002033AE"/>
    <w:rsid w:val="00203A39"/>
    <w:rsid w:val="0020531C"/>
    <w:rsid w:val="002065ED"/>
    <w:rsid w:val="00206BF1"/>
    <w:rsid w:val="00206CDA"/>
    <w:rsid w:val="002077A7"/>
    <w:rsid w:val="0020789C"/>
    <w:rsid w:val="0020799D"/>
    <w:rsid w:val="00210EF4"/>
    <w:rsid w:val="00211276"/>
    <w:rsid w:val="00212067"/>
    <w:rsid w:val="0021238E"/>
    <w:rsid w:val="002133D0"/>
    <w:rsid w:val="0021403A"/>
    <w:rsid w:val="0021617C"/>
    <w:rsid w:val="00216606"/>
    <w:rsid w:val="00216A98"/>
    <w:rsid w:val="00217345"/>
    <w:rsid w:val="00221D6C"/>
    <w:rsid w:val="002226E7"/>
    <w:rsid w:val="00222CAA"/>
    <w:rsid w:val="002231C0"/>
    <w:rsid w:val="00223D59"/>
    <w:rsid w:val="00226666"/>
    <w:rsid w:val="00226E8D"/>
    <w:rsid w:val="002270CB"/>
    <w:rsid w:val="002276B7"/>
    <w:rsid w:val="00230DB9"/>
    <w:rsid w:val="00231589"/>
    <w:rsid w:val="002316AF"/>
    <w:rsid w:val="002316B9"/>
    <w:rsid w:val="002317F3"/>
    <w:rsid w:val="00233228"/>
    <w:rsid w:val="002346C4"/>
    <w:rsid w:val="00234940"/>
    <w:rsid w:val="0023503C"/>
    <w:rsid w:val="0023539B"/>
    <w:rsid w:val="00236099"/>
    <w:rsid w:val="002365BE"/>
    <w:rsid w:val="00237B7B"/>
    <w:rsid w:val="00237DAC"/>
    <w:rsid w:val="00241588"/>
    <w:rsid w:val="002415A3"/>
    <w:rsid w:val="00241819"/>
    <w:rsid w:val="0024229B"/>
    <w:rsid w:val="00243DAA"/>
    <w:rsid w:val="00244130"/>
    <w:rsid w:val="002443A7"/>
    <w:rsid w:val="00245E36"/>
    <w:rsid w:val="0024709C"/>
    <w:rsid w:val="00247710"/>
    <w:rsid w:val="00247DF4"/>
    <w:rsid w:val="00250C49"/>
    <w:rsid w:val="0025116D"/>
    <w:rsid w:val="0025178D"/>
    <w:rsid w:val="00253CD9"/>
    <w:rsid w:val="0025430B"/>
    <w:rsid w:val="00255EB2"/>
    <w:rsid w:val="002562BB"/>
    <w:rsid w:val="00256B9A"/>
    <w:rsid w:val="00256D65"/>
    <w:rsid w:val="00260105"/>
    <w:rsid w:val="00260312"/>
    <w:rsid w:val="002629A9"/>
    <w:rsid w:val="00264342"/>
    <w:rsid w:val="00264642"/>
    <w:rsid w:val="00264BE2"/>
    <w:rsid w:val="00265098"/>
    <w:rsid w:val="0026602B"/>
    <w:rsid w:val="00266736"/>
    <w:rsid w:val="002670F8"/>
    <w:rsid w:val="00267B45"/>
    <w:rsid w:val="00270003"/>
    <w:rsid w:val="0027017A"/>
    <w:rsid w:val="00270693"/>
    <w:rsid w:val="002710D4"/>
    <w:rsid w:val="002716B5"/>
    <w:rsid w:val="00274559"/>
    <w:rsid w:val="00276B5B"/>
    <w:rsid w:val="00276BF3"/>
    <w:rsid w:val="00276DCB"/>
    <w:rsid w:val="00276F57"/>
    <w:rsid w:val="00281142"/>
    <w:rsid w:val="00281467"/>
    <w:rsid w:val="002816D5"/>
    <w:rsid w:val="00281C47"/>
    <w:rsid w:val="00281D81"/>
    <w:rsid w:val="00282F65"/>
    <w:rsid w:val="00283759"/>
    <w:rsid w:val="00284436"/>
    <w:rsid w:val="0028470B"/>
    <w:rsid w:val="002851AA"/>
    <w:rsid w:val="00286913"/>
    <w:rsid w:val="00287855"/>
    <w:rsid w:val="002905D5"/>
    <w:rsid w:val="002933DD"/>
    <w:rsid w:val="00293B7A"/>
    <w:rsid w:val="002949D1"/>
    <w:rsid w:val="002956CE"/>
    <w:rsid w:val="002A01D2"/>
    <w:rsid w:val="002A02B7"/>
    <w:rsid w:val="002A0CFB"/>
    <w:rsid w:val="002A1B2B"/>
    <w:rsid w:val="002A219F"/>
    <w:rsid w:val="002A4AF5"/>
    <w:rsid w:val="002A502E"/>
    <w:rsid w:val="002A54C3"/>
    <w:rsid w:val="002A6907"/>
    <w:rsid w:val="002B050D"/>
    <w:rsid w:val="002B05FD"/>
    <w:rsid w:val="002B0757"/>
    <w:rsid w:val="002B0FC4"/>
    <w:rsid w:val="002B1937"/>
    <w:rsid w:val="002B205E"/>
    <w:rsid w:val="002B2103"/>
    <w:rsid w:val="002B2F04"/>
    <w:rsid w:val="002B3D0F"/>
    <w:rsid w:val="002B4E61"/>
    <w:rsid w:val="002B4EC8"/>
    <w:rsid w:val="002B5CB7"/>
    <w:rsid w:val="002B6533"/>
    <w:rsid w:val="002B6A02"/>
    <w:rsid w:val="002B6E1B"/>
    <w:rsid w:val="002B76AB"/>
    <w:rsid w:val="002C15FB"/>
    <w:rsid w:val="002C514C"/>
    <w:rsid w:val="002C58D1"/>
    <w:rsid w:val="002C5DC8"/>
    <w:rsid w:val="002C5E51"/>
    <w:rsid w:val="002C6B95"/>
    <w:rsid w:val="002C6C69"/>
    <w:rsid w:val="002D02C8"/>
    <w:rsid w:val="002D1D0B"/>
    <w:rsid w:val="002D1F52"/>
    <w:rsid w:val="002D2BFF"/>
    <w:rsid w:val="002D350F"/>
    <w:rsid w:val="002D4526"/>
    <w:rsid w:val="002D6F5D"/>
    <w:rsid w:val="002D7AD9"/>
    <w:rsid w:val="002E0519"/>
    <w:rsid w:val="002E0E29"/>
    <w:rsid w:val="002E1CB0"/>
    <w:rsid w:val="002E22A8"/>
    <w:rsid w:val="002E2726"/>
    <w:rsid w:val="002E2E6E"/>
    <w:rsid w:val="002E4304"/>
    <w:rsid w:val="002E4AA5"/>
    <w:rsid w:val="002E4B8C"/>
    <w:rsid w:val="002E67EA"/>
    <w:rsid w:val="002E6E31"/>
    <w:rsid w:val="002E7E63"/>
    <w:rsid w:val="002F0BB2"/>
    <w:rsid w:val="002F1091"/>
    <w:rsid w:val="002F3B56"/>
    <w:rsid w:val="002F42C4"/>
    <w:rsid w:val="002F44D1"/>
    <w:rsid w:val="002F492F"/>
    <w:rsid w:val="002F5214"/>
    <w:rsid w:val="002F5835"/>
    <w:rsid w:val="002F6667"/>
    <w:rsid w:val="002F6781"/>
    <w:rsid w:val="002F6BFA"/>
    <w:rsid w:val="002F6C09"/>
    <w:rsid w:val="0030012E"/>
    <w:rsid w:val="00300B4F"/>
    <w:rsid w:val="00302697"/>
    <w:rsid w:val="00302B1C"/>
    <w:rsid w:val="00302D9A"/>
    <w:rsid w:val="00303F68"/>
    <w:rsid w:val="00304802"/>
    <w:rsid w:val="00305664"/>
    <w:rsid w:val="00307B31"/>
    <w:rsid w:val="00310BF3"/>
    <w:rsid w:val="00310E05"/>
    <w:rsid w:val="00311578"/>
    <w:rsid w:val="00312835"/>
    <w:rsid w:val="00312AE2"/>
    <w:rsid w:val="003130DE"/>
    <w:rsid w:val="0031552B"/>
    <w:rsid w:val="00315565"/>
    <w:rsid w:val="003159FD"/>
    <w:rsid w:val="003160D8"/>
    <w:rsid w:val="00317C34"/>
    <w:rsid w:val="00321E10"/>
    <w:rsid w:val="00323795"/>
    <w:rsid w:val="003244D2"/>
    <w:rsid w:val="00324763"/>
    <w:rsid w:val="00325545"/>
    <w:rsid w:val="00325D3C"/>
    <w:rsid w:val="003266E3"/>
    <w:rsid w:val="00327717"/>
    <w:rsid w:val="00327AF7"/>
    <w:rsid w:val="00327C74"/>
    <w:rsid w:val="00330174"/>
    <w:rsid w:val="00330D87"/>
    <w:rsid w:val="00331C90"/>
    <w:rsid w:val="00331D73"/>
    <w:rsid w:val="00333A29"/>
    <w:rsid w:val="00333A97"/>
    <w:rsid w:val="0033415A"/>
    <w:rsid w:val="0033457F"/>
    <w:rsid w:val="00334BF3"/>
    <w:rsid w:val="003350B9"/>
    <w:rsid w:val="0033512F"/>
    <w:rsid w:val="00336160"/>
    <w:rsid w:val="003365E4"/>
    <w:rsid w:val="00336D32"/>
    <w:rsid w:val="00336DED"/>
    <w:rsid w:val="00337054"/>
    <w:rsid w:val="00337653"/>
    <w:rsid w:val="00337813"/>
    <w:rsid w:val="003378E0"/>
    <w:rsid w:val="00337AD8"/>
    <w:rsid w:val="0034031C"/>
    <w:rsid w:val="00340D5D"/>
    <w:rsid w:val="00342CB1"/>
    <w:rsid w:val="0034332A"/>
    <w:rsid w:val="00343827"/>
    <w:rsid w:val="00344380"/>
    <w:rsid w:val="003461FF"/>
    <w:rsid w:val="00350DFE"/>
    <w:rsid w:val="00350FE7"/>
    <w:rsid w:val="003510F1"/>
    <w:rsid w:val="003515AB"/>
    <w:rsid w:val="00351797"/>
    <w:rsid w:val="00352783"/>
    <w:rsid w:val="00352C43"/>
    <w:rsid w:val="003531FB"/>
    <w:rsid w:val="003567A2"/>
    <w:rsid w:val="003606C8"/>
    <w:rsid w:val="00361B46"/>
    <w:rsid w:val="003626BD"/>
    <w:rsid w:val="0036287D"/>
    <w:rsid w:val="00363829"/>
    <w:rsid w:val="00363FF7"/>
    <w:rsid w:val="00364EB8"/>
    <w:rsid w:val="00365D72"/>
    <w:rsid w:val="00366991"/>
    <w:rsid w:val="0037048F"/>
    <w:rsid w:val="00370D96"/>
    <w:rsid w:val="0037167B"/>
    <w:rsid w:val="00371B8D"/>
    <w:rsid w:val="00373DE0"/>
    <w:rsid w:val="00375587"/>
    <w:rsid w:val="00375ACA"/>
    <w:rsid w:val="00377386"/>
    <w:rsid w:val="00377D6D"/>
    <w:rsid w:val="00380E38"/>
    <w:rsid w:val="00381613"/>
    <w:rsid w:val="00381A7B"/>
    <w:rsid w:val="003821FE"/>
    <w:rsid w:val="00384190"/>
    <w:rsid w:val="00386787"/>
    <w:rsid w:val="00387A3A"/>
    <w:rsid w:val="0039022C"/>
    <w:rsid w:val="003915FC"/>
    <w:rsid w:val="003919E6"/>
    <w:rsid w:val="00391CEA"/>
    <w:rsid w:val="00391FA4"/>
    <w:rsid w:val="00392137"/>
    <w:rsid w:val="00392B73"/>
    <w:rsid w:val="00393A2F"/>
    <w:rsid w:val="00393B8F"/>
    <w:rsid w:val="00394297"/>
    <w:rsid w:val="0039555A"/>
    <w:rsid w:val="00397255"/>
    <w:rsid w:val="003A1374"/>
    <w:rsid w:val="003A2CF2"/>
    <w:rsid w:val="003A44AF"/>
    <w:rsid w:val="003A4B62"/>
    <w:rsid w:val="003A5F6A"/>
    <w:rsid w:val="003A7801"/>
    <w:rsid w:val="003A7CDD"/>
    <w:rsid w:val="003B0335"/>
    <w:rsid w:val="003B10E3"/>
    <w:rsid w:val="003B14C7"/>
    <w:rsid w:val="003B26C3"/>
    <w:rsid w:val="003B447F"/>
    <w:rsid w:val="003B61C8"/>
    <w:rsid w:val="003B72F6"/>
    <w:rsid w:val="003B7D4F"/>
    <w:rsid w:val="003C068A"/>
    <w:rsid w:val="003C12B1"/>
    <w:rsid w:val="003C25DD"/>
    <w:rsid w:val="003C267D"/>
    <w:rsid w:val="003C3BE2"/>
    <w:rsid w:val="003C3C72"/>
    <w:rsid w:val="003C46C7"/>
    <w:rsid w:val="003C5CFE"/>
    <w:rsid w:val="003C5ED1"/>
    <w:rsid w:val="003C66C0"/>
    <w:rsid w:val="003C70C7"/>
    <w:rsid w:val="003C747B"/>
    <w:rsid w:val="003C77EA"/>
    <w:rsid w:val="003C7BCA"/>
    <w:rsid w:val="003D00D2"/>
    <w:rsid w:val="003D19FB"/>
    <w:rsid w:val="003D1BFC"/>
    <w:rsid w:val="003D1D80"/>
    <w:rsid w:val="003D28B3"/>
    <w:rsid w:val="003D31CD"/>
    <w:rsid w:val="003D5C27"/>
    <w:rsid w:val="003D6E2C"/>
    <w:rsid w:val="003D714F"/>
    <w:rsid w:val="003D7966"/>
    <w:rsid w:val="003D79E2"/>
    <w:rsid w:val="003E2389"/>
    <w:rsid w:val="003E3A5C"/>
    <w:rsid w:val="003E3B4D"/>
    <w:rsid w:val="003E4E32"/>
    <w:rsid w:val="003E7461"/>
    <w:rsid w:val="003E754A"/>
    <w:rsid w:val="003E7899"/>
    <w:rsid w:val="003E7EC6"/>
    <w:rsid w:val="003F0635"/>
    <w:rsid w:val="003F1DD8"/>
    <w:rsid w:val="003F1EBA"/>
    <w:rsid w:val="003F2FBC"/>
    <w:rsid w:val="003F36CF"/>
    <w:rsid w:val="003F401C"/>
    <w:rsid w:val="003F5494"/>
    <w:rsid w:val="003F5929"/>
    <w:rsid w:val="003F5C10"/>
    <w:rsid w:val="003F5D3E"/>
    <w:rsid w:val="003F6408"/>
    <w:rsid w:val="003F64F3"/>
    <w:rsid w:val="003F694F"/>
    <w:rsid w:val="003F6CF7"/>
    <w:rsid w:val="003F77FA"/>
    <w:rsid w:val="003F7C5C"/>
    <w:rsid w:val="003F7ECD"/>
    <w:rsid w:val="004000CA"/>
    <w:rsid w:val="004023D5"/>
    <w:rsid w:val="0040261F"/>
    <w:rsid w:val="004033E7"/>
    <w:rsid w:val="0040465E"/>
    <w:rsid w:val="00404741"/>
    <w:rsid w:val="00405F57"/>
    <w:rsid w:val="004060A0"/>
    <w:rsid w:val="00406310"/>
    <w:rsid w:val="00406E92"/>
    <w:rsid w:val="0040736A"/>
    <w:rsid w:val="00411118"/>
    <w:rsid w:val="004123A6"/>
    <w:rsid w:val="0041278D"/>
    <w:rsid w:val="004128DE"/>
    <w:rsid w:val="004131F6"/>
    <w:rsid w:val="00414680"/>
    <w:rsid w:val="00415523"/>
    <w:rsid w:val="0041616E"/>
    <w:rsid w:val="00416EE5"/>
    <w:rsid w:val="004201FF"/>
    <w:rsid w:val="00421BC9"/>
    <w:rsid w:val="00422948"/>
    <w:rsid w:val="004234E0"/>
    <w:rsid w:val="00423F95"/>
    <w:rsid w:val="00424309"/>
    <w:rsid w:val="00425164"/>
    <w:rsid w:val="004257D6"/>
    <w:rsid w:val="0042590E"/>
    <w:rsid w:val="0042621E"/>
    <w:rsid w:val="004311EB"/>
    <w:rsid w:val="004329F9"/>
    <w:rsid w:val="00433184"/>
    <w:rsid w:val="00433D73"/>
    <w:rsid w:val="004348AB"/>
    <w:rsid w:val="00434C9F"/>
    <w:rsid w:val="00436315"/>
    <w:rsid w:val="0044005D"/>
    <w:rsid w:val="00440216"/>
    <w:rsid w:val="004404C5"/>
    <w:rsid w:val="00441B22"/>
    <w:rsid w:val="0044234B"/>
    <w:rsid w:val="00443EF8"/>
    <w:rsid w:val="00444A99"/>
    <w:rsid w:val="00445355"/>
    <w:rsid w:val="00445472"/>
    <w:rsid w:val="0044576C"/>
    <w:rsid w:val="00446274"/>
    <w:rsid w:val="004468E2"/>
    <w:rsid w:val="00446B69"/>
    <w:rsid w:val="0044725A"/>
    <w:rsid w:val="00447817"/>
    <w:rsid w:val="00450EA0"/>
    <w:rsid w:val="00451FD9"/>
    <w:rsid w:val="0045300D"/>
    <w:rsid w:val="00453522"/>
    <w:rsid w:val="00453A2A"/>
    <w:rsid w:val="0045419C"/>
    <w:rsid w:val="00454E20"/>
    <w:rsid w:val="00455DE8"/>
    <w:rsid w:val="00457285"/>
    <w:rsid w:val="0045786C"/>
    <w:rsid w:val="00460051"/>
    <w:rsid w:val="004609D0"/>
    <w:rsid w:val="00461C53"/>
    <w:rsid w:val="004625FD"/>
    <w:rsid w:val="00462CF0"/>
    <w:rsid w:val="00463170"/>
    <w:rsid w:val="00463464"/>
    <w:rsid w:val="0046392A"/>
    <w:rsid w:val="00465328"/>
    <w:rsid w:val="00465CD2"/>
    <w:rsid w:val="0046634F"/>
    <w:rsid w:val="00466E3D"/>
    <w:rsid w:val="00467476"/>
    <w:rsid w:val="00467B2E"/>
    <w:rsid w:val="00467C1F"/>
    <w:rsid w:val="00471AF8"/>
    <w:rsid w:val="00472CFE"/>
    <w:rsid w:val="00473411"/>
    <w:rsid w:val="004746C4"/>
    <w:rsid w:val="00474805"/>
    <w:rsid w:val="00474F01"/>
    <w:rsid w:val="004754F0"/>
    <w:rsid w:val="0047638A"/>
    <w:rsid w:val="004764B7"/>
    <w:rsid w:val="00476562"/>
    <w:rsid w:val="00477C43"/>
    <w:rsid w:val="00480F6A"/>
    <w:rsid w:val="004816C5"/>
    <w:rsid w:val="004822A2"/>
    <w:rsid w:val="0048393D"/>
    <w:rsid w:val="0048423D"/>
    <w:rsid w:val="004842F8"/>
    <w:rsid w:val="00484694"/>
    <w:rsid w:val="004852CE"/>
    <w:rsid w:val="0048541C"/>
    <w:rsid w:val="00485B8B"/>
    <w:rsid w:val="00486A27"/>
    <w:rsid w:val="00487E73"/>
    <w:rsid w:val="00491F32"/>
    <w:rsid w:val="0049271E"/>
    <w:rsid w:val="00492865"/>
    <w:rsid w:val="00494D1F"/>
    <w:rsid w:val="00494E5F"/>
    <w:rsid w:val="0049543B"/>
    <w:rsid w:val="00497B3B"/>
    <w:rsid w:val="004A2D46"/>
    <w:rsid w:val="004A3B12"/>
    <w:rsid w:val="004A3C7F"/>
    <w:rsid w:val="004A48AA"/>
    <w:rsid w:val="004A4D33"/>
    <w:rsid w:val="004A4DB1"/>
    <w:rsid w:val="004A67F4"/>
    <w:rsid w:val="004A6813"/>
    <w:rsid w:val="004A6900"/>
    <w:rsid w:val="004B1C33"/>
    <w:rsid w:val="004B1C9F"/>
    <w:rsid w:val="004B1D7A"/>
    <w:rsid w:val="004B216D"/>
    <w:rsid w:val="004B31B6"/>
    <w:rsid w:val="004B3E06"/>
    <w:rsid w:val="004B3F42"/>
    <w:rsid w:val="004B427B"/>
    <w:rsid w:val="004B4782"/>
    <w:rsid w:val="004B49CE"/>
    <w:rsid w:val="004B4FAF"/>
    <w:rsid w:val="004B5246"/>
    <w:rsid w:val="004B6249"/>
    <w:rsid w:val="004B7357"/>
    <w:rsid w:val="004B7C61"/>
    <w:rsid w:val="004C010B"/>
    <w:rsid w:val="004C03B3"/>
    <w:rsid w:val="004C34FE"/>
    <w:rsid w:val="004C42EB"/>
    <w:rsid w:val="004C4BF4"/>
    <w:rsid w:val="004C5758"/>
    <w:rsid w:val="004C5BFA"/>
    <w:rsid w:val="004C667F"/>
    <w:rsid w:val="004D03D4"/>
    <w:rsid w:val="004D0F9C"/>
    <w:rsid w:val="004D13BB"/>
    <w:rsid w:val="004D1E78"/>
    <w:rsid w:val="004D334B"/>
    <w:rsid w:val="004D5C43"/>
    <w:rsid w:val="004E0B69"/>
    <w:rsid w:val="004E1620"/>
    <w:rsid w:val="004E1D85"/>
    <w:rsid w:val="004E257C"/>
    <w:rsid w:val="004E3CB7"/>
    <w:rsid w:val="004E4660"/>
    <w:rsid w:val="004E5515"/>
    <w:rsid w:val="004E559A"/>
    <w:rsid w:val="004E734D"/>
    <w:rsid w:val="004E74DE"/>
    <w:rsid w:val="004F003A"/>
    <w:rsid w:val="004F27CD"/>
    <w:rsid w:val="004F29BF"/>
    <w:rsid w:val="004F3C37"/>
    <w:rsid w:val="004F4CCD"/>
    <w:rsid w:val="004F5B12"/>
    <w:rsid w:val="004F5ED0"/>
    <w:rsid w:val="004F6FD0"/>
    <w:rsid w:val="004F7442"/>
    <w:rsid w:val="004F7708"/>
    <w:rsid w:val="00501852"/>
    <w:rsid w:val="00501D07"/>
    <w:rsid w:val="0050298B"/>
    <w:rsid w:val="00502E23"/>
    <w:rsid w:val="00503119"/>
    <w:rsid w:val="00503A2B"/>
    <w:rsid w:val="005044CF"/>
    <w:rsid w:val="0050545D"/>
    <w:rsid w:val="00505544"/>
    <w:rsid w:val="00505A66"/>
    <w:rsid w:val="00505C6B"/>
    <w:rsid w:val="00505DF3"/>
    <w:rsid w:val="00506A5F"/>
    <w:rsid w:val="005074D3"/>
    <w:rsid w:val="00507565"/>
    <w:rsid w:val="00507D58"/>
    <w:rsid w:val="00507D84"/>
    <w:rsid w:val="0051008D"/>
    <w:rsid w:val="0051175C"/>
    <w:rsid w:val="005117BF"/>
    <w:rsid w:val="00513AD9"/>
    <w:rsid w:val="005143A0"/>
    <w:rsid w:val="00514BE8"/>
    <w:rsid w:val="00514CA0"/>
    <w:rsid w:val="0051563E"/>
    <w:rsid w:val="00515E07"/>
    <w:rsid w:val="0051638F"/>
    <w:rsid w:val="005168C2"/>
    <w:rsid w:val="00520BC3"/>
    <w:rsid w:val="005212C0"/>
    <w:rsid w:val="00522AEE"/>
    <w:rsid w:val="0052394D"/>
    <w:rsid w:val="00523EB9"/>
    <w:rsid w:val="005243F9"/>
    <w:rsid w:val="005246A0"/>
    <w:rsid w:val="00524B95"/>
    <w:rsid w:val="00524C69"/>
    <w:rsid w:val="00524DA5"/>
    <w:rsid w:val="00524E71"/>
    <w:rsid w:val="00525223"/>
    <w:rsid w:val="00525DE4"/>
    <w:rsid w:val="005266D9"/>
    <w:rsid w:val="005266F4"/>
    <w:rsid w:val="00527EA7"/>
    <w:rsid w:val="00530F63"/>
    <w:rsid w:val="00531745"/>
    <w:rsid w:val="00531BE4"/>
    <w:rsid w:val="00531C8E"/>
    <w:rsid w:val="00532842"/>
    <w:rsid w:val="00534027"/>
    <w:rsid w:val="00535811"/>
    <w:rsid w:val="00536778"/>
    <w:rsid w:val="00536A3B"/>
    <w:rsid w:val="005377AE"/>
    <w:rsid w:val="00540132"/>
    <w:rsid w:val="00540229"/>
    <w:rsid w:val="005410E3"/>
    <w:rsid w:val="00541A6F"/>
    <w:rsid w:val="00543288"/>
    <w:rsid w:val="005435A7"/>
    <w:rsid w:val="00543AA5"/>
    <w:rsid w:val="0054471A"/>
    <w:rsid w:val="005448F5"/>
    <w:rsid w:val="00544CEC"/>
    <w:rsid w:val="00545EBE"/>
    <w:rsid w:val="00547C55"/>
    <w:rsid w:val="00550ACA"/>
    <w:rsid w:val="00553A19"/>
    <w:rsid w:val="005567C0"/>
    <w:rsid w:val="0055735F"/>
    <w:rsid w:val="005602A6"/>
    <w:rsid w:val="00560A2B"/>
    <w:rsid w:val="00561287"/>
    <w:rsid w:val="005614BD"/>
    <w:rsid w:val="0056287B"/>
    <w:rsid w:val="00562C63"/>
    <w:rsid w:val="00562EAC"/>
    <w:rsid w:val="0056660B"/>
    <w:rsid w:val="00566923"/>
    <w:rsid w:val="0057043A"/>
    <w:rsid w:val="0057177F"/>
    <w:rsid w:val="00571987"/>
    <w:rsid w:val="00571BAB"/>
    <w:rsid w:val="005744DD"/>
    <w:rsid w:val="00574BC0"/>
    <w:rsid w:val="00574D6D"/>
    <w:rsid w:val="00577411"/>
    <w:rsid w:val="0058181A"/>
    <w:rsid w:val="00581E6E"/>
    <w:rsid w:val="00582A3B"/>
    <w:rsid w:val="00583833"/>
    <w:rsid w:val="005842B2"/>
    <w:rsid w:val="00584DBD"/>
    <w:rsid w:val="005852F6"/>
    <w:rsid w:val="00585F53"/>
    <w:rsid w:val="00586128"/>
    <w:rsid w:val="00586147"/>
    <w:rsid w:val="00586579"/>
    <w:rsid w:val="005867C4"/>
    <w:rsid w:val="005876E7"/>
    <w:rsid w:val="00587A16"/>
    <w:rsid w:val="00590EB1"/>
    <w:rsid w:val="005915A9"/>
    <w:rsid w:val="00591AA6"/>
    <w:rsid w:val="00591F4A"/>
    <w:rsid w:val="00592661"/>
    <w:rsid w:val="00592B06"/>
    <w:rsid w:val="0059378E"/>
    <w:rsid w:val="00593831"/>
    <w:rsid w:val="00594531"/>
    <w:rsid w:val="0059474A"/>
    <w:rsid w:val="00594E1A"/>
    <w:rsid w:val="00595B8B"/>
    <w:rsid w:val="005962D1"/>
    <w:rsid w:val="005972D0"/>
    <w:rsid w:val="00597BC2"/>
    <w:rsid w:val="005A0384"/>
    <w:rsid w:val="005A080C"/>
    <w:rsid w:val="005A0F57"/>
    <w:rsid w:val="005A11C5"/>
    <w:rsid w:val="005A1AFA"/>
    <w:rsid w:val="005A2E7B"/>
    <w:rsid w:val="005A35A9"/>
    <w:rsid w:val="005A3D95"/>
    <w:rsid w:val="005A490C"/>
    <w:rsid w:val="005A5523"/>
    <w:rsid w:val="005A557F"/>
    <w:rsid w:val="005A5F92"/>
    <w:rsid w:val="005A6CD8"/>
    <w:rsid w:val="005A7461"/>
    <w:rsid w:val="005B02F1"/>
    <w:rsid w:val="005B07BD"/>
    <w:rsid w:val="005B0DDD"/>
    <w:rsid w:val="005B1BD8"/>
    <w:rsid w:val="005B2B93"/>
    <w:rsid w:val="005B2D71"/>
    <w:rsid w:val="005B4430"/>
    <w:rsid w:val="005B59DC"/>
    <w:rsid w:val="005C0695"/>
    <w:rsid w:val="005C27BB"/>
    <w:rsid w:val="005C2A47"/>
    <w:rsid w:val="005C459B"/>
    <w:rsid w:val="005C4915"/>
    <w:rsid w:val="005C596F"/>
    <w:rsid w:val="005C6516"/>
    <w:rsid w:val="005C67F5"/>
    <w:rsid w:val="005C7046"/>
    <w:rsid w:val="005D12C8"/>
    <w:rsid w:val="005D1B3D"/>
    <w:rsid w:val="005D28A0"/>
    <w:rsid w:val="005D2F6E"/>
    <w:rsid w:val="005D3062"/>
    <w:rsid w:val="005D3B8A"/>
    <w:rsid w:val="005D3BA3"/>
    <w:rsid w:val="005D4FD7"/>
    <w:rsid w:val="005D531D"/>
    <w:rsid w:val="005D7E72"/>
    <w:rsid w:val="005E0775"/>
    <w:rsid w:val="005E07E0"/>
    <w:rsid w:val="005E0975"/>
    <w:rsid w:val="005E1360"/>
    <w:rsid w:val="005E1C6C"/>
    <w:rsid w:val="005E1CEA"/>
    <w:rsid w:val="005E3DC2"/>
    <w:rsid w:val="005E612A"/>
    <w:rsid w:val="005E6339"/>
    <w:rsid w:val="005E6437"/>
    <w:rsid w:val="005E6977"/>
    <w:rsid w:val="005E6AF2"/>
    <w:rsid w:val="005E6FC9"/>
    <w:rsid w:val="005F1C3E"/>
    <w:rsid w:val="005F2420"/>
    <w:rsid w:val="005F2C5E"/>
    <w:rsid w:val="005F35EB"/>
    <w:rsid w:val="005F3761"/>
    <w:rsid w:val="005F3F6A"/>
    <w:rsid w:val="005F3FEE"/>
    <w:rsid w:val="005F452B"/>
    <w:rsid w:val="005F4A32"/>
    <w:rsid w:val="005F67FD"/>
    <w:rsid w:val="005F6FE9"/>
    <w:rsid w:val="005F733E"/>
    <w:rsid w:val="005F75FB"/>
    <w:rsid w:val="005F7660"/>
    <w:rsid w:val="005F76DF"/>
    <w:rsid w:val="00601218"/>
    <w:rsid w:val="00602924"/>
    <w:rsid w:val="00604008"/>
    <w:rsid w:val="00605074"/>
    <w:rsid w:val="006053FD"/>
    <w:rsid w:val="00605B48"/>
    <w:rsid w:val="00605CA8"/>
    <w:rsid w:val="0061166F"/>
    <w:rsid w:val="00611A53"/>
    <w:rsid w:val="006122B0"/>
    <w:rsid w:val="00612F8C"/>
    <w:rsid w:val="00613296"/>
    <w:rsid w:val="00614573"/>
    <w:rsid w:val="006146DF"/>
    <w:rsid w:val="00614753"/>
    <w:rsid w:val="00615EB9"/>
    <w:rsid w:val="00616C2A"/>
    <w:rsid w:val="00617599"/>
    <w:rsid w:val="00617B2B"/>
    <w:rsid w:val="0062020B"/>
    <w:rsid w:val="0062348E"/>
    <w:rsid w:val="00623A2E"/>
    <w:rsid w:val="006244D3"/>
    <w:rsid w:val="0062516E"/>
    <w:rsid w:val="00625CD6"/>
    <w:rsid w:val="0062642E"/>
    <w:rsid w:val="00626AE8"/>
    <w:rsid w:val="00627ACD"/>
    <w:rsid w:val="006308F9"/>
    <w:rsid w:val="006317F2"/>
    <w:rsid w:val="00632DB7"/>
    <w:rsid w:val="00632F25"/>
    <w:rsid w:val="00633302"/>
    <w:rsid w:val="00633D80"/>
    <w:rsid w:val="00633F68"/>
    <w:rsid w:val="00635548"/>
    <w:rsid w:val="00637184"/>
    <w:rsid w:val="006375C4"/>
    <w:rsid w:val="006378B0"/>
    <w:rsid w:val="006412D3"/>
    <w:rsid w:val="00641786"/>
    <w:rsid w:val="00642838"/>
    <w:rsid w:val="006458BE"/>
    <w:rsid w:val="00645B93"/>
    <w:rsid w:val="00646F37"/>
    <w:rsid w:val="00647CA6"/>
    <w:rsid w:val="00653C86"/>
    <w:rsid w:val="00654DE5"/>
    <w:rsid w:val="006550E9"/>
    <w:rsid w:val="0065700B"/>
    <w:rsid w:val="0065792E"/>
    <w:rsid w:val="00657AA8"/>
    <w:rsid w:val="00657C99"/>
    <w:rsid w:val="006601FC"/>
    <w:rsid w:val="006603F9"/>
    <w:rsid w:val="006605F0"/>
    <w:rsid w:val="006610A6"/>
    <w:rsid w:val="006626F8"/>
    <w:rsid w:val="00662D16"/>
    <w:rsid w:val="00662DF1"/>
    <w:rsid w:val="006633FC"/>
    <w:rsid w:val="00663663"/>
    <w:rsid w:val="00663C37"/>
    <w:rsid w:val="006643FF"/>
    <w:rsid w:val="00664547"/>
    <w:rsid w:val="006658E7"/>
    <w:rsid w:val="0066594C"/>
    <w:rsid w:val="00665D17"/>
    <w:rsid w:val="00665DB0"/>
    <w:rsid w:val="006706BE"/>
    <w:rsid w:val="00670720"/>
    <w:rsid w:val="0067140D"/>
    <w:rsid w:val="00671698"/>
    <w:rsid w:val="00672083"/>
    <w:rsid w:val="0067226C"/>
    <w:rsid w:val="00673055"/>
    <w:rsid w:val="006747B4"/>
    <w:rsid w:val="0067497D"/>
    <w:rsid w:val="00675194"/>
    <w:rsid w:val="00675268"/>
    <w:rsid w:val="00675897"/>
    <w:rsid w:val="00676803"/>
    <w:rsid w:val="00677B05"/>
    <w:rsid w:val="006804C7"/>
    <w:rsid w:val="006809A3"/>
    <w:rsid w:val="00680BE1"/>
    <w:rsid w:val="006826D9"/>
    <w:rsid w:val="00683DCC"/>
    <w:rsid w:val="00684335"/>
    <w:rsid w:val="00684F1B"/>
    <w:rsid w:val="0068677A"/>
    <w:rsid w:val="006900ED"/>
    <w:rsid w:val="0069043C"/>
    <w:rsid w:val="00690DDD"/>
    <w:rsid w:val="00691BC8"/>
    <w:rsid w:val="00694C35"/>
    <w:rsid w:val="0069638E"/>
    <w:rsid w:val="006979D3"/>
    <w:rsid w:val="006A0918"/>
    <w:rsid w:val="006A125E"/>
    <w:rsid w:val="006A26D6"/>
    <w:rsid w:val="006A2765"/>
    <w:rsid w:val="006A42F4"/>
    <w:rsid w:val="006A496F"/>
    <w:rsid w:val="006A59AA"/>
    <w:rsid w:val="006A6429"/>
    <w:rsid w:val="006B36ED"/>
    <w:rsid w:val="006B4456"/>
    <w:rsid w:val="006B474D"/>
    <w:rsid w:val="006B5C01"/>
    <w:rsid w:val="006B5DFA"/>
    <w:rsid w:val="006B609F"/>
    <w:rsid w:val="006B67FC"/>
    <w:rsid w:val="006B7CF8"/>
    <w:rsid w:val="006C0496"/>
    <w:rsid w:val="006C0AC0"/>
    <w:rsid w:val="006C0C3E"/>
    <w:rsid w:val="006C12D7"/>
    <w:rsid w:val="006C1589"/>
    <w:rsid w:val="006C1BC6"/>
    <w:rsid w:val="006C1F0B"/>
    <w:rsid w:val="006C2CC4"/>
    <w:rsid w:val="006C33AB"/>
    <w:rsid w:val="006C3C60"/>
    <w:rsid w:val="006C3D83"/>
    <w:rsid w:val="006C3E82"/>
    <w:rsid w:val="006C3ECB"/>
    <w:rsid w:val="006C5B78"/>
    <w:rsid w:val="006C626F"/>
    <w:rsid w:val="006C6C5C"/>
    <w:rsid w:val="006C7941"/>
    <w:rsid w:val="006D04AA"/>
    <w:rsid w:val="006D05D3"/>
    <w:rsid w:val="006D06E8"/>
    <w:rsid w:val="006D157C"/>
    <w:rsid w:val="006D1709"/>
    <w:rsid w:val="006D1B37"/>
    <w:rsid w:val="006D392F"/>
    <w:rsid w:val="006D45FA"/>
    <w:rsid w:val="006D6126"/>
    <w:rsid w:val="006D6B1C"/>
    <w:rsid w:val="006D7ADE"/>
    <w:rsid w:val="006E051F"/>
    <w:rsid w:val="006E1031"/>
    <w:rsid w:val="006E2A6F"/>
    <w:rsid w:val="006E36B3"/>
    <w:rsid w:val="006E38FF"/>
    <w:rsid w:val="006E3D48"/>
    <w:rsid w:val="006E443D"/>
    <w:rsid w:val="006E4A52"/>
    <w:rsid w:val="006E4AF4"/>
    <w:rsid w:val="006E73AA"/>
    <w:rsid w:val="006E7CB7"/>
    <w:rsid w:val="006F0BED"/>
    <w:rsid w:val="006F1E1D"/>
    <w:rsid w:val="006F2733"/>
    <w:rsid w:val="006F2A26"/>
    <w:rsid w:val="006F3EAE"/>
    <w:rsid w:val="006F599B"/>
    <w:rsid w:val="006F59EE"/>
    <w:rsid w:val="006F63F7"/>
    <w:rsid w:val="006F65D4"/>
    <w:rsid w:val="006F7F54"/>
    <w:rsid w:val="00701535"/>
    <w:rsid w:val="00701B67"/>
    <w:rsid w:val="0070299D"/>
    <w:rsid w:val="00702DE3"/>
    <w:rsid w:val="00704E7D"/>
    <w:rsid w:val="00705CE7"/>
    <w:rsid w:val="007060A7"/>
    <w:rsid w:val="007069A3"/>
    <w:rsid w:val="00710BA3"/>
    <w:rsid w:val="00710C14"/>
    <w:rsid w:val="007118D2"/>
    <w:rsid w:val="00712107"/>
    <w:rsid w:val="00714CDA"/>
    <w:rsid w:val="007157AD"/>
    <w:rsid w:val="00717D10"/>
    <w:rsid w:val="00717DAA"/>
    <w:rsid w:val="007201E8"/>
    <w:rsid w:val="00720867"/>
    <w:rsid w:val="007217F5"/>
    <w:rsid w:val="007277AB"/>
    <w:rsid w:val="0072789F"/>
    <w:rsid w:val="00727B14"/>
    <w:rsid w:val="00730B01"/>
    <w:rsid w:val="00730E7C"/>
    <w:rsid w:val="007310D4"/>
    <w:rsid w:val="00731EFA"/>
    <w:rsid w:val="00733D71"/>
    <w:rsid w:val="00733E3A"/>
    <w:rsid w:val="00734320"/>
    <w:rsid w:val="00735E41"/>
    <w:rsid w:val="00741D8F"/>
    <w:rsid w:val="00743ECC"/>
    <w:rsid w:val="007446D3"/>
    <w:rsid w:val="00744702"/>
    <w:rsid w:val="00746074"/>
    <w:rsid w:val="0074674B"/>
    <w:rsid w:val="007468E2"/>
    <w:rsid w:val="00747E1A"/>
    <w:rsid w:val="007515EA"/>
    <w:rsid w:val="00751D2F"/>
    <w:rsid w:val="00751E03"/>
    <w:rsid w:val="00751E1C"/>
    <w:rsid w:val="007524DE"/>
    <w:rsid w:val="0075274F"/>
    <w:rsid w:val="00753EA0"/>
    <w:rsid w:val="00754B51"/>
    <w:rsid w:val="00756382"/>
    <w:rsid w:val="00756921"/>
    <w:rsid w:val="007618FA"/>
    <w:rsid w:val="00761A8F"/>
    <w:rsid w:val="00761CD5"/>
    <w:rsid w:val="00761F33"/>
    <w:rsid w:val="00762969"/>
    <w:rsid w:val="0076296A"/>
    <w:rsid w:val="0076484B"/>
    <w:rsid w:val="007649A7"/>
    <w:rsid w:val="00764B54"/>
    <w:rsid w:val="007650F4"/>
    <w:rsid w:val="007654CF"/>
    <w:rsid w:val="00765500"/>
    <w:rsid w:val="00765723"/>
    <w:rsid w:val="007658D3"/>
    <w:rsid w:val="00766DAD"/>
    <w:rsid w:val="00770D8C"/>
    <w:rsid w:val="00771CAA"/>
    <w:rsid w:val="00772522"/>
    <w:rsid w:val="007739A0"/>
    <w:rsid w:val="00773B61"/>
    <w:rsid w:val="00773D81"/>
    <w:rsid w:val="00773E44"/>
    <w:rsid w:val="0077440A"/>
    <w:rsid w:val="00776050"/>
    <w:rsid w:val="0077605B"/>
    <w:rsid w:val="007761E4"/>
    <w:rsid w:val="00776351"/>
    <w:rsid w:val="00776764"/>
    <w:rsid w:val="00776AFF"/>
    <w:rsid w:val="00777A77"/>
    <w:rsid w:val="00777FC1"/>
    <w:rsid w:val="0078047E"/>
    <w:rsid w:val="0078159E"/>
    <w:rsid w:val="007824D5"/>
    <w:rsid w:val="007828F5"/>
    <w:rsid w:val="00783752"/>
    <w:rsid w:val="00783C83"/>
    <w:rsid w:val="0078472F"/>
    <w:rsid w:val="00784A4B"/>
    <w:rsid w:val="00784AB6"/>
    <w:rsid w:val="007870F1"/>
    <w:rsid w:val="007872BE"/>
    <w:rsid w:val="00787914"/>
    <w:rsid w:val="007901BA"/>
    <w:rsid w:val="0079164C"/>
    <w:rsid w:val="00791990"/>
    <w:rsid w:val="00792523"/>
    <w:rsid w:val="00792ED1"/>
    <w:rsid w:val="00793DFA"/>
    <w:rsid w:val="00793FC9"/>
    <w:rsid w:val="007943F5"/>
    <w:rsid w:val="00794D7A"/>
    <w:rsid w:val="00794EE9"/>
    <w:rsid w:val="00796972"/>
    <w:rsid w:val="007969E8"/>
    <w:rsid w:val="00796A12"/>
    <w:rsid w:val="00796B47"/>
    <w:rsid w:val="00797098"/>
    <w:rsid w:val="007977EC"/>
    <w:rsid w:val="007A2EC7"/>
    <w:rsid w:val="007A6662"/>
    <w:rsid w:val="007A79FE"/>
    <w:rsid w:val="007A7C27"/>
    <w:rsid w:val="007A7D35"/>
    <w:rsid w:val="007B07F0"/>
    <w:rsid w:val="007B0810"/>
    <w:rsid w:val="007B0856"/>
    <w:rsid w:val="007B3C02"/>
    <w:rsid w:val="007C3137"/>
    <w:rsid w:val="007C40ED"/>
    <w:rsid w:val="007C5BEA"/>
    <w:rsid w:val="007C6C48"/>
    <w:rsid w:val="007C73F5"/>
    <w:rsid w:val="007D1C32"/>
    <w:rsid w:val="007D243A"/>
    <w:rsid w:val="007D3042"/>
    <w:rsid w:val="007D311D"/>
    <w:rsid w:val="007D3434"/>
    <w:rsid w:val="007D3CFD"/>
    <w:rsid w:val="007D425E"/>
    <w:rsid w:val="007D57DB"/>
    <w:rsid w:val="007D5AF5"/>
    <w:rsid w:val="007D616D"/>
    <w:rsid w:val="007D6230"/>
    <w:rsid w:val="007D6530"/>
    <w:rsid w:val="007D753A"/>
    <w:rsid w:val="007E07C9"/>
    <w:rsid w:val="007E0DB8"/>
    <w:rsid w:val="007E19B7"/>
    <w:rsid w:val="007E1B1D"/>
    <w:rsid w:val="007E1E80"/>
    <w:rsid w:val="007E25C9"/>
    <w:rsid w:val="007E2805"/>
    <w:rsid w:val="007E2E69"/>
    <w:rsid w:val="007E2F8C"/>
    <w:rsid w:val="007E3D4C"/>
    <w:rsid w:val="007E4450"/>
    <w:rsid w:val="007E4863"/>
    <w:rsid w:val="007E5086"/>
    <w:rsid w:val="007E7A81"/>
    <w:rsid w:val="007F0B86"/>
    <w:rsid w:val="007F11E7"/>
    <w:rsid w:val="007F1950"/>
    <w:rsid w:val="007F1C9B"/>
    <w:rsid w:val="007F2F34"/>
    <w:rsid w:val="007F3071"/>
    <w:rsid w:val="007F4284"/>
    <w:rsid w:val="007F5B86"/>
    <w:rsid w:val="007F676C"/>
    <w:rsid w:val="007F7B36"/>
    <w:rsid w:val="0080064D"/>
    <w:rsid w:val="0080141F"/>
    <w:rsid w:val="00801DDB"/>
    <w:rsid w:val="00803C96"/>
    <w:rsid w:val="00804432"/>
    <w:rsid w:val="00805FB1"/>
    <w:rsid w:val="008066CF"/>
    <w:rsid w:val="00807477"/>
    <w:rsid w:val="00807C27"/>
    <w:rsid w:val="00807C3A"/>
    <w:rsid w:val="00807FB8"/>
    <w:rsid w:val="008100CA"/>
    <w:rsid w:val="00810AD0"/>
    <w:rsid w:val="00812885"/>
    <w:rsid w:val="00815742"/>
    <w:rsid w:val="00815CDE"/>
    <w:rsid w:val="00815E22"/>
    <w:rsid w:val="008162AC"/>
    <w:rsid w:val="008165C7"/>
    <w:rsid w:val="00820505"/>
    <w:rsid w:val="0082112B"/>
    <w:rsid w:val="00822630"/>
    <w:rsid w:val="00822920"/>
    <w:rsid w:val="00822C7D"/>
    <w:rsid w:val="00822FAD"/>
    <w:rsid w:val="008233D4"/>
    <w:rsid w:val="008241E8"/>
    <w:rsid w:val="00824BF6"/>
    <w:rsid w:val="0082542A"/>
    <w:rsid w:val="00825E49"/>
    <w:rsid w:val="008277EA"/>
    <w:rsid w:val="0082796E"/>
    <w:rsid w:val="00830B0D"/>
    <w:rsid w:val="008311E9"/>
    <w:rsid w:val="00831FD7"/>
    <w:rsid w:val="00832056"/>
    <w:rsid w:val="00832172"/>
    <w:rsid w:val="008322C8"/>
    <w:rsid w:val="00832C19"/>
    <w:rsid w:val="008331B7"/>
    <w:rsid w:val="00833F7C"/>
    <w:rsid w:val="00834132"/>
    <w:rsid w:val="00834DA1"/>
    <w:rsid w:val="00834E70"/>
    <w:rsid w:val="008364C1"/>
    <w:rsid w:val="00840123"/>
    <w:rsid w:val="00842824"/>
    <w:rsid w:val="008433B6"/>
    <w:rsid w:val="008453AD"/>
    <w:rsid w:val="008462D1"/>
    <w:rsid w:val="0084666E"/>
    <w:rsid w:val="00846AF4"/>
    <w:rsid w:val="00847A47"/>
    <w:rsid w:val="00847D8E"/>
    <w:rsid w:val="00847FD4"/>
    <w:rsid w:val="008512D2"/>
    <w:rsid w:val="008512DE"/>
    <w:rsid w:val="00852262"/>
    <w:rsid w:val="00852C47"/>
    <w:rsid w:val="00852FA0"/>
    <w:rsid w:val="00853CC8"/>
    <w:rsid w:val="00853D3D"/>
    <w:rsid w:val="00853ED7"/>
    <w:rsid w:val="00854764"/>
    <w:rsid w:val="00856C95"/>
    <w:rsid w:val="00857158"/>
    <w:rsid w:val="00857579"/>
    <w:rsid w:val="008602AA"/>
    <w:rsid w:val="00860A1C"/>
    <w:rsid w:val="00860BC9"/>
    <w:rsid w:val="00862753"/>
    <w:rsid w:val="00862EC3"/>
    <w:rsid w:val="00863C8E"/>
    <w:rsid w:val="0086440C"/>
    <w:rsid w:val="00864F77"/>
    <w:rsid w:val="008662A4"/>
    <w:rsid w:val="00867C69"/>
    <w:rsid w:val="00870B6D"/>
    <w:rsid w:val="0087137F"/>
    <w:rsid w:val="00872554"/>
    <w:rsid w:val="00872DFC"/>
    <w:rsid w:val="008740EB"/>
    <w:rsid w:val="00874B21"/>
    <w:rsid w:val="0087581F"/>
    <w:rsid w:val="008769AA"/>
    <w:rsid w:val="0088234D"/>
    <w:rsid w:val="00882498"/>
    <w:rsid w:val="00882B7D"/>
    <w:rsid w:val="008841CA"/>
    <w:rsid w:val="008842E4"/>
    <w:rsid w:val="00884B27"/>
    <w:rsid w:val="008859A1"/>
    <w:rsid w:val="00886793"/>
    <w:rsid w:val="00887DC8"/>
    <w:rsid w:val="00887E7A"/>
    <w:rsid w:val="008916CB"/>
    <w:rsid w:val="00891905"/>
    <w:rsid w:val="008941AB"/>
    <w:rsid w:val="00895BE6"/>
    <w:rsid w:val="00897520"/>
    <w:rsid w:val="00897850"/>
    <w:rsid w:val="008A187A"/>
    <w:rsid w:val="008A43A0"/>
    <w:rsid w:val="008A4E26"/>
    <w:rsid w:val="008A52FE"/>
    <w:rsid w:val="008A5549"/>
    <w:rsid w:val="008B12E8"/>
    <w:rsid w:val="008B275C"/>
    <w:rsid w:val="008B2B18"/>
    <w:rsid w:val="008B41EF"/>
    <w:rsid w:val="008B4DF0"/>
    <w:rsid w:val="008B7569"/>
    <w:rsid w:val="008B7829"/>
    <w:rsid w:val="008B7899"/>
    <w:rsid w:val="008C0431"/>
    <w:rsid w:val="008C0BCA"/>
    <w:rsid w:val="008C13AA"/>
    <w:rsid w:val="008C3099"/>
    <w:rsid w:val="008C4CFB"/>
    <w:rsid w:val="008C570D"/>
    <w:rsid w:val="008C6111"/>
    <w:rsid w:val="008C641B"/>
    <w:rsid w:val="008C6D55"/>
    <w:rsid w:val="008C7D8B"/>
    <w:rsid w:val="008D0B26"/>
    <w:rsid w:val="008D14B6"/>
    <w:rsid w:val="008D2282"/>
    <w:rsid w:val="008D2292"/>
    <w:rsid w:val="008D2D15"/>
    <w:rsid w:val="008D38A5"/>
    <w:rsid w:val="008D4115"/>
    <w:rsid w:val="008D4CE9"/>
    <w:rsid w:val="008D57FB"/>
    <w:rsid w:val="008D79EB"/>
    <w:rsid w:val="008E1781"/>
    <w:rsid w:val="008E1CBB"/>
    <w:rsid w:val="008E1D79"/>
    <w:rsid w:val="008E2AD9"/>
    <w:rsid w:val="008E3833"/>
    <w:rsid w:val="008E4372"/>
    <w:rsid w:val="008E4FEC"/>
    <w:rsid w:val="008E51FA"/>
    <w:rsid w:val="008E6C22"/>
    <w:rsid w:val="008F153C"/>
    <w:rsid w:val="008F2A41"/>
    <w:rsid w:val="008F393E"/>
    <w:rsid w:val="008F4F91"/>
    <w:rsid w:val="008F596F"/>
    <w:rsid w:val="008F6C05"/>
    <w:rsid w:val="008F718A"/>
    <w:rsid w:val="008F7C37"/>
    <w:rsid w:val="00900C1C"/>
    <w:rsid w:val="00901002"/>
    <w:rsid w:val="00901152"/>
    <w:rsid w:val="0090196A"/>
    <w:rsid w:val="00901AEC"/>
    <w:rsid w:val="009031EE"/>
    <w:rsid w:val="00904CF1"/>
    <w:rsid w:val="00905DA1"/>
    <w:rsid w:val="00905FF2"/>
    <w:rsid w:val="00906D5A"/>
    <w:rsid w:val="00907797"/>
    <w:rsid w:val="00910975"/>
    <w:rsid w:val="009110F4"/>
    <w:rsid w:val="00912598"/>
    <w:rsid w:val="0091445F"/>
    <w:rsid w:val="0091586D"/>
    <w:rsid w:val="009173D1"/>
    <w:rsid w:val="009176CF"/>
    <w:rsid w:val="00924444"/>
    <w:rsid w:val="0092445F"/>
    <w:rsid w:val="009244ED"/>
    <w:rsid w:val="0092450E"/>
    <w:rsid w:val="00926165"/>
    <w:rsid w:val="009267EC"/>
    <w:rsid w:val="009271CF"/>
    <w:rsid w:val="00927BD8"/>
    <w:rsid w:val="00927CAE"/>
    <w:rsid w:val="00930330"/>
    <w:rsid w:val="00931A05"/>
    <w:rsid w:val="009324A1"/>
    <w:rsid w:val="00933782"/>
    <w:rsid w:val="00933BFC"/>
    <w:rsid w:val="00934B78"/>
    <w:rsid w:val="0093553B"/>
    <w:rsid w:val="009363B7"/>
    <w:rsid w:val="00940593"/>
    <w:rsid w:val="0094084E"/>
    <w:rsid w:val="00941218"/>
    <w:rsid w:val="00942665"/>
    <w:rsid w:val="00944462"/>
    <w:rsid w:val="00944D15"/>
    <w:rsid w:val="00944F38"/>
    <w:rsid w:val="00945210"/>
    <w:rsid w:val="00945935"/>
    <w:rsid w:val="0094593B"/>
    <w:rsid w:val="009465A8"/>
    <w:rsid w:val="009479F8"/>
    <w:rsid w:val="009505E8"/>
    <w:rsid w:val="009522AE"/>
    <w:rsid w:val="00953CFE"/>
    <w:rsid w:val="00955E6A"/>
    <w:rsid w:val="0095659A"/>
    <w:rsid w:val="00956CBB"/>
    <w:rsid w:val="00957511"/>
    <w:rsid w:val="00957DAF"/>
    <w:rsid w:val="00957DBB"/>
    <w:rsid w:val="009603B1"/>
    <w:rsid w:val="00960851"/>
    <w:rsid w:val="00960F69"/>
    <w:rsid w:val="00962CAE"/>
    <w:rsid w:val="0096365A"/>
    <w:rsid w:val="0096483A"/>
    <w:rsid w:val="00965316"/>
    <w:rsid w:val="00965955"/>
    <w:rsid w:val="00965E77"/>
    <w:rsid w:val="00966F08"/>
    <w:rsid w:val="009700FB"/>
    <w:rsid w:val="009709E9"/>
    <w:rsid w:val="00970BE8"/>
    <w:rsid w:val="00970D74"/>
    <w:rsid w:val="00971FC6"/>
    <w:rsid w:val="00972BC5"/>
    <w:rsid w:val="0097407E"/>
    <w:rsid w:val="00975405"/>
    <w:rsid w:val="009762FF"/>
    <w:rsid w:val="00976F31"/>
    <w:rsid w:val="00977006"/>
    <w:rsid w:val="009770EF"/>
    <w:rsid w:val="009774D5"/>
    <w:rsid w:val="00977767"/>
    <w:rsid w:val="00977C9D"/>
    <w:rsid w:val="00977E65"/>
    <w:rsid w:val="00980984"/>
    <w:rsid w:val="00981167"/>
    <w:rsid w:val="00981DDC"/>
    <w:rsid w:val="009825D9"/>
    <w:rsid w:val="00982CB2"/>
    <w:rsid w:val="0098407E"/>
    <w:rsid w:val="0098493D"/>
    <w:rsid w:val="00984A9D"/>
    <w:rsid w:val="00986860"/>
    <w:rsid w:val="00986C58"/>
    <w:rsid w:val="009874DF"/>
    <w:rsid w:val="00990158"/>
    <w:rsid w:val="009911A7"/>
    <w:rsid w:val="0099138B"/>
    <w:rsid w:val="00991EDA"/>
    <w:rsid w:val="009928E3"/>
    <w:rsid w:val="0099329C"/>
    <w:rsid w:val="0099348C"/>
    <w:rsid w:val="0099535D"/>
    <w:rsid w:val="0099633E"/>
    <w:rsid w:val="00996F0A"/>
    <w:rsid w:val="009A006B"/>
    <w:rsid w:val="009A0249"/>
    <w:rsid w:val="009A1CC8"/>
    <w:rsid w:val="009A3586"/>
    <w:rsid w:val="009A38B7"/>
    <w:rsid w:val="009A3E2F"/>
    <w:rsid w:val="009A60CB"/>
    <w:rsid w:val="009A6871"/>
    <w:rsid w:val="009A6ED3"/>
    <w:rsid w:val="009B0902"/>
    <w:rsid w:val="009B185A"/>
    <w:rsid w:val="009B1FDE"/>
    <w:rsid w:val="009B21DB"/>
    <w:rsid w:val="009B27BB"/>
    <w:rsid w:val="009B2B56"/>
    <w:rsid w:val="009B31A4"/>
    <w:rsid w:val="009B3254"/>
    <w:rsid w:val="009B3AA8"/>
    <w:rsid w:val="009B45F2"/>
    <w:rsid w:val="009B6E5C"/>
    <w:rsid w:val="009B763E"/>
    <w:rsid w:val="009B7F9A"/>
    <w:rsid w:val="009C0304"/>
    <w:rsid w:val="009C08B3"/>
    <w:rsid w:val="009C1451"/>
    <w:rsid w:val="009C1A07"/>
    <w:rsid w:val="009C224F"/>
    <w:rsid w:val="009C3DF7"/>
    <w:rsid w:val="009C40A9"/>
    <w:rsid w:val="009C46F8"/>
    <w:rsid w:val="009C59D0"/>
    <w:rsid w:val="009C7C51"/>
    <w:rsid w:val="009C7DB8"/>
    <w:rsid w:val="009D12DA"/>
    <w:rsid w:val="009D1A9F"/>
    <w:rsid w:val="009D28AF"/>
    <w:rsid w:val="009D4811"/>
    <w:rsid w:val="009D5989"/>
    <w:rsid w:val="009D6082"/>
    <w:rsid w:val="009D60D3"/>
    <w:rsid w:val="009D623D"/>
    <w:rsid w:val="009E0524"/>
    <w:rsid w:val="009E19BC"/>
    <w:rsid w:val="009E19C6"/>
    <w:rsid w:val="009E1EAF"/>
    <w:rsid w:val="009E2285"/>
    <w:rsid w:val="009E2456"/>
    <w:rsid w:val="009E36BB"/>
    <w:rsid w:val="009E3A2A"/>
    <w:rsid w:val="009E4477"/>
    <w:rsid w:val="009E45AE"/>
    <w:rsid w:val="009E484C"/>
    <w:rsid w:val="009E5C49"/>
    <w:rsid w:val="009E7023"/>
    <w:rsid w:val="009E7B72"/>
    <w:rsid w:val="009E7D5D"/>
    <w:rsid w:val="009F0A8F"/>
    <w:rsid w:val="009F1540"/>
    <w:rsid w:val="009F15D2"/>
    <w:rsid w:val="009F1C20"/>
    <w:rsid w:val="009F2218"/>
    <w:rsid w:val="009F2CF2"/>
    <w:rsid w:val="009F3338"/>
    <w:rsid w:val="009F3609"/>
    <w:rsid w:val="009F39E0"/>
    <w:rsid w:val="009F4807"/>
    <w:rsid w:val="009F4E12"/>
    <w:rsid w:val="009F5E74"/>
    <w:rsid w:val="009F7027"/>
    <w:rsid w:val="00A02DC8"/>
    <w:rsid w:val="00A0369D"/>
    <w:rsid w:val="00A03BB2"/>
    <w:rsid w:val="00A047FB"/>
    <w:rsid w:val="00A04F62"/>
    <w:rsid w:val="00A050D1"/>
    <w:rsid w:val="00A05A03"/>
    <w:rsid w:val="00A05E04"/>
    <w:rsid w:val="00A0759A"/>
    <w:rsid w:val="00A07FF5"/>
    <w:rsid w:val="00A103C8"/>
    <w:rsid w:val="00A10855"/>
    <w:rsid w:val="00A1196B"/>
    <w:rsid w:val="00A11F10"/>
    <w:rsid w:val="00A1223F"/>
    <w:rsid w:val="00A126B2"/>
    <w:rsid w:val="00A12799"/>
    <w:rsid w:val="00A136D4"/>
    <w:rsid w:val="00A137B6"/>
    <w:rsid w:val="00A16147"/>
    <w:rsid w:val="00A161C3"/>
    <w:rsid w:val="00A1647A"/>
    <w:rsid w:val="00A2020B"/>
    <w:rsid w:val="00A20EA5"/>
    <w:rsid w:val="00A21CF1"/>
    <w:rsid w:val="00A226B0"/>
    <w:rsid w:val="00A23C0D"/>
    <w:rsid w:val="00A259D4"/>
    <w:rsid w:val="00A26381"/>
    <w:rsid w:val="00A2658D"/>
    <w:rsid w:val="00A272FD"/>
    <w:rsid w:val="00A278B2"/>
    <w:rsid w:val="00A30962"/>
    <w:rsid w:val="00A30F94"/>
    <w:rsid w:val="00A31148"/>
    <w:rsid w:val="00A311F3"/>
    <w:rsid w:val="00A3242B"/>
    <w:rsid w:val="00A328E9"/>
    <w:rsid w:val="00A33662"/>
    <w:rsid w:val="00A3393C"/>
    <w:rsid w:val="00A33BEA"/>
    <w:rsid w:val="00A33E0B"/>
    <w:rsid w:val="00A340A1"/>
    <w:rsid w:val="00A34295"/>
    <w:rsid w:val="00A34D73"/>
    <w:rsid w:val="00A3642D"/>
    <w:rsid w:val="00A36446"/>
    <w:rsid w:val="00A36617"/>
    <w:rsid w:val="00A36F23"/>
    <w:rsid w:val="00A37772"/>
    <w:rsid w:val="00A37A00"/>
    <w:rsid w:val="00A4047B"/>
    <w:rsid w:val="00A434C2"/>
    <w:rsid w:val="00A43F7B"/>
    <w:rsid w:val="00A447BE"/>
    <w:rsid w:val="00A45537"/>
    <w:rsid w:val="00A45BDE"/>
    <w:rsid w:val="00A4770C"/>
    <w:rsid w:val="00A47846"/>
    <w:rsid w:val="00A504A5"/>
    <w:rsid w:val="00A50F43"/>
    <w:rsid w:val="00A515CD"/>
    <w:rsid w:val="00A517D5"/>
    <w:rsid w:val="00A53DEA"/>
    <w:rsid w:val="00A5464A"/>
    <w:rsid w:val="00A548C8"/>
    <w:rsid w:val="00A54BC4"/>
    <w:rsid w:val="00A552C3"/>
    <w:rsid w:val="00A556BA"/>
    <w:rsid w:val="00A55B73"/>
    <w:rsid w:val="00A56DD3"/>
    <w:rsid w:val="00A57744"/>
    <w:rsid w:val="00A6004F"/>
    <w:rsid w:val="00A610A9"/>
    <w:rsid w:val="00A63A77"/>
    <w:rsid w:val="00A63ABC"/>
    <w:rsid w:val="00A63D81"/>
    <w:rsid w:val="00A64577"/>
    <w:rsid w:val="00A64B6D"/>
    <w:rsid w:val="00A64F22"/>
    <w:rsid w:val="00A65D15"/>
    <w:rsid w:val="00A65D44"/>
    <w:rsid w:val="00A660EF"/>
    <w:rsid w:val="00A66533"/>
    <w:rsid w:val="00A665DF"/>
    <w:rsid w:val="00A67308"/>
    <w:rsid w:val="00A67494"/>
    <w:rsid w:val="00A716F7"/>
    <w:rsid w:val="00A72080"/>
    <w:rsid w:val="00A72452"/>
    <w:rsid w:val="00A727F6"/>
    <w:rsid w:val="00A732C4"/>
    <w:rsid w:val="00A74B42"/>
    <w:rsid w:val="00A74DF3"/>
    <w:rsid w:val="00A76E9B"/>
    <w:rsid w:val="00A77C17"/>
    <w:rsid w:val="00A77C80"/>
    <w:rsid w:val="00A81620"/>
    <w:rsid w:val="00A8185D"/>
    <w:rsid w:val="00A81AD1"/>
    <w:rsid w:val="00A81E05"/>
    <w:rsid w:val="00A8637C"/>
    <w:rsid w:val="00A8735B"/>
    <w:rsid w:val="00A91725"/>
    <w:rsid w:val="00A91A2B"/>
    <w:rsid w:val="00A92432"/>
    <w:rsid w:val="00A9265B"/>
    <w:rsid w:val="00A956A8"/>
    <w:rsid w:val="00A95F51"/>
    <w:rsid w:val="00A95FFA"/>
    <w:rsid w:val="00A971E8"/>
    <w:rsid w:val="00A974D6"/>
    <w:rsid w:val="00A9751A"/>
    <w:rsid w:val="00A97AC8"/>
    <w:rsid w:val="00AA1567"/>
    <w:rsid w:val="00AA1E5D"/>
    <w:rsid w:val="00AA28CC"/>
    <w:rsid w:val="00AA2EDC"/>
    <w:rsid w:val="00AA3714"/>
    <w:rsid w:val="00AA3FCA"/>
    <w:rsid w:val="00AA4225"/>
    <w:rsid w:val="00AA43B4"/>
    <w:rsid w:val="00AA674D"/>
    <w:rsid w:val="00AA7A18"/>
    <w:rsid w:val="00AB005D"/>
    <w:rsid w:val="00AB1092"/>
    <w:rsid w:val="00AB1160"/>
    <w:rsid w:val="00AB200E"/>
    <w:rsid w:val="00AB28B4"/>
    <w:rsid w:val="00AB3BCF"/>
    <w:rsid w:val="00AB4CB1"/>
    <w:rsid w:val="00AB53BE"/>
    <w:rsid w:val="00AB5506"/>
    <w:rsid w:val="00AB7217"/>
    <w:rsid w:val="00AB76C9"/>
    <w:rsid w:val="00AB7AB0"/>
    <w:rsid w:val="00AC1348"/>
    <w:rsid w:val="00AC1552"/>
    <w:rsid w:val="00AC26A5"/>
    <w:rsid w:val="00AC3315"/>
    <w:rsid w:val="00AC4AAE"/>
    <w:rsid w:val="00AC4BCE"/>
    <w:rsid w:val="00AC50A3"/>
    <w:rsid w:val="00AC5383"/>
    <w:rsid w:val="00AC5DCD"/>
    <w:rsid w:val="00AC7B70"/>
    <w:rsid w:val="00AD08AA"/>
    <w:rsid w:val="00AD0AE3"/>
    <w:rsid w:val="00AD0BA8"/>
    <w:rsid w:val="00AD0C5F"/>
    <w:rsid w:val="00AD1212"/>
    <w:rsid w:val="00AD3FDD"/>
    <w:rsid w:val="00AD4181"/>
    <w:rsid w:val="00AD46A3"/>
    <w:rsid w:val="00AD6590"/>
    <w:rsid w:val="00AD70F0"/>
    <w:rsid w:val="00AD7338"/>
    <w:rsid w:val="00AD777B"/>
    <w:rsid w:val="00AD7922"/>
    <w:rsid w:val="00AE03EF"/>
    <w:rsid w:val="00AE1413"/>
    <w:rsid w:val="00AE28AD"/>
    <w:rsid w:val="00AE28BC"/>
    <w:rsid w:val="00AE4267"/>
    <w:rsid w:val="00AE4E24"/>
    <w:rsid w:val="00AE4EE9"/>
    <w:rsid w:val="00AE5D0B"/>
    <w:rsid w:val="00AE5E9F"/>
    <w:rsid w:val="00AE64E4"/>
    <w:rsid w:val="00AE70BD"/>
    <w:rsid w:val="00AE7672"/>
    <w:rsid w:val="00AF0299"/>
    <w:rsid w:val="00AF2305"/>
    <w:rsid w:val="00AF27AC"/>
    <w:rsid w:val="00AF4954"/>
    <w:rsid w:val="00AF524D"/>
    <w:rsid w:val="00AF62F5"/>
    <w:rsid w:val="00AF6520"/>
    <w:rsid w:val="00AF6532"/>
    <w:rsid w:val="00AF6ED5"/>
    <w:rsid w:val="00B0021A"/>
    <w:rsid w:val="00B005FD"/>
    <w:rsid w:val="00B01099"/>
    <w:rsid w:val="00B0127B"/>
    <w:rsid w:val="00B03BF5"/>
    <w:rsid w:val="00B050D4"/>
    <w:rsid w:val="00B05936"/>
    <w:rsid w:val="00B05E5E"/>
    <w:rsid w:val="00B06F10"/>
    <w:rsid w:val="00B07930"/>
    <w:rsid w:val="00B07B04"/>
    <w:rsid w:val="00B1031E"/>
    <w:rsid w:val="00B1135B"/>
    <w:rsid w:val="00B11D48"/>
    <w:rsid w:val="00B12F84"/>
    <w:rsid w:val="00B131D2"/>
    <w:rsid w:val="00B13A11"/>
    <w:rsid w:val="00B143B6"/>
    <w:rsid w:val="00B14E64"/>
    <w:rsid w:val="00B1663C"/>
    <w:rsid w:val="00B17335"/>
    <w:rsid w:val="00B17DAB"/>
    <w:rsid w:val="00B17E38"/>
    <w:rsid w:val="00B2050F"/>
    <w:rsid w:val="00B20B0B"/>
    <w:rsid w:val="00B21D1A"/>
    <w:rsid w:val="00B21E51"/>
    <w:rsid w:val="00B22DCA"/>
    <w:rsid w:val="00B22FC8"/>
    <w:rsid w:val="00B22FCE"/>
    <w:rsid w:val="00B23A3D"/>
    <w:rsid w:val="00B23E35"/>
    <w:rsid w:val="00B253D7"/>
    <w:rsid w:val="00B25E44"/>
    <w:rsid w:val="00B26A2D"/>
    <w:rsid w:val="00B30E61"/>
    <w:rsid w:val="00B31008"/>
    <w:rsid w:val="00B31711"/>
    <w:rsid w:val="00B31E50"/>
    <w:rsid w:val="00B32374"/>
    <w:rsid w:val="00B32951"/>
    <w:rsid w:val="00B32A99"/>
    <w:rsid w:val="00B342AD"/>
    <w:rsid w:val="00B350B7"/>
    <w:rsid w:val="00B35A55"/>
    <w:rsid w:val="00B36CAC"/>
    <w:rsid w:val="00B37E78"/>
    <w:rsid w:val="00B4043B"/>
    <w:rsid w:val="00B40796"/>
    <w:rsid w:val="00B41964"/>
    <w:rsid w:val="00B42810"/>
    <w:rsid w:val="00B4680F"/>
    <w:rsid w:val="00B47709"/>
    <w:rsid w:val="00B51426"/>
    <w:rsid w:val="00B522BD"/>
    <w:rsid w:val="00B5311F"/>
    <w:rsid w:val="00B53250"/>
    <w:rsid w:val="00B53533"/>
    <w:rsid w:val="00B53D76"/>
    <w:rsid w:val="00B53F2B"/>
    <w:rsid w:val="00B547D1"/>
    <w:rsid w:val="00B54855"/>
    <w:rsid w:val="00B56C78"/>
    <w:rsid w:val="00B56DE5"/>
    <w:rsid w:val="00B57236"/>
    <w:rsid w:val="00B573A7"/>
    <w:rsid w:val="00B57C3B"/>
    <w:rsid w:val="00B6045B"/>
    <w:rsid w:val="00B60984"/>
    <w:rsid w:val="00B611B1"/>
    <w:rsid w:val="00B61464"/>
    <w:rsid w:val="00B6148E"/>
    <w:rsid w:val="00B61928"/>
    <w:rsid w:val="00B61C7D"/>
    <w:rsid w:val="00B64A77"/>
    <w:rsid w:val="00B6624B"/>
    <w:rsid w:val="00B6651A"/>
    <w:rsid w:val="00B666BF"/>
    <w:rsid w:val="00B6672C"/>
    <w:rsid w:val="00B668CE"/>
    <w:rsid w:val="00B66B49"/>
    <w:rsid w:val="00B67267"/>
    <w:rsid w:val="00B6765D"/>
    <w:rsid w:val="00B67F43"/>
    <w:rsid w:val="00B67F4D"/>
    <w:rsid w:val="00B71580"/>
    <w:rsid w:val="00B73FB9"/>
    <w:rsid w:val="00B744AC"/>
    <w:rsid w:val="00B7495D"/>
    <w:rsid w:val="00B7554C"/>
    <w:rsid w:val="00B76E77"/>
    <w:rsid w:val="00B810BE"/>
    <w:rsid w:val="00B81198"/>
    <w:rsid w:val="00B81DD0"/>
    <w:rsid w:val="00B823D8"/>
    <w:rsid w:val="00B83064"/>
    <w:rsid w:val="00B842A1"/>
    <w:rsid w:val="00B847DF"/>
    <w:rsid w:val="00B8511E"/>
    <w:rsid w:val="00B8532D"/>
    <w:rsid w:val="00B85D80"/>
    <w:rsid w:val="00B8614A"/>
    <w:rsid w:val="00B87C3C"/>
    <w:rsid w:val="00B90A26"/>
    <w:rsid w:val="00B90FE6"/>
    <w:rsid w:val="00B923B4"/>
    <w:rsid w:val="00B925F5"/>
    <w:rsid w:val="00B945FE"/>
    <w:rsid w:val="00B949D0"/>
    <w:rsid w:val="00B95A2A"/>
    <w:rsid w:val="00B967E9"/>
    <w:rsid w:val="00B96B48"/>
    <w:rsid w:val="00B96C14"/>
    <w:rsid w:val="00BA040C"/>
    <w:rsid w:val="00BA041F"/>
    <w:rsid w:val="00BA0767"/>
    <w:rsid w:val="00BA0842"/>
    <w:rsid w:val="00BA0C6D"/>
    <w:rsid w:val="00BA0C7D"/>
    <w:rsid w:val="00BA134B"/>
    <w:rsid w:val="00BA33B8"/>
    <w:rsid w:val="00BA614B"/>
    <w:rsid w:val="00BA6C7E"/>
    <w:rsid w:val="00BA71C2"/>
    <w:rsid w:val="00BA7A43"/>
    <w:rsid w:val="00BB0014"/>
    <w:rsid w:val="00BB037B"/>
    <w:rsid w:val="00BB0A63"/>
    <w:rsid w:val="00BB1979"/>
    <w:rsid w:val="00BB45B4"/>
    <w:rsid w:val="00BB4FB5"/>
    <w:rsid w:val="00BB5206"/>
    <w:rsid w:val="00BB5E2C"/>
    <w:rsid w:val="00BB6381"/>
    <w:rsid w:val="00BB6434"/>
    <w:rsid w:val="00BB6504"/>
    <w:rsid w:val="00BB6530"/>
    <w:rsid w:val="00BB7443"/>
    <w:rsid w:val="00BC1712"/>
    <w:rsid w:val="00BC24EC"/>
    <w:rsid w:val="00BC262B"/>
    <w:rsid w:val="00BC31F5"/>
    <w:rsid w:val="00BC327C"/>
    <w:rsid w:val="00BC3931"/>
    <w:rsid w:val="00BC4E99"/>
    <w:rsid w:val="00BC5BA0"/>
    <w:rsid w:val="00BC64D4"/>
    <w:rsid w:val="00BC778F"/>
    <w:rsid w:val="00BC7E2F"/>
    <w:rsid w:val="00BD017D"/>
    <w:rsid w:val="00BD0340"/>
    <w:rsid w:val="00BD0ABE"/>
    <w:rsid w:val="00BD1571"/>
    <w:rsid w:val="00BD1DB0"/>
    <w:rsid w:val="00BD1E56"/>
    <w:rsid w:val="00BD200B"/>
    <w:rsid w:val="00BD2488"/>
    <w:rsid w:val="00BD4147"/>
    <w:rsid w:val="00BD455D"/>
    <w:rsid w:val="00BD4AC7"/>
    <w:rsid w:val="00BD518C"/>
    <w:rsid w:val="00BD595F"/>
    <w:rsid w:val="00BD65D1"/>
    <w:rsid w:val="00BD7CA6"/>
    <w:rsid w:val="00BE0492"/>
    <w:rsid w:val="00BE0993"/>
    <w:rsid w:val="00BE0DA6"/>
    <w:rsid w:val="00BE12C8"/>
    <w:rsid w:val="00BE2681"/>
    <w:rsid w:val="00BE2F3F"/>
    <w:rsid w:val="00BE3019"/>
    <w:rsid w:val="00BE428D"/>
    <w:rsid w:val="00BE45AB"/>
    <w:rsid w:val="00BE528B"/>
    <w:rsid w:val="00BE5756"/>
    <w:rsid w:val="00BE68C3"/>
    <w:rsid w:val="00BE74CF"/>
    <w:rsid w:val="00BF03AA"/>
    <w:rsid w:val="00BF0EB6"/>
    <w:rsid w:val="00BF1FD2"/>
    <w:rsid w:val="00BF220C"/>
    <w:rsid w:val="00BF25AE"/>
    <w:rsid w:val="00BF2A04"/>
    <w:rsid w:val="00BF3200"/>
    <w:rsid w:val="00BF3FA6"/>
    <w:rsid w:val="00BF45AD"/>
    <w:rsid w:val="00BF568C"/>
    <w:rsid w:val="00BF67A9"/>
    <w:rsid w:val="00BF7698"/>
    <w:rsid w:val="00BF7815"/>
    <w:rsid w:val="00C01165"/>
    <w:rsid w:val="00C01497"/>
    <w:rsid w:val="00C017C3"/>
    <w:rsid w:val="00C0548F"/>
    <w:rsid w:val="00C05AB4"/>
    <w:rsid w:val="00C062CC"/>
    <w:rsid w:val="00C0645C"/>
    <w:rsid w:val="00C103B6"/>
    <w:rsid w:val="00C10AA8"/>
    <w:rsid w:val="00C11340"/>
    <w:rsid w:val="00C127DA"/>
    <w:rsid w:val="00C15047"/>
    <w:rsid w:val="00C154BC"/>
    <w:rsid w:val="00C15DE1"/>
    <w:rsid w:val="00C1614D"/>
    <w:rsid w:val="00C161C2"/>
    <w:rsid w:val="00C16353"/>
    <w:rsid w:val="00C1658E"/>
    <w:rsid w:val="00C1680C"/>
    <w:rsid w:val="00C214F1"/>
    <w:rsid w:val="00C22309"/>
    <w:rsid w:val="00C225CE"/>
    <w:rsid w:val="00C22FEA"/>
    <w:rsid w:val="00C23235"/>
    <w:rsid w:val="00C23397"/>
    <w:rsid w:val="00C240D0"/>
    <w:rsid w:val="00C243A4"/>
    <w:rsid w:val="00C252A2"/>
    <w:rsid w:val="00C27235"/>
    <w:rsid w:val="00C276F7"/>
    <w:rsid w:val="00C27E32"/>
    <w:rsid w:val="00C30CE4"/>
    <w:rsid w:val="00C310CE"/>
    <w:rsid w:val="00C32282"/>
    <w:rsid w:val="00C333BF"/>
    <w:rsid w:val="00C33437"/>
    <w:rsid w:val="00C33594"/>
    <w:rsid w:val="00C339B4"/>
    <w:rsid w:val="00C33FF9"/>
    <w:rsid w:val="00C35447"/>
    <w:rsid w:val="00C357D4"/>
    <w:rsid w:val="00C35A76"/>
    <w:rsid w:val="00C368C5"/>
    <w:rsid w:val="00C3749F"/>
    <w:rsid w:val="00C37EB1"/>
    <w:rsid w:val="00C42235"/>
    <w:rsid w:val="00C4616C"/>
    <w:rsid w:val="00C46627"/>
    <w:rsid w:val="00C4680F"/>
    <w:rsid w:val="00C46D2D"/>
    <w:rsid w:val="00C4766B"/>
    <w:rsid w:val="00C47AFA"/>
    <w:rsid w:val="00C47D62"/>
    <w:rsid w:val="00C505CA"/>
    <w:rsid w:val="00C511C0"/>
    <w:rsid w:val="00C526FC"/>
    <w:rsid w:val="00C52A08"/>
    <w:rsid w:val="00C52C74"/>
    <w:rsid w:val="00C5325A"/>
    <w:rsid w:val="00C5502A"/>
    <w:rsid w:val="00C5526B"/>
    <w:rsid w:val="00C55DE9"/>
    <w:rsid w:val="00C566CB"/>
    <w:rsid w:val="00C56767"/>
    <w:rsid w:val="00C5753E"/>
    <w:rsid w:val="00C57785"/>
    <w:rsid w:val="00C66055"/>
    <w:rsid w:val="00C66536"/>
    <w:rsid w:val="00C67B20"/>
    <w:rsid w:val="00C71A92"/>
    <w:rsid w:val="00C71AAC"/>
    <w:rsid w:val="00C729CE"/>
    <w:rsid w:val="00C72D79"/>
    <w:rsid w:val="00C743CE"/>
    <w:rsid w:val="00C75298"/>
    <w:rsid w:val="00C7549F"/>
    <w:rsid w:val="00C758D0"/>
    <w:rsid w:val="00C76430"/>
    <w:rsid w:val="00C7660F"/>
    <w:rsid w:val="00C77A51"/>
    <w:rsid w:val="00C80C1E"/>
    <w:rsid w:val="00C817CD"/>
    <w:rsid w:val="00C83F6D"/>
    <w:rsid w:val="00C854E3"/>
    <w:rsid w:val="00C86397"/>
    <w:rsid w:val="00C87AB8"/>
    <w:rsid w:val="00C90E49"/>
    <w:rsid w:val="00C9264C"/>
    <w:rsid w:val="00C92A81"/>
    <w:rsid w:val="00C94DF1"/>
    <w:rsid w:val="00C94DF8"/>
    <w:rsid w:val="00C97814"/>
    <w:rsid w:val="00CA033A"/>
    <w:rsid w:val="00CA1167"/>
    <w:rsid w:val="00CA442F"/>
    <w:rsid w:val="00CA5425"/>
    <w:rsid w:val="00CA6324"/>
    <w:rsid w:val="00CA6534"/>
    <w:rsid w:val="00CA6869"/>
    <w:rsid w:val="00CA72BB"/>
    <w:rsid w:val="00CA7F1C"/>
    <w:rsid w:val="00CB0A2E"/>
    <w:rsid w:val="00CB10E1"/>
    <w:rsid w:val="00CB1329"/>
    <w:rsid w:val="00CB18E5"/>
    <w:rsid w:val="00CB1AB7"/>
    <w:rsid w:val="00CB2004"/>
    <w:rsid w:val="00CB39FE"/>
    <w:rsid w:val="00CB463E"/>
    <w:rsid w:val="00CB4FBF"/>
    <w:rsid w:val="00CB5230"/>
    <w:rsid w:val="00CB5429"/>
    <w:rsid w:val="00CB54B4"/>
    <w:rsid w:val="00CC0186"/>
    <w:rsid w:val="00CC03F9"/>
    <w:rsid w:val="00CC1BC4"/>
    <w:rsid w:val="00CC2D50"/>
    <w:rsid w:val="00CC2E39"/>
    <w:rsid w:val="00CC3387"/>
    <w:rsid w:val="00CC4827"/>
    <w:rsid w:val="00CC48BA"/>
    <w:rsid w:val="00CC49F4"/>
    <w:rsid w:val="00CC61AE"/>
    <w:rsid w:val="00CC6713"/>
    <w:rsid w:val="00CC6F73"/>
    <w:rsid w:val="00CC6F8F"/>
    <w:rsid w:val="00CC76BA"/>
    <w:rsid w:val="00CD06BF"/>
    <w:rsid w:val="00CD10C9"/>
    <w:rsid w:val="00CD318B"/>
    <w:rsid w:val="00CD411F"/>
    <w:rsid w:val="00CD4945"/>
    <w:rsid w:val="00CD4C39"/>
    <w:rsid w:val="00CD511C"/>
    <w:rsid w:val="00CD5E24"/>
    <w:rsid w:val="00CD5EF6"/>
    <w:rsid w:val="00CD63AB"/>
    <w:rsid w:val="00CD665B"/>
    <w:rsid w:val="00CD7D38"/>
    <w:rsid w:val="00CE0413"/>
    <w:rsid w:val="00CE0E40"/>
    <w:rsid w:val="00CE1951"/>
    <w:rsid w:val="00CE2BB1"/>
    <w:rsid w:val="00CE447D"/>
    <w:rsid w:val="00CE5F7B"/>
    <w:rsid w:val="00CE61B7"/>
    <w:rsid w:val="00CE62D5"/>
    <w:rsid w:val="00CE631B"/>
    <w:rsid w:val="00CE7C2E"/>
    <w:rsid w:val="00CF0BCF"/>
    <w:rsid w:val="00CF1180"/>
    <w:rsid w:val="00CF1791"/>
    <w:rsid w:val="00CF3904"/>
    <w:rsid w:val="00CF569B"/>
    <w:rsid w:val="00CF6C2F"/>
    <w:rsid w:val="00D006A6"/>
    <w:rsid w:val="00D00BEB"/>
    <w:rsid w:val="00D01C53"/>
    <w:rsid w:val="00D025F1"/>
    <w:rsid w:val="00D038BC"/>
    <w:rsid w:val="00D03A89"/>
    <w:rsid w:val="00D03DBA"/>
    <w:rsid w:val="00D0435C"/>
    <w:rsid w:val="00D0468A"/>
    <w:rsid w:val="00D04C30"/>
    <w:rsid w:val="00D04F54"/>
    <w:rsid w:val="00D050D8"/>
    <w:rsid w:val="00D062EF"/>
    <w:rsid w:val="00D06CDA"/>
    <w:rsid w:val="00D07C49"/>
    <w:rsid w:val="00D07CF9"/>
    <w:rsid w:val="00D10BD3"/>
    <w:rsid w:val="00D112DC"/>
    <w:rsid w:val="00D113BA"/>
    <w:rsid w:val="00D11DE6"/>
    <w:rsid w:val="00D121B8"/>
    <w:rsid w:val="00D126F0"/>
    <w:rsid w:val="00D14790"/>
    <w:rsid w:val="00D15CF0"/>
    <w:rsid w:val="00D16FBE"/>
    <w:rsid w:val="00D200B4"/>
    <w:rsid w:val="00D20A49"/>
    <w:rsid w:val="00D21F84"/>
    <w:rsid w:val="00D22CBC"/>
    <w:rsid w:val="00D2379F"/>
    <w:rsid w:val="00D244B3"/>
    <w:rsid w:val="00D255F2"/>
    <w:rsid w:val="00D26900"/>
    <w:rsid w:val="00D27545"/>
    <w:rsid w:val="00D275FA"/>
    <w:rsid w:val="00D27769"/>
    <w:rsid w:val="00D27EB3"/>
    <w:rsid w:val="00D30423"/>
    <w:rsid w:val="00D30494"/>
    <w:rsid w:val="00D3053B"/>
    <w:rsid w:val="00D306AA"/>
    <w:rsid w:val="00D30800"/>
    <w:rsid w:val="00D30C6B"/>
    <w:rsid w:val="00D32AAF"/>
    <w:rsid w:val="00D337D7"/>
    <w:rsid w:val="00D33ED3"/>
    <w:rsid w:val="00D3462C"/>
    <w:rsid w:val="00D34C31"/>
    <w:rsid w:val="00D361AA"/>
    <w:rsid w:val="00D36998"/>
    <w:rsid w:val="00D36F9A"/>
    <w:rsid w:val="00D370D8"/>
    <w:rsid w:val="00D40507"/>
    <w:rsid w:val="00D41C2F"/>
    <w:rsid w:val="00D41CDE"/>
    <w:rsid w:val="00D43AC5"/>
    <w:rsid w:val="00D44C4B"/>
    <w:rsid w:val="00D452EA"/>
    <w:rsid w:val="00D453C5"/>
    <w:rsid w:val="00D45921"/>
    <w:rsid w:val="00D466A3"/>
    <w:rsid w:val="00D46F87"/>
    <w:rsid w:val="00D47D41"/>
    <w:rsid w:val="00D50C45"/>
    <w:rsid w:val="00D50FAA"/>
    <w:rsid w:val="00D5109A"/>
    <w:rsid w:val="00D516D3"/>
    <w:rsid w:val="00D51DB1"/>
    <w:rsid w:val="00D51E67"/>
    <w:rsid w:val="00D5372D"/>
    <w:rsid w:val="00D53936"/>
    <w:rsid w:val="00D53A70"/>
    <w:rsid w:val="00D53B61"/>
    <w:rsid w:val="00D54459"/>
    <w:rsid w:val="00D54A80"/>
    <w:rsid w:val="00D54FD4"/>
    <w:rsid w:val="00D55369"/>
    <w:rsid w:val="00D558EA"/>
    <w:rsid w:val="00D55F20"/>
    <w:rsid w:val="00D564FA"/>
    <w:rsid w:val="00D57152"/>
    <w:rsid w:val="00D57F6A"/>
    <w:rsid w:val="00D6099D"/>
    <w:rsid w:val="00D627F9"/>
    <w:rsid w:val="00D642CE"/>
    <w:rsid w:val="00D64CE4"/>
    <w:rsid w:val="00D66132"/>
    <w:rsid w:val="00D67A5A"/>
    <w:rsid w:val="00D67B02"/>
    <w:rsid w:val="00D708A0"/>
    <w:rsid w:val="00D70AAC"/>
    <w:rsid w:val="00D70B27"/>
    <w:rsid w:val="00D70CE5"/>
    <w:rsid w:val="00D71CFC"/>
    <w:rsid w:val="00D72B5C"/>
    <w:rsid w:val="00D72D19"/>
    <w:rsid w:val="00D73384"/>
    <w:rsid w:val="00D7344D"/>
    <w:rsid w:val="00D73C3A"/>
    <w:rsid w:val="00D73D11"/>
    <w:rsid w:val="00D74368"/>
    <w:rsid w:val="00D76A45"/>
    <w:rsid w:val="00D76EE8"/>
    <w:rsid w:val="00D77DCB"/>
    <w:rsid w:val="00D802AA"/>
    <w:rsid w:val="00D803B7"/>
    <w:rsid w:val="00D805EE"/>
    <w:rsid w:val="00D808B1"/>
    <w:rsid w:val="00D80911"/>
    <w:rsid w:val="00D813C7"/>
    <w:rsid w:val="00D81E73"/>
    <w:rsid w:val="00D828A0"/>
    <w:rsid w:val="00D82B49"/>
    <w:rsid w:val="00D82B61"/>
    <w:rsid w:val="00D833FD"/>
    <w:rsid w:val="00D84072"/>
    <w:rsid w:val="00D84A18"/>
    <w:rsid w:val="00D8576F"/>
    <w:rsid w:val="00D87569"/>
    <w:rsid w:val="00D90007"/>
    <w:rsid w:val="00D9029D"/>
    <w:rsid w:val="00D905DE"/>
    <w:rsid w:val="00D91070"/>
    <w:rsid w:val="00D910F6"/>
    <w:rsid w:val="00D91ABD"/>
    <w:rsid w:val="00D92A73"/>
    <w:rsid w:val="00D93EA0"/>
    <w:rsid w:val="00D96913"/>
    <w:rsid w:val="00D973AD"/>
    <w:rsid w:val="00DA00FC"/>
    <w:rsid w:val="00DA19A2"/>
    <w:rsid w:val="00DA20B4"/>
    <w:rsid w:val="00DA28E0"/>
    <w:rsid w:val="00DA2DD2"/>
    <w:rsid w:val="00DA39E4"/>
    <w:rsid w:val="00DA41DB"/>
    <w:rsid w:val="00DA475F"/>
    <w:rsid w:val="00DA681A"/>
    <w:rsid w:val="00DA7682"/>
    <w:rsid w:val="00DA7B3C"/>
    <w:rsid w:val="00DA7C77"/>
    <w:rsid w:val="00DB0059"/>
    <w:rsid w:val="00DB0EC2"/>
    <w:rsid w:val="00DB1770"/>
    <w:rsid w:val="00DB20CC"/>
    <w:rsid w:val="00DB255F"/>
    <w:rsid w:val="00DB3445"/>
    <w:rsid w:val="00DB356F"/>
    <w:rsid w:val="00DB3BEA"/>
    <w:rsid w:val="00DB40BD"/>
    <w:rsid w:val="00DB48B9"/>
    <w:rsid w:val="00DB59BF"/>
    <w:rsid w:val="00DB6D3A"/>
    <w:rsid w:val="00DC0212"/>
    <w:rsid w:val="00DC02E6"/>
    <w:rsid w:val="00DC057D"/>
    <w:rsid w:val="00DC0885"/>
    <w:rsid w:val="00DC1586"/>
    <w:rsid w:val="00DC2E7D"/>
    <w:rsid w:val="00DC4A82"/>
    <w:rsid w:val="00DD055A"/>
    <w:rsid w:val="00DD07DD"/>
    <w:rsid w:val="00DD0FC0"/>
    <w:rsid w:val="00DD1177"/>
    <w:rsid w:val="00DD169D"/>
    <w:rsid w:val="00DD1BEC"/>
    <w:rsid w:val="00DD32FF"/>
    <w:rsid w:val="00DD35EA"/>
    <w:rsid w:val="00DD3E80"/>
    <w:rsid w:val="00DD5246"/>
    <w:rsid w:val="00DD5605"/>
    <w:rsid w:val="00DE0E8E"/>
    <w:rsid w:val="00DE1765"/>
    <w:rsid w:val="00DE177C"/>
    <w:rsid w:val="00DE2912"/>
    <w:rsid w:val="00DE40E3"/>
    <w:rsid w:val="00DE482C"/>
    <w:rsid w:val="00DE4835"/>
    <w:rsid w:val="00DE54B3"/>
    <w:rsid w:val="00DE6471"/>
    <w:rsid w:val="00DE64D1"/>
    <w:rsid w:val="00DE6F70"/>
    <w:rsid w:val="00DF0C37"/>
    <w:rsid w:val="00DF0E5B"/>
    <w:rsid w:val="00DF1B64"/>
    <w:rsid w:val="00DF1EFF"/>
    <w:rsid w:val="00DF2D9F"/>
    <w:rsid w:val="00DF3107"/>
    <w:rsid w:val="00DF38D0"/>
    <w:rsid w:val="00DF3FC9"/>
    <w:rsid w:val="00DF4CE8"/>
    <w:rsid w:val="00DF6A36"/>
    <w:rsid w:val="00DF6C70"/>
    <w:rsid w:val="00E00085"/>
    <w:rsid w:val="00E00A85"/>
    <w:rsid w:val="00E0144B"/>
    <w:rsid w:val="00E020B1"/>
    <w:rsid w:val="00E02849"/>
    <w:rsid w:val="00E03FFD"/>
    <w:rsid w:val="00E04112"/>
    <w:rsid w:val="00E0412C"/>
    <w:rsid w:val="00E04554"/>
    <w:rsid w:val="00E049C8"/>
    <w:rsid w:val="00E06B30"/>
    <w:rsid w:val="00E06B9C"/>
    <w:rsid w:val="00E07509"/>
    <w:rsid w:val="00E07919"/>
    <w:rsid w:val="00E07B14"/>
    <w:rsid w:val="00E1055F"/>
    <w:rsid w:val="00E10AC6"/>
    <w:rsid w:val="00E1188F"/>
    <w:rsid w:val="00E12B16"/>
    <w:rsid w:val="00E131AF"/>
    <w:rsid w:val="00E13627"/>
    <w:rsid w:val="00E139D2"/>
    <w:rsid w:val="00E139E9"/>
    <w:rsid w:val="00E13E11"/>
    <w:rsid w:val="00E14633"/>
    <w:rsid w:val="00E14697"/>
    <w:rsid w:val="00E16D37"/>
    <w:rsid w:val="00E17CDF"/>
    <w:rsid w:val="00E21B99"/>
    <w:rsid w:val="00E233F4"/>
    <w:rsid w:val="00E246BD"/>
    <w:rsid w:val="00E25568"/>
    <w:rsid w:val="00E25AAD"/>
    <w:rsid w:val="00E26429"/>
    <w:rsid w:val="00E277E5"/>
    <w:rsid w:val="00E27F22"/>
    <w:rsid w:val="00E322DF"/>
    <w:rsid w:val="00E329EC"/>
    <w:rsid w:val="00E33A8B"/>
    <w:rsid w:val="00E33B8C"/>
    <w:rsid w:val="00E33D6E"/>
    <w:rsid w:val="00E34C6C"/>
    <w:rsid w:val="00E40A18"/>
    <w:rsid w:val="00E40C72"/>
    <w:rsid w:val="00E41270"/>
    <w:rsid w:val="00E42A98"/>
    <w:rsid w:val="00E42C77"/>
    <w:rsid w:val="00E43744"/>
    <w:rsid w:val="00E437EF"/>
    <w:rsid w:val="00E4394D"/>
    <w:rsid w:val="00E43BBE"/>
    <w:rsid w:val="00E44047"/>
    <w:rsid w:val="00E44276"/>
    <w:rsid w:val="00E445EE"/>
    <w:rsid w:val="00E461D2"/>
    <w:rsid w:val="00E515CE"/>
    <w:rsid w:val="00E5506B"/>
    <w:rsid w:val="00E5516F"/>
    <w:rsid w:val="00E55727"/>
    <w:rsid w:val="00E55A4D"/>
    <w:rsid w:val="00E55C0A"/>
    <w:rsid w:val="00E55E62"/>
    <w:rsid w:val="00E564C0"/>
    <w:rsid w:val="00E56C79"/>
    <w:rsid w:val="00E575F7"/>
    <w:rsid w:val="00E57643"/>
    <w:rsid w:val="00E5768F"/>
    <w:rsid w:val="00E60B31"/>
    <w:rsid w:val="00E6174A"/>
    <w:rsid w:val="00E617F3"/>
    <w:rsid w:val="00E640D2"/>
    <w:rsid w:val="00E64258"/>
    <w:rsid w:val="00E64B29"/>
    <w:rsid w:val="00E64BA6"/>
    <w:rsid w:val="00E650C3"/>
    <w:rsid w:val="00E6616D"/>
    <w:rsid w:val="00E66A54"/>
    <w:rsid w:val="00E67E79"/>
    <w:rsid w:val="00E7007D"/>
    <w:rsid w:val="00E70934"/>
    <w:rsid w:val="00E71DE4"/>
    <w:rsid w:val="00E75096"/>
    <w:rsid w:val="00E7518D"/>
    <w:rsid w:val="00E751BC"/>
    <w:rsid w:val="00E754B5"/>
    <w:rsid w:val="00E75FCC"/>
    <w:rsid w:val="00E7621D"/>
    <w:rsid w:val="00E76356"/>
    <w:rsid w:val="00E766ED"/>
    <w:rsid w:val="00E777D5"/>
    <w:rsid w:val="00E77B2C"/>
    <w:rsid w:val="00E77BF9"/>
    <w:rsid w:val="00E80475"/>
    <w:rsid w:val="00E8173E"/>
    <w:rsid w:val="00E824E0"/>
    <w:rsid w:val="00E83594"/>
    <w:rsid w:val="00E83CF8"/>
    <w:rsid w:val="00E83E74"/>
    <w:rsid w:val="00E842AB"/>
    <w:rsid w:val="00E847C0"/>
    <w:rsid w:val="00E84B22"/>
    <w:rsid w:val="00E85BB0"/>
    <w:rsid w:val="00E87B0B"/>
    <w:rsid w:val="00E906C5"/>
    <w:rsid w:val="00E911F8"/>
    <w:rsid w:val="00E9179B"/>
    <w:rsid w:val="00E91ACD"/>
    <w:rsid w:val="00E91D09"/>
    <w:rsid w:val="00E92B1C"/>
    <w:rsid w:val="00E92E05"/>
    <w:rsid w:val="00E93A2A"/>
    <w:rsid w:val="00E94C3D"/>
    <w:rsid w:val="00E94CF1"/>
    <w:rsid w:val="00E954F3"/>
    <w:rsid w:val="00E96FEB"/>
    <w:rsid w:val="00E971A1"/>
    <w:rsid w:val="00E9788E"/>
    <w:rsid w:val="00E97B17"/>
    <w:rsid w:val="00EA014F"/>
    <w:rsid w:val="00EA040B"/>
    <w:rsid w:val="00EA050E"/>
    <w:rsid w:val="00EA28B3"/>
    <w:rsid w:val="00EA2F0C"/>
    <w:rsid w:val="00EA3D2E"/>
    <w:rsid w:val="00EA47F5"/>
    <w:rsid w:val="00EA51B7"/>
    <w:rsid w:val="00EA6A07"/>
    <w:rsid w:val="00EB0D97"/>
    <w:rsid w:val="00EB6168"/>
    <w:rsid w:val="00EB6333"/>
    <w:rsid w:val="00EB6901"/>
    <w:rsid w:val="00EB6A9A"/>
    <w:rsid w:val="00EB74E9"/>
    <w:rsid w:val="00EC0CDC"/>
    <w:rsid w:val="00EC151F"/>
    <w:rsid w:val="00EC3083"/>
    <w:rsid w:val="00EC31BB"/>
    <w:rsid w:val="00EC3FDA"/>
    <w:rsid w:val="00EC49DA"/>
    <w:rsid w:val="00EC52D0"/>
    <w:rsid w:val="00EC59BC"/>
    <w:rsid w:val="00EC6C3A"/>
    <w:rsid w:val="00EC6FFF"/>
    <w:rsid w:val="00EC7060"/>
    <w:rsid w:val="00EC759B"/>
    <w:rsid w:val="00EC7C94"/>
    <w:rsid w:val="00ED067A"/>
    <w:rsid w:val="00ED0A06"/>
    <w:rsid w:val="00ED1FC4"/>
    <w:rsid w:val="00ED2587"/>
    <w:rsid w:val="00ED2659"/>
    <w:rsid w:val="00ED2A44"/>
    <w:rsid w:val="00ED2B5B"/>
    <w:rsid w:val="00ED2B89"/>
    <w:rsid w:val="00ED3028"/>
    <w:rsid w:val="00ED3FAD"/>
    <w:rsid w:val="00ED453A"/>
    <w:rsid w:val="00ED46A9"/>
    <w:rsid w:val="00ED46D6"/>
    <w:rsid w:val="00ED5EA3"/>
    <w:rsid w:val="00ED6BFC"/>
    <w:rsid w:val="00ED710C"/>
    <w:rsid w:val="00ED7C9A"/>
    <w:rsid w:val="00EE0212"/>
    <w:rsid w:val="00EE03F3"/>
    <w:rsid w:val="00EE0F79"/>
    <w:rsid w:val="00EE1C62"/>
    <w:rsid w:val="00EE2B50"/>
    <w:rsid w:val="00EE38EA"/>
    <w:rsid w:val="00EE3BEA"/>
    <w:rsid w:val="00EE420C"/>
    <w:rsid w:val="00EE43C4"/>
    <w:rsid w:val="00EE5109"/>
    <w:rsid w:val="00EE6C3E"/>
    <w:rsid w:val="00EF0520"/>
    <w:rsid w:val="00EF15DD"/>
    <w:rsid w:val="00EF20BF"/>
    <w:rsid w:val="00EF298E"/>
    <w:rsid w:val="00EF3C49"/>
    <w:rsid w:val="00EF589C"/>
    <w:rsid w:val="00EF5F09"/>
    <w:rsid w:val="00EF61A0"/>
    <w:rsid w:val="00EF6E56"/>
    <w:rsid w:val="00EF6EDC"/>
    <w:rsid w:val="00EF7803"/>
    <w:rsid w:val="00EF79F4"/>
    <w:rsid w:val="00EF7A0A"/>
    <w:rsid w:val="00EF7F63"/>
    <w:rsid w:val="00F01625"/>
    <w:rsid w:val="00F023E0"/>
    <w:rsid w:val="00F02AC3"/>
    <w:rsid w:val="00F02C59"/>
    <w:rsid w:val="00F02D8C"/>
    <w:rsid w:val="00F0424C"/>
    <w:rsid w:val="00F042E4"/>
    <w:rsid w:val="00F04F7F"/>
    <w:rsid w:val="00F050C6"/>
    <w:rsid w:val="00F05DC3"/>
    <w:rsid w:val="00F05FA8"/>
    <w:rsid w:val="00F060AA"/>
    <w:rsid w:val="00F062C2"/>
    <w:rsid w:val="00F0649D"/>
    <w:rsid w:val="00F06553"/>
    <w:rsid w:val="00F06872"/>
    <w:rsid w:val="00F076D1"/>
    <w:rsid w:val="00F10079"/>
    <w:rsid w:val="00F11478"/>
    <w:rsid w:val="00F11538"/>
    <w:rsid w:val="00F145CF"/>
    <w:rsid w:val="00F14EAD"/>
    <w:rsid w:val="00F15529"/>
    <w:rsid w:val="00F16DAE"/>
    <w:rsid w:val="00F16DF6"/>
    <w:rsid w:val="00F17938"/>
    <w:rsid w:val="00F2349D"/>
    <w:rsid w:val="00F24663"/>
    <w:rsid w:val="00F260B1"/>
    <w:rsid w:val="00F26296"/>
    <w:rsid w:val="00F27779"/>
    <w:rsid w:val="00F27CFA"/>
    <w:rsid w:val="00F3178A"/>
    <w:rsid w:val="00F31B8B"/>
    <w:rsid w:val="00F31D60"/>
    <w:rsid w:val="00F32058"/>
    <w:rsid w:val="00F32734"/>
    <w:rsid w:val="00F34C96"/>
    <w:rsid w:val="00F357B1"/>
    <w:rsid w:val="00F357C2"/>
    <w:rsid w:val="00F35A7D"/>
    <w:rsid w:val="00F35BB7"/>
    <w:rsid w:val="00F360E0"/>
    <w:rsid w:val="00F3666B"/>
    <w:rsid w:val="00F374A3"/>
    <w:rsid w:val="00F3764A"/>
    <w:rsid w:val="00F408B8"/>
    <w:rsid w:val="00F40BC7"/>
    <w:rsid w:val="00F41E0F"/>
    <w:rsid w:val="00F41EF1"/>
    <w:rsid w:val="00F42963"/>
    <w:rsid w:val="00F42C19"/>
    <w:rsid w:val="00F44023"/>
    <w:rsid w:val="00F45794"/>
    <w:rsid w:val="00F45B9C"/>
    <w:rsid w:val="00F464DB"/>
    <w:rsid w:val="00F46FFC"/>
    <w:rsid w:val="00F47410"/>
    <w:rsid w:val="00F478BC"/>
    <w:rsid w:val="00F47A1C"/>
    <w:rsid w:val="00F52BF3"/>
    <w:rsid w:val="00F52D02"/>
    <w:rsid w:val="00F53141"/>
    <w:rsid w:val="00F53424"/>
    <w:rsid w:val="00F535BE"/>
    <w:rsid w:val="00F53EF0"/>
    <w:rsid w:val="00F62DA4"/>
    <w:rsid w:val="00F632FB"/>
    <w:rsid w:val="00F635AE"/>
    <w:rsid w:val="00F640DD"/>
    <w:rsid w:val="00F64306"/>
    <w:rsid w:val="00F64333"/>
    <w:rsid w:val="00F64449"/>
    <w:rsid w:val="00F64B8D"/>
    <w:rsid w:val="00F669AE"/>
    <w:rsid w:val="00F66C0D"/>
    <w:rsid w:val="00F67951"/>
    <w:rsid w:val="00F67B7B"/>
    <w:rsid w:val="00F67E97"/>
    <w:rsid w:val="00F70A33"/>
    <w:rsid w:val="00F70B88"/>
    <w:rsid w:val="00F724BF"/>
    <w:rsid w:val="00F72E87"/>
    <w:rsid w:val="00F7305E"/>
    <w:rsid w:val="00F747E0"/>
    <w:rsid w:val="00F74C85"/>
    <w:rsid w:val="00F77015"/>
    <w:rsid w:val="00F77069"/>
    <w:rsid w:val="00F77497"/>
    <w:rsid w:val="00F777B0"/>
    <w:rsid w:val="00F8021C"/>
    <w:rsid w:val="00F816E7"/>
    <w:rsid w:val="00F81824"/>
    <w:rsid w:val="00F83547"/>
    <w:rsid w:val="00F837D3"/>
    <w:rsid w:val="00F83BA3"/>
    <w:rsid w:val="00F84580"/>
    <w:rsid w:val="00F84D63"/>
    <w:rsid w:val="00F850B5"/>
    <w:rsid w:val="00F8510D"/>
    <w:rsid w:val="00F85D93"/>
    <w:rsid w:val="00F8674A"/>
    <w:rsid w:val="00F868D8"/>
    <w:rsid w:val="00F8738E"/>
    <w:rsid w:val="00F919C0"/>
    <w:rsid w:val="00F92737"/>
    <w:rsid w:val="00F9281F"/>
    <w:rsid w:val="00F92B31"/>
    <w:rsid w:val="00F93920"/>
    <w:rsid w:val="00F93C0E"/>
    <w:rsid w:val="00F94912"/>
    <w:rsid w:val="00F950E9"/>
    <w:rsid w:val="00F956F9"/>
    <w:rsid w:val="00F95FA9"/>
    <w:rsid w:val="00F961A7"/>
    <w:rsid w:val="00F96F66"/>
    <w:rsid w:val="00F97063"/>
    <w:rsid w:val="00F97D0C"/>
    <w:rsid w:val="00F97ED7"/>
    <w:rsid w:val="00FA0084"/>
    <w:rsid w:val="00FA18DB"/>
    <w:rsid w:val="00FA1C5D"/>
    <w:rsid w:val="00FA223C"/>
    <w:rsid w:val="00FA2612"/>
    <w:rsid w:val="00FA2BE0"/>
    <w:rsid w:val="00FA5867"/>
    <w:rsid w:val="00FA6119"/>
    <w:rsid w:val="00FB0924"/>
    <w:rsid w:val="00FB0C51"/>
    <w:rsid w:val="00FB166E"/>
    <w:rsid w:val="00FB2039"/>
    <w:rsid w:val="00FB25D5"/>
    <w:rsid w:val="00FB2A59"/>
    <w:rsid w:val="00FB30FF"/>
    <w:rsid w:val="00FB31A5"/>
    <w:rsid w:val="00FB3312"/>
    <w:rsid w:val="00FB3BE9"/>
    <w:rsid w:val="00FB3D88"/>
    <w:rsid w:val="00FB3F88"/>
    <w:rsid w:val="00FB3FD6"/>
    <w:rsid w:val="00FB42B6"/>
    <w:rsid w:val="00FB42C9"/>
    <w:rsid w:val="00FB5937"/>
    <w:rsid w:val="00FB73A7"/>
    <w:rsid w:val="00FC04F6"/>
    <w:rsid w:val="00FC12FA"/>
    <w:rsid w:val="00FC1B70"/>
    <w:rsid w:val="00FC20A7"/>
    <w:rsid w:val="00FC20F9"/>
    <w:rsid w:val="00FC29A6"/>
    <w:rsid w:val="00FC2C83"/>
    <w:rsid w:val="00FC2E85"/>
    <w:rsid w:val="00FC2F37"/>
    <w:rsid w:val="00FC3F11"/>
    <w:rsid w:val="00FC5881"/>
    <w:rsid w:val="00FC7278"/>
    <w:rsid w:val="00FC7571"/>
    <w:rsid w:val="00FC76BF"/>
    <w:rsid w:val="00FC7C75"/>
    <w:rsid w:val="00FD0E8A"/>
    <w:rsid w:val="00FD0F47"/>
    <w:rsid w:val="00FD128D"/>
    <w:rsid w:val="00FD14A4"/>
    <w:rsid w:val="00FD1BD5"/>
    <w:rsid w:val="00FD2314"/>
    <w:rsid w:val="00FD2679"/>
    <w:rsid w:val="00FD26BD"/>
    <w:rsid w:val="00FD3CA9"/>
    <w:rsid w:val="00FD5575"/>
    <w:rsid w:val="00FD6F1B"/>
    <w:rsid w:val="00FD74BB"/>
    <w:rsid w:val="00FD77FF"/>
    <w:rsid w:val="00FD7D69"/>
    <w:rsid w:val="00FE1070"/>
    <w:rsid w:val="00FE3C3C"/>
    <w:rsid w:val="00FE4E66"/>
    <w:rsid w:val="00FE5059"/>
    <w:rsid w:val="00FE5EE1"/>
    <w:rsid w:val="00FE60EF"/>
    <w:rsid w:val="00FE6A58"/>
    <w:rsid w:val="00FE7C54"/>
    <w:rsid w:val="00FF0373"/>
    <w:rsid w:val="00FF0C11"/>
    <w:rsid w:val="00FF1404"/>
    <w:rsid w:val="00FF18B2"/>
    <w:rsid w:val="00FF29F8"/>
    <w:rsid w:val="00FF4092"/>
    <w:rsid w:val="00FF45A8"/>
    <w:rsid w:val="00FF665A"/>
    <w:rsid w:val="00FF6F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Body Text 3"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4"/>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4"/>
      </w:numPr>
      <w:jc w:val="both"/>
      <w:outlineLvl w:val="1"/>
    </w:pPr>
    <w:rPr>
      <w:b/>
    </w:rPr>
  </w:style>
  <w:style w:type="paragraph" w:styleId="Heading3">
    <w:name w:val="heading 3"/>
    <w:basedOn w:val="Normal"/>
    <w:next w:val="Normal"/>
    <w:qFormat/>
    <w:rsid w:val="009267EC"/>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4"/>
      </w:numPr>
      <w:spacing w:before="240" w:after="60"/>
      <w:outlineLvl w:val="3"/>
    </w:pPr>
    <w:rPr>
      <w:b/>
      <w:bCs/>
      <w:sz w:val="28"/>
      <w:szCs w:val="28"/>
    </w:rPr>
  </w:style>
  <w:style w:type="paragraph" w:styleId="Heading5">
    <w:name w:val="heading 5"/>
    <w:basedOn w:val="Normal"/>
    <w:next w:val="Normal"/>
    <w:qFormat/>
    <w:rsid w:val="009267EC"/>
    <w:pPr>
      <w:numPr>
        <w:ilvl w:val="4"/>
        <w:numId w:val="4"/>
      </w:numPr>
      <w:spacing w:before="240" w:after="60"/>
      <w:outlineLvl w:val="4"/>
    </w:pPr>
    <w:rPr>
      <w:b/>
      <w:bCs/>
      <w:i/>
      <w:iCs/>
      <w:sz w:val="26"/>
      <w:szCs w:val="26"/>
    </w:rPr>
  </w:style>
  <w:style w:type="paragraph" w:styleId="Heading6">
    <w:name w:val="heading 6"/>
    <w:basedOn w:val="Normal"/>
    <w:next w:val="Normal"/>
    <w:qFormat/>
    <w:rsid w:val="009267EC"/>
    <w:pPr>
      <w:numPr>
        <w:ilvl w:val="5"/>
        <w:numId w:val="4"/>
      </w:numPr>
      <w:spacing w:before="240" w:after="60"/>
      <w:outlineLvl w:val="5"/>
    </w:pPr>
    <w:rPr>
      <w:b/>
      <w:bCs/>
      <w:sz w:val="22"/>
      <w:szCs w:val="22"/>
    </w:rPr>
  </w:style>
  <w:style w:type="paragraph" w:styleId="Heading7">
    <w:name w:val="heading 7"/>
    <w:basedOn w:val="Normal"/>
    <w:next w:val="Normal"/>
    <w:qFormat/>
    <w:rsid w:val="009267EC"/>
    <w:pPr>
      <w:numPr>
        <w:ilvl w:val="6"/>
        <w:numId w:val="4"/>
      </w:numPr>
      <w:spacing w:before="240" w:after="60"/>
      <w:outlineLvl w:val="6"/>
    </w:pPr>
  </w:style>
  <w:style w:type="paragraph" w:styleId="Heading8">
    <w:name w:val="heading 8"/>
    <w:basedOn w:val="Normal"/>
    <w:next w:val="Normal"/>
    <w:qFormat/>
    <w:rsid w:val="009267EC"/>
    <w:pPr>
      <w:numPr>
        <w:ilvl w:val="7"/>
        <w:numId w:val="4"/>
      </w:numPr>
      <w:spacing w:before="240" w:after="60"/>
      <w:outlineLvl w:val="7"/>
    </w:pPr>
    <w:rPr>
      <w:i/>
      <w:iCs/>
    </w:rPr>
  </w:style>
  <w:style w:type="paragraph" w:styleId="Heading9">
    <w:name w:val="heading 9"/>
    <w:basedOn w:val="Normal"/>
    <w:next w:val="Normal"/>
    <w:qFormat/>
    <w:rsid w:val="009267EC"/>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67EC"/>
    <w:rPr>
      <w:color w:val="0000FF"/>
      <w:u w:val="single"/>
    </w:rPr>
  </w:style>
  <w:style w:type="paragraph" w:styleId="BodyText">
    <w:name w:val="Body Text"/>
    <w:basedOn w:val="Normal"/>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link w:val="HeaderChar"/>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3"/>
      </w:numPr>
      <w:spacing w:after="120"/>
    </w:pPr>
    <w:rPr>
      <w:b/>
      <w:sz w:val="28"/>
      <w:lang w:eastAsia="lv-LV"/>
    </w:rPr>
  </w:style>
  <w:style w:type="character" w:styleId="Strong">
    <w:name w:val="Strong"/>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sz w:val="20"/>
      <w:szCs w:val="20"/>
    </w:rPr>
  </w:style>
  <w:style w:type="character" w:customStyle="1" w:styleId="HTMLPreformattedChar">
    <w:name w:val="HTML Preformatted Char"/>
    <w:link w:val="HTMLPreformatted"/>
    <w:rsid w:val="00940593"/>
    <w:rPr>
      <w:rFonts w:ascii="Courier New" w:hAnsi="Courier New" w:cs="Courier New"/>
      <w:lang w:eastAsia="en-US"/>
    </w:rPr>
  </w:style>
  <w:style w:type="character" w:styleId="FollowedHyperlink">
    <w:name w:val="FollowedHyperlink"/>
    <w:uiPriority w:val="99"/>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iPriority w:val="39"/>
    <w:unhideWhenUsed/>
    <w:qFormat/>
    <w:rsid w:val="009244ED"/>
    <w:pPr>
      <w:ind w:left="240"/>
    </w:pPr>
    <w:rPr>
      <w:rFonts w:ascii="Calibri" w:hAnsi="Calibri"/>
      <w:sz w:val="20"/>
      <w:szCs w:val="20"/>
    </w:rPr>
  </w:style>
  <w:style w:type="paragraph" w:styleId="BalloonText">
    <w:name w:val="Balloon Text"/>
    <w:basedOn w:val="Normal"/>
    <w:link w:val="BalloonTextChar"/>
    <w:uiPriority w:val="99"/>
    <w:rsid w:val="009244ED"/>
    <w:rPr>
      <w:rFonts w:ascii="Tahoma" w:hAnsi="Tahoma"/>
      <w:sz w:val="16"/>
      <w:szCs w:val="16"/>
    </w:rPr>
  </w:style>
  <w:style w:type="character" w:customStyle="1" w:styleId="BalloonTextChar">
    <w:name w:val="Balloon Text Char"/>
    <w:link w:val="BalloonText"/>
    <w:uiPriority w:val="99"/>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rsid w:val="00553A19"/>
    <w:pPr>
      <w:widowControl/>
      <w:spacing w:before="100" w:beforeAutospacing="1" w:after="100" w:afterAutospacing="1"/>
    </w:pPr>
    <w:rPr>
      <w:lang w:val="en-GB"/>
    </w:rPr>
  </w:style>
  <w:style w:type="character" w:styleId="CommentReference">
    <w:name w:val="annotation reference"/>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styleId="BodyText2">
    <w:name w:val="Body Text 2"/>
    <w:basedOn w:val="Normal"/>
    <w:link w:val="BodyText2Char"/>
    <w:rsid w:val="00FD3CA9"/>
    <w:pPr>
      <w:spacing w:after="120" w:line="480" w:lineRule="auto"/>
    </w:pPr>
  </w:style>
  <w:style w:type="character" w:customStyle="1" w:styleId="BodyText2Char">
    <w:name w:val="Body Text 2 Char"/>
    <w:link w:val="BodyText2"/>
    <w:rsid w:val="00FD3CA9"/>
    <w:rPr>
      <w:sz w:val="24"/>
      <w:szCs w:val="24"/>
      <w:lang w:eastAsia="en-US"/>
    </w:rPr>
  </w:style>
  <w:style w:type="paragraph" w:customStyle="1" w:styleId="naisf">
    <w:name w:val="naisf"/>
    <w:basedOn w:val="Normal"/>
    <w:uiPriority w:val="99"/>
    <w:rsid w:val="00FD3CA9"/>
    <w:pPr>
      <w:widowControl/>
      <w:spacing w:before="100" w:after="100"/>
      <w:jc w:val="both"/>
    </w:pPr>
    <w:rPr>
      <w:szCs w:val="20"/>
      <w:lang w:val="en-GB"/>
    </w:rPr>
  </w:style>
  <w:style w:type="paragraph" w:styleId="BodyText3">
    <w:name w:val="Body Text 3"/>
    <w:basedOn w:val="Normal"/>
    <w:link w:val="BodyText3Char"/>
    <w:uiPriority w:val="99"/>
    <w:rsid w:val="00FD3CA9"/>
    <w:pPr>
      <w:widowControl/>
      <w:spacing w:after="120"/>
    </w:pPr>
    <w:rPr>
      <w:sz w:val="16"/>
      <w:szCs w:val="16"/>
      <w:lang w:val="en-GB"/>
    </w:rPr>
  </w:style>
  <w:style w:type="character" w:customStyle="1" w:styleId="BodyText3Char">
    <w:name w:val="Body Text 3 Char"/>
    <w:link w:val="BodyText3"/>
    <w:uiPriority w:val="99"/>
    <w:rsid w:val="00FD3CA9"/>
    <w:rPr>
      <w:sz w:val="16"/>
      <w:szCs w:val="16"/>
      <w:lang w:val="en-GB" w:eastAsia="en-US"/>
    </w:rPr>
  </w:style>
  <w:style w:type="paragraph" w:customStyle="1" w:styleId="TableContents">
    <w:name w:val="Table Contents"/>
    <w:basedOn w:val="Normal"/>
    <w:qFormat/>
    <w:rsid w:val="00ED46A9"/>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051624"/>
    <w:rPr>
      <w:sz w:val="20"/>
      <w:szCs w:val="20"/>
    </w:rPr>
  </w:style>
  <w:style w:type="character" w:customStyle="1" w:styleId="FootnoteTextChar">
    <w:name w:val="Footnote Text Char"/>
    <w:basedOn w:val="DefaultParagraphFont"/>
    <w:link w:val="FootnoteText"/>
    <w:rsid w:val="00051624"/>
    <w:rPr>
      <w:lang w:eastAsia="en-US"/>
    </w:rPr>
  </w:style>
  <w:style w:type="character" w:styleId="FootnoteReference">
    <w:name w:val="footnote reference"/>
    <w:basedOn w:val="DefaultParagraphFont"/>
    <w:rsid w:val="00051624"/>
    <w:rPr>
      <w:vertAlign w:val="superscript"/>
    </w:rPr>
  </w:style>
  <w:style w:type="paragraph" w:styleId="EndnoteText">
    <w:name w:val="endnote text"/>
    <w:basedOn w:val="Normal"/>
    <w:link w:val="EndnoteTextChar"/>
    <w:rsid w:val="00AF2305"/>
    <w:rPr>
      <w:sz w:val="20"/>
      <w:szCs w:val="20"/>
    </w:rPr>
  </w:style>
  <w:style w:type="character" w:customStyle="1" w:styleId="EndnoteTextChar">
    <w:name w:val="Endnote Text Char"/>
    <w:basedOn w:val="DefaultParagraphFont"/>
    <w:link w:val="EndnoteText"/>
    <w:rsid w:val="00AF2305"/>
    <w:rPr>
      <w:lang w:eastAsia="en-US"/>
    </w:rPr>
  </w:style>
  <w:style w:type="character" w:styleId="EndnoteReference">
    <w:name w:val="endnote reference"/>
    <w:basedOn w:val="DefaultParagraphFont"/>
    <w:rsid w:val="00AF2305"/>
    <w:rPr>
      <w:vertAlign w:val="superscript"/>
    </w:rPr>
  </w:style>
  <w:style w:type="character" w:customStyle="1" w:styleId="Heading2Char">
    <w:name w:val="Heading 2 Char"/>
    <w:basedOn w:val="DefaultParagraphFont"/>
    <w:link w:val="Heading2"/>
    <w:rsid w:val="00E7621D"/>
    <w:rPr>
      <w:b/>
      <w:sz w:val="24"/>
      <w:szCs w:val="24"/>
      <w:lang w:eastAsia="en-US"/>
    </w:rPr>
  </w:style>
  <w:style w:type="character" w:customStyle="1" w:styleId="ListParagraphChar">
    <w:name w:val="List Paragraph Char"/>
    <w:link w:val="ListParagraph"/>
    <w:uiPriority w:val="34"/>
    <w:rsid w:val="00E7621D"/>
    <w:rPr>
      <w:sz w:val="24"/>
      <w:szCs w:val="24"/>
      <w:lang w:eastAsia="en-US"/>
    </w:rPr>
  </w:style>
  <w:style w:type="character" w:customStyle="1" w:styleId="HeaderChar">
    <w:name w:val="Header Char"/>
    <w:basedOn w:val="DefaultParagraphFont"/>
    <w:link w:val="Header"/>
    <w:rsid w:val="00B56C78"/>
    <w:rPr>
      <w:sz w:val="24"/>
      <w:szCs w:val="24"/>
    </w:rPr>
  </w:style>
  <w:style w:type="paragraph" w:styleId="List">
    <w:name w:val="List"/>
    <w:basedOn w:val="BodyText"/>
    <w:unhideWhenUsed/>
    <w:rsid w:val="00B56C78"/>
    <w:pPr>
      <w:suppressAutoHyphens/>
      <w:spacing w:after="120"/>
      <w:jc w:val="left"/>
    </w:pPr>
    <w:rPr>
      <w:rFonts w:ascii="Times New Roman" w:hAnsi="Times New Roman" w:cs="Tahoma"/>
      <w:sz w:val="24"/>
      <w:szCs w:val="24"/>
      <w:lang w:eastAsia="ar-SA"/>
    </w:rPr>
  </w:style>
  <w:style w:type="character" w:customStyle="1" w:styleId="Bodytext20">
    <w:name w:val="Body text (2)_"/>
    <w:basedOn w:val="DefaultParagraphFont"/>
    <w:link w:val="Bodytext21"/>
    <w:qFormat/>
    <w:rsid w:val="002B2F04"/>
    <w:rPr>
      <w:rFonts w:ascii="Tahoma" w:eastAsia="Tahoma" w:hAnsi="Tahoma" w:cs="Tahoma"/>
      <w:sz w:val="12"/>
      <w:szCs w:val="12"/>
      <w:shd w:val="clear" w:color="auto" w:fill="FFFFFF"/>
    </w:rPr>
  </w:style>
  <w:style w:type="character" w:customStyle="1" w:styleId="Bodytext265pt">
    <w:name w:val="Body text (2) + 6.5 pt"/>
    <w:basedOn w:val="Bodytext20"/>
    <w:qFormat/>
    <w:rsid w:val="002B2F04"/>
    <w:rPr>
      <w:color w:val="000000"/>
      <w:spacing w:val="0"/>
      <w:w w:val="100"/>
      <w:sz w:val="13"/>
      <w:szCs w:val="13"/>
      <w:lang w:val="lv-LV" w:eastAsia="lv-LV" w:bidi="lv-LV"/>
    </w:rPr>
  </w:style>
  <w:style w:type="paragraph" w:customStyle="1" w:styleId="Bodytext21">
    <w:name w:val="Body text (2)"/>
    <w:basedOn w:val="Normal"/>
    <w:link w:val="Bodytext20"/>
    <w:qFormat/>
    <w:rsid w:val="002B2F04"/>
    <w:pPr>
      <w:shd w:val="clear" w:color="auto" w:fill="FFFFFF"/>
      <w:spacing w:line="158" w:lineRule="exact"/>
    </w:pPr>
    <w:rPr>
      <w:rFonts w:ascii="Tahoma" w:eastAsia="Tahoma" w:hAnsi="Tahoma" w:cs="Tahoma"/>
      <w:sz w:val="12"/>
      <w:szCs w:val="12"/>
      <w:lang w:eastAsia="lv-LV"/>
    </w:rPr>
  </w:style>
  <w:style w:type="character" w:customStyle="1" w:styleId="Absatz-Standardschriftart">
    <w:name w:val="Absatz-Standardschriftart"/>
    <w:rsid w:val="00DA19A2"/>
  </w:style>
  <w:style w:type="character" w:customStyle="1" w:styleId="WW-Absatz-Standardschriftart">
    <w:name w:val="WW-Absatz-Standardschriftart"/>
    <w:rsid w:val="00DA19A2"/>
  </w:style>
  <w:style w:type="character" w:customStyle="1" w:styleId="NumberingSymbols">
    <w:name w:val="Numbering Symbols"/>
    <w:rsid w:val="00DA19A2"/>
  </w:style>
  <w:style w:type="paragraph" w:customStyle="1" w:styleId="Heading">
    <w:name w:val="Heading"/>
    <w:basedOn w:val="Normal"/>
    <w:next w:val="BodyText"/>
    <w:rsid w:val="00DA19A2"/>
    <w:pPr>
      <w:keepNext/>
      <w:suppressAutoHyphens/>
      <w:spacing w:before="240" w:after="120"/>
    </w:pPr>
    <w:rPr>
      <w:rFonts w:ascii="Arial" w:eastAsia="DejaVu Sans" w:hAnsi="Arial" w:cs="DejaVu Sans"/>
      <w:kern w:val="1"/>
      <w:sz w:val="28"/>
      <w:szCs w:val="28"/>
      <w:lang w:val="en-US" w:eastAsia="zh-CN" w:bidi="hi-IN"/>
    </w:rPr>
  </w:style>
  <w:style w:type="paragraph" w:styleId="Caption">
    <w:name w:val="caption"/>
    <w:basedOn w:val="Normal"/>
    <w:qFormat/>
    <w:rsid w:val="00DA19A2"/>
    <w:pPr>
      <w:suppressLineNumbers/>
      <w:suppressAutoHyphens/>
      <w:spacing w:before="120" w:after="120"/>
    </w:pPr>
    <w:rPr>
      <w:rFonts w:eastAsia="DejaVu Sans" w:cs="DejaVu Sans"/>
      <w:i/>
      <w:iCs/>
      <w:kern w:val="1"/>
      <w:lang w:val="en-US" w:eastAsia="zh-CN" w:bidi="hi-IN"/>
    </w:rPr>
  </w:style>
  <w:style w:type="paragraph" w:customStyle="1" w:styleId="Index">
    <w:name w:val="Index"/>
    <w:basedOn w:val="Normal"/>
    <w:rsid w:val="00DA19A2"/>
    <w:pPr>
      <w:suppressLineNumbers/>
      <w:suppressAutoHyphens/>
    </w:pPr>
    <w:rPr>
      <w:rFonts w:eastAsia="DejaVu Sans" w:cs="DejaVu Sans"/>
      <w:kern w:val="1"/>
      <w:lang w:val="en-US" w:eastAsia="zh-CN" w:bidi="hi-IN"/>
    </w:rPr>
  </w:style>
  <w:style w:type="paragraph" w:customStyle="1" w:styleId="TableHeading">
    <w:name w:val="Table Heading"/>
    <w:basedOn w:val="TableContents"/>
    <w:rsid w:val="00DA19A2"/>
    <w:pPr>
      <w:jc w:val="center"/>
    </w:pPr>
    <w:rPr>
      <w:b/>
      <w:bCs/>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18899199">
      <w:bodyDiv w:val="1"/>
      <w:marLeft w:val="0"/>
      <w:marRight w:val="0"/>
      <w:marTop w:val="0"/>
      <w:marBottom w:val="0"/>
      <w:divBdr>
        <w:top w:val="none" w:sz="0" w:space="0" w:color="auto"/>
        <w:left w:val="none" w:sz="0" w:space="0" w:color="auto"/>
        <w:bottom w:val="none" w:sz="0" w:space="0" w:color="auto"/>
        <w:right w:val="none" w:sz="0" w:space="0" w:color="auto"/>
      </w:divBdr>
    </w:div>
    <w:div w:id="25717173">
      <w:bodyDiv w:val="1"/>
      <w:marLeft w:val="0"/>
      <w:marRight w:val="0"/>
      <w:marTop w:val="0"/>
      <w:marBottom w:val="0"/>
      <w:divBdr>
        <w:top w:val="none" w:sz="0" w:space="0" w:color="auto"/>
        <w:left w:val="none" w:sz="0" w:space="0" w:color="auto"/>
        <w:bottom w:val="none" w:sz="0" w:space="0" w:color="auto"/>
        <w:right w:val="none" w:sz="0" w:space="0" w:color="auto"/>
      </w:divBdr>
    </w:div>
    <w:div w:id="28262989">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4718880">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6704565">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5537506">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75904847">
      <w:bodyDiv w:val="1"/>
      <w:marLeft w:val="0"/>
      <w:marRight w:val="0"/>
      <w:marTop w:val="0"/>
      <w:marBottom w:val="0"/>
      <w:divBdr>
        <w:top w:val="none" w:sz="0" w:space="0" w:color="auto"/>
        <w:left w:val="none" w:sz="0" w:space="0" w:color="auto"/>
        <w:bottom w:val="none" w:sz="0" w:space="0" w:color="auto"/>
        <w:right w:val="none" w:sz="0" w:space="0" w:color="auto"/>
      </w:divBdr>
    </w:div>
    <w:div w:id="79066281">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89931507">
      <w:bodyDiv w:val="1"/>
      <w:marLeft w:val="0"/>
      <w:marRight w:val="0"/>
      <w:marTop w:val="0"/>
      <w:marBottom w:val="0"/>
      <w:divBdr>
        <w:top w:val="none" w:sz="0" w:space="0" w:color="auto"/>
        <w:left w:val="none" w:sz="0" w:space="0" w:color="auto"/>
        <w:bottom w:val="none" w:sz="0" w:space="0" w:color="auto"/>
        <w:right w:val="none" w:sz="0" w:space="0" w:color="auto"/>
      </w:divBdr>
    </w:div>
    <w:div w:id="90125687">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98724649">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02044528">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0730145">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4051304">
      <w:bodyDiv w:val="1"/>
      <w:marLeft w:val="0"/>
      <w:marRight w:val="0"/>
      <w:marTop w:val="0"/>
      <w:marBottom w:val="0"/>
      <w:divBdr>
        <w:top w:val="none" w:sz="0" w:space="0" w:color="auto"/>
        <w:left w:val="none" w:sz="0" w:space="0" w:color="auto"/>
        <w:bottom w:val="none" w:sz="0" w:space="0" w:color="auto"/>
        <w:right w:val="none" w:sz="0" w:space="0" w:color="auto"/>
      </w:divBdr>
    </w:div>
    <w:div w:id="147868321">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150798">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69568225">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192228363">
      <w:bodyDiv w:val="1"/>
      <w:marLeft w:val="0"/>
      <w:marRight w:val="0"/>
      <w:marTop w:val="0"/>
      <w:marBottom w:val="0"/>
      <w:divBdr>
        <w:top w:val="none" w:sz="0" w:space="0" w:color="auto"/>
        <w:left w:val="none" w:sz="0" w:space="0" w:color="auto"/>
        <w:bottom w:val="none" w:sz="0" w:space="0" w:color="auto"/>
        <w:right w:val="none" w:sz="0" w:space="0" w:color="auto"/>
      </w:divBdr>
    </w:div>
    <w:div w:id="205338456">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11732">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48395618">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53824341">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63341090">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1807099">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5238602">
      <w:bodyDiv w:val="1"/>
      <w:marLeft w:val="0"/>
      <w:marRight w:val="0"/>
      <w:marTop w:val="0"/>
      <w:marBottom w:val="0"/>
      <w:divBdr>
        <w:top w:val="none" w:sz="0" w:space="0" w:color="auto"/>
        <w:left w:val="none" w:sz="0" w:space="0" w:color="auto"/>
        <w:bottom w:val="none" w:sz="0" w:space="0" w:color="auto"/>
        <w:right w:val="none" w:sz="0" w:space="0" w:color="auto"/>
      </w:divBdr>
    </w:div>
    <w:div w:id="285506648">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89554165">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04817616">
      <w:bodyDiv w:val="1"/>
      <w:marLeft w:val="0"/>
      <w:marRight w:val="0"/>
      <w:marTop w:val="0"/>
      <w:marBottom w:val="0"/>
      <w:divBdr>
        <w:top w:val="none" w:sz="0" w:space="0" w:color="auto"/>
        <w:left w:val="none" w:sz="0" w:space="0" w:color="auto"/>
        <w:bottom w:val="none" w:sz="0" w:space="0" w:color="auto"/>
        <w:right w:val="none" w:sz="0" w:space="0" w:color="auto"/>
      </w:divBdr>
    </w:div>
    <w:div w:id="318196188">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5978743">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3095902">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6005828">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59093826">
      <w:bodyDiv w:val="1"/>
      <w:marLeft w:val="0"/>
      <w:marRight w:val="0"/>
      <w:marTop w:val="0"/>
      <w:marBottom w:val="0"/>
      <w:divBdr>
        <w:top w:val="none" w:sz="0" w:space="0" w:color="auto"/>
        <w:left w:val="none" w:sz="0" w:space="0" w:color="auto"/>
        <w:bottom w:val="none" w:sz="0" w:space="0" w:color="auto"/>
        <w:right w:val="none" w:sz="0" w:space="0" w:color="auto"/>
      </w:divBdr>
      <w:divsChild>
        <w:div w:id="61026254">
          <w:marLeft w:val="0"/>
          <w:marRight w:val="0"/>
          <w:marTop w:val="0"/>
          <w:marBottom w:val="0"/>
          <w:divBdr>
            <w:top w:val="none" w:sz="0" w:space="0" w:color="auto"/>
            <w:left w:val="none" w:sz="0" w:space="0" w:color="auto"/>
            <w:bottom w:val="none" w:sz="0" w:space="0" w:color="auto"/>
            <w:right w:val="none" w:sz="0" w:space="0" w:color="auto"/>
          </w:divBdr>
        </w:div>
      </w:divsChild>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65374017">
      <w:bodyDiv w:val="1"/>
      <w:marLeft w:val="0"/>
      <w:marRight w:val="0"/>
      <w:marTop w:val="0"/>
      <w:marBottom w:val="0"/>
      <w:divBdr>
        <w:top w:val="none" w:sz="0" w:space="0" w:color="auto"/>
        <w:left w:val="none" w:sz="0" w:space="0" w:color="auto"/>
        <w:bottom w:val="none" w:sz="0" w:space="0" w:color="auto"/>
        <w:right w:val="none" w:sz="0" w:space="0" w:color="auto"/>
      </w:divBdr>
    </w:div>
    <w:div w:id="37114921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5761366">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05345153">
      <w:bodyDiv w:val="1"/>
      <w:marLeft w:val="0"/>
      <w:marRight w:val="0"/>
      <w:marTop w:val="0"/>
      <w:marBottom w:val="0"/>
      <w:divBdr>
        <w:top w:val="none" w:sz="0" w:space="0" w:color="auto"/>
        <w:left w:val="none" w:sz="0" w:space="0" w:color="auto"/>
        <w:bottom w:val="none" w:sz="0" w:space="0" w:color="auto"/>
        <w:right w:val="none" w:sz="0" w:space="0" w:color="auto"/>
      </w:divBdr>
    </w:div>
    <w:div w:id="406000711">
      <w:bodyDiv w:val="1"/>
      <w:marLeft w:val="0"/>
      <w:marRight w:val="0"/>
      <w:marTop w:val="0"/>
      <w:marBottom w:val="0"/>
      <w:divBdr>
        <w:top w:val="none" w:sz="0" w:space="0" w:color="auto"/>
        <w:left w:val="none" w:sz="0" w:space="0" w:color="auto"/>
        <w:bottom w:val="none" w:sz="0" w:space="0" w:color="auto"/>
        <w:right w:val="none" w:sz="0" w:space="0" w:color="auto"/>
      </w:divBdr>
    </w:div>
    <w:div w:id="408115235">
      <w:bodyDiv w:val="1"/>
      <w:marLeft w:val="0"/>
      <w:marRight w:val="0"/>
      <w:marTop w:val="0"/>
      <w:marBottom w:val="0"/>
      <w:divBdr>
        <w:top w:val="none" w:sz="0" w:space="0" w:color="auto"/>
        <w:left w:val="none" w:sz="0" w:space="0" w:color="auto"/>
        <w:bottom w:val="none" w:sz="0" w:space="0" w:color="auto"/>
        <w:right w:val="none" w:sz="0" w:space="0" w:color="auto"/>
      </w:divBdr>
      <w:divsChild>
        <w:div w:id="1944145559">
          <w:marLeft w:val="0"/>
          <w:marRight w:val="0"/>
          <w:marTop w:val="0"/>
          <w:marBottom w:val="0"/>
          <w:divBdr>
            <w:top w:val="none" w:sz="0" w:space="0" w:color="auto"/>
            <w:left w:val="none" w:sz="0" w:space="0" w:color="auto"/>
            <w:bottom w:val="none" w:sz="0" w:space="0" w:color="auto"/>
            <w:right w:val="none" w:sz="0" w:space="0" w:color="auto"/>
          </w:divBdr>
        </w:div>
      </w:divsChild>
    </w:div>
    <w:div w:id="412556597">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55610114">
      <w:bodyDiv w:val="1"/>
      <w:marLeft w:val="0"/>
      <w:marRight w:val="0"/>
      <w:marTop w:val="0"/>
      <w:marBottom w:val="0"/>
      <w:divBdr>
        <w:top w:val="none" w:sz="0" w:space="0" w:color="auto"/>
        <w:left w:val="none" w:sz="0" w:space="0" w:color="auto"/>
        <w:bottom w:val="none" w:sz="0" w:space="0" w:color="auto"/>
        <w:right w:val="none" w:sz="0" w:space="0" w:color="auto"/>
      </w:divBdr>
    </w:div>
    <w:div w:id="463930354">
      <w:bodyDiv w:val="1"/>
      <w:marLeft w:val="0"/>
      <w:marRight w:val="0"/>
      <w:marTop w:val="0"/>
      <w:marBottom w:val="0"/>
      <w:divBdr>
        <w:top w:val="none" w:sz="0" w:space="0" w:color="auto"/>
        <w:left w:val="none" w:sz="0" w:space="0" w:color="auto"/>
        <w:bottom w:val="none" w:sz="0" w:space="0" w:color="auto"/>
        <w:right w:val="none" w:sz="0" w:space="0" w:color="auto"/>
      </w:divBdr>
    </w:div>
    <w:div w:id="470751204">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5972797">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6622628">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19048096">
      <w:bodyDiv w:val="1"/>
      <w:marLeft w:val="0"/>
      <w:marRight w:val="0"/>
      <w:marTop w:val="0"/>
      <w:marBottom w:val="0"/>
      <w:divBdr>
        <w:top w:val="none" w:sz="0" w:space="0" w:color="auto"/>
        <w:left w:val="none" w:sz="0" w:space="0" w:color="auto"/>
        <w:bottom w:val="none" w:sz="0" w:space="0" w:color="auto"/>
        <w:right w:val="none" w:sz="0" w:space="0" w:color="auto"/>
      </w:divBdr>
    </w:div>
    <w:div w:id="51920183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2868496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4658155">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41090042">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59101272">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348659">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1239947">
      <w:bodyDiv w:val="1"/>
      <w:marLeft w:val="0"/>
      <w:marRight w:val="0"/>
      <w:marTop w:val="0"/>
      <w:marBottom w:val="0"/>
      <w:divBdr>
        <w:top w:val="none" w:sz="0" w:space="0" w:color="auto"/>
        <w:left w:val="none" w:sz="0" w:space="0" w:color="auto"/>
        <w:bottom w:val="none" w:sz="0" w:space="0" w:color="auto"/>
        <w:right w:val="none" w:sz="0" w:space="0" w:color="auto"/>
      </w:divBdr>
    </w:div>
    <w:div w:id="572354816">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4609586">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591663121">
      <w:bodyDiv w:val="1"/>
      <w:marLeft w:val="0"/>
      <w:marRight w:val="0"/>
      <w:marTop w:val="0"/>
      <w:marBottom w:val="0"/>
      <w:divBdr>
        <w:top w:val="none" w:sz="0" w:space="0" w:color="auto"/>
        <w:left w:val="none" w:sz="0" w:space="0" w:color="auto"/>
        <w:bottom w:val="none" w:sz="0" w:space="0" w:color="auto"/>
        <w:right w:val="none" w:sz="0" w:space="0" w:color="auto"/>
      </w:divBdr>
    </w:div>
    <w:div w:id="597295911">
      <w:bodyDiv w:val="1"/>
      <w:marLeft w:val="0"/>
      <w:marRight w:val="0"/>
      <w:marTop w:val="0"/>
      <w:marBottom w:val="0"/>
      <w:divBdr>
        <w:top w:val="none" w:sz="0" w:space="0" w:color="auto"/>
        <w:left w:val="none" w:sz="0" w:space="0" w:color="auto"/>
        <w:bottom w:val="none" w:sz="0" w:space="0" w:color="auto"/>
        <w:right w:val="none" w:sz="0" w:space="0" w:color="auto"/>
      </w:divBdr>
    </w:div>
    <w:div w:id="59906467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3225424">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8702765">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5720228">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2624">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40574638">
      <w:bodyDiv w:val="1"/>
      <w:marLeft w:val="0"/>
      <w:marRight w:val="0"/>
      <w:marTop w:val="0"/>
      <w:marBottom w:val="0"/>
      <w:divBdr>
        <w:top w:val="none" w:sz="0" w:space="0" w:color="auto"/>
        <w:left w:val="none" w:sz="0" w:space="0" w:color="auto"/>
        <w:bottom w:val="none" w:sz="0" w:space="0" w:color="auto"/>
        <w:right w:val="none" w:sz="0" w:space="0" w:color="auto"/>
      </w:divBdr>
    </w:div>
    <w:div w:id="642733465">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64627294">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79817303">
      <w:bodyDiv w:val="1"/>
      <w:marLeft w:val="0"/>
      <w:marRight w:val="0"/>
      <w:marTop w:val="0"/>
      <w:marBottom w:val="0"/>
      <w:divBdr>
        <w:top w:val="none" w:sz="0" w:space="0" w:color="auto"/>
        <w:left w:val="none" w:sz="0" w:space="0" w:color="auto"/>
        <w:bottom w:val="none" w:sz="0" w:space="0" w:color="auto"/>
        <w:right w:val="none" w:sz="0" w:space="0" w:color="auto"/>
      </w:divBdr>
    </w:div>
    <w:div w:id="691879625">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11072435">
      <w:bodyDiv w:val="1"/>
      <w:marLeft w:val="0"/>
      <w:marRight w:val="0"/>
      <w:marTop w:val="0"/>
      <w:marBottom w:val="0"/>
      <w:divBdr>
        <w:top w:val="none" w:sz="0" w:space="0" w:color="auto"/>
        <w:left w:val="none" w:sz="0" w:space="0" w:color="auto"/>
        <w:bottom w:val="none" w:sz="0" w:space="0" w:color="auto"/>
        <w:right w:val="none" w:sz="0" w:space="0" w:color="auto"/>
      </w:divBdr>
    </w:div>
    <w:div w:id="712778296">
      <w:bodyDiv w:val="1"/>
      <w:marLeft w:val="0"/>
      <w:marRight w:val="0"/>
      <w:marTop w:val="0"/>
      <w:marBottom w:val="0"/>
      <w:divBdr>
        <w:top w:val="none" w:sz="0" w:space="0" w:color="auto"/>
        <w:left w:val="none" w:sz="0" w:space="0" w:color="auto"/>
        <w:bottom w:val="none" w:sz="0" w:space="0" w:color="auto"/>
        <w:right w:val="none" w:sz="0" w:space="0" w:color="auto"/>
      </w:divBdr>
    </w:div>
    <w:div w:id="714934338">
      <w:bodyDiv w:val="1"/>
      <w:marLeft w:val="0"/>
      <w:marRight w:val="0"/>
      <w:marTop w:val="0"/>
      <w:marBottom w:val="0"/>
      <w:divBdr>
        <w:top w:val="none" w:sz="0" w:space="0" w:color="auto"/>
        <w:left w:val="none" w:sz="0" w:space="0" w:color="auto"/>
        <w:bottom w:val="none" w:sz="0" w:space="0" w:color="auto"/>
        <w:right w:val="none" w:sz="0" w:space="0" w:color="auto"/>
      </w:divBdr>
    </w:div>
    <w:div w:id="716315849">
      <w:bodyDiv w:val="1"/>
      <w:marLeft w:val="0"/>
      <w:marRight w:val="0"/>
      <w:marTop w:val="0"/>
      <w:marBottom w:val="0"/>
      <w:divBdr>
        <w:top w:val="none" w:sz="0" w:space="0" w:color="auto"/>
        <w:left w:val="none" w:sz="0" w:space="0" w:color="auto"/>
        <w:bottom w:val="none" w:sz="0" w:space="0" w:color="auto"/>
        <w:right w:val="none" w:sz="0" w:space="0" w:color="auto"/>
      </w:divBdr>
    </w:div>
    <w:div w:id="718478313">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517078">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68548125">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76095616">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87313786">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1095210">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22430018">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0801663">
      <w:bodyDiv w:val="1"/>
      <w:marLeft w:val="0"/>
      <w:marRight w:val="0"/>
      <w:marTop w:val="0"/>
      <w:marBottom w:val="0"/>
      <w:divBdr>
        <w:top w:val="none" w:sz="0" w:space="0" w:color="auto"/>
        <w:left w:val="none" w:sz="0" w:space="0" w:color="auto"/>
        <w:bottom w:val="none" w:sz="0" w:space="0" w:color="auto"/>
        <w:right w:val="none" w:sz="0" w:space="0" w:color="auto"/>
      </w:divBdr>
    </w:div>
    <w:div w:id="836112762">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50532198">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63254520">
      <w:bodyDiv w:val="1"/>
      <w:marLeft w:val="0"/>
      <w:marRight w:val="0"/>
      <w:marTop w:val="0"/>
      <w:marBottom w:val="0"/>
      <w:divBdr>
        <w:top w:val="none" w:sz="0" w:space="0" w:color="auto"/>
        <w:left w:val="none" w:sz="0" w:space="0" w:color="auto"/>
        <w:bottom w:val="none" w:sz="0" w:space="0" w:color="auto"/>
        <w:right w:val="none" w:sz="0" w:space="0" w:color="auto"/>
      </w:divBdr>
    </w:div>
    <w:div w:id="868226101">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74780391">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890768112">
      <w:bodyDiv w:val="1"/>
      <w:marLeft w:val="0"/>
      <w:marRight w:val="0"/>
      <w:marTop w:val="0"/>
      <w:marBottom w:val="0"/>
      <w:divBdr>
        <w:top w:val="none" w:sz="0" w:space="0" w:color="auto"/>
        <w:left w:val="none" w:sz="0" w:space="0" w:color="auto"/>
        <w:bottom w:val="none" w:sz="0" w:space="0" w:color="auto"/>
        <w:right w:val="none" w:sz="0" w:space="0" w:color="auto"/>
      </w:divBdr>
    </w:div>
    <w:div w:id="895316751">
      <w:bodyDiv w:val="1"/>
      <w:marLeft w:val="0"/>
      <w:marRight w:val="0"/>
      <w:marTop w:val="0"/>
      <w:marBottom w:val="0"/>
      <w:divBdr>
        <w:top w:val="none" w:sz="0" w:space="0" w:color="auto"/>
        <w:left w:val="none" w:sz="0" w:space="0" w:color="auto"/>
        <w:bottom w:val="none" w:sz="0" w:space="0" w:color="auto"/>
        <w:right w:val="none" w:sz="0" w:space="0" w:color="auto"/>
      </w:divBdr>
    </w:div>
    <w:div w:id="898399410">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02980786">
      <w:bodyDiv w:val="1"/>
      <w:marLeft w:val="0"/>
      <w:marRight w:val="0"/>
      <w:marTop w:val="0"/>
      <w:marBottom w:val="0"/>
      <w:divBdr>
        <w:top w:val="none" w:sz="0" w:space="0" w:color="auto"/>
        <w:left w:val="none" w:sz="0" w:space="0" w:color="auto"/>
        <w:bottom w:val="none" w:sz="0" w:space="0" w:color="auto"/>
        <w:right w:val="none" w:sz="0" w:space="0" w:color="auto"/>
      </w:divBdr>
    </w:div>
    <w:div w:id="90888064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3854048">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59341386">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71057181">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85937521">
      <w:bodyDiv w:val="1"/>
      <w:marLeft w:val="0"/>
      <w:marRight w:val="0"/>
      <w:marTop w:val="0"/>
      <w:marBottom w:val="0"/>
      <w:divBdr>
        <w:top w:val="none" w:sz="0" w:space="0" w:color="auto"/>
        <w:left w:val="none" w:sz="0" w:space="0" w:color="auto"/>
        <w:bottom w:val="none" w:sz="0" w:space="0" w:color="auto"/>
        <w:right w:val="none" w:sz="0" w:space="0" w:color="auto"/>
      </w:divBdr>
    </w:div>
    <w:div w:id="992375375">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99969985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22715">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16032351">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49573900">
      <w:bodyDiv w:val="1"/>
      <w:marLeft w:val="0"/>
      <w:marRight w:val="0"/>
      <w:marTop w:val="0"/>
      <w:marBottom w:val="0"/>
      <w:divBdr>
        <w:top w:val="none" w:sz="0" w:space="0" w:color="auto"/>
        <w:left w:val="none" w:sz="0" w:space="0" w:color="auto"/>
        <w:bottom w:val="none" w:sz="0" w:space="0" w:color="auto"/>
        <w:right w:val="none" w:sz="0" w:space="0" w:color="auto"/>
      </w:divBdr>
    </w:div>
    <w:div w:id="1052339924">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56514613">
      <w:bodyDiv w:val="1"/>
      <w:marLeft w:val="0"/>
      <w:marRight w:val="0"/>
      <w:marTop w:val="0"/>
      <w:marBottom w:val="0"/>
      <w:divBdr>
        <w:top w:val="none" w:sz="0" w:space="0" w:color="auto"/>
        <w:left w:val="none" w:sz="0" w:space="0" w:color="auto"/>
        <w:bottom w:val="none" w:sz="0" w:space="0" w:color="auto"/>
        <w:right w:val="none" w:sz="0" w:space="0" w:color="auto"/>
      </w:divBdr>
    </w:div>
    <w:div w:id="1058212920">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0003722">
      <w:bodyDiv w:val="1"/>
      <w:marLeft w:val="0"/>
      <w:marRight w:val="0"/>
      <w:marTop w:val="0"/>
      <w:marBottom w:val="0"/>
      <w:divBdr>
        <w:top w:val="none" w:sz="0" w:space="0" w:color="auto"/>
        <w:left w:val="none" w:sz="0" w:space="0" w:color="auto"/>
        <w:bottom w:val="none" w:sz="0" w:space="0" w:color="auto"/>
        <w:right w:val="none" w:sz="0" w:space="0" w:color="auto"/>
      </w:divBdr>
    </w:div>
    <w:div w:id="1096562578">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00102733">
      <w:bodyDiv w:val="1"/>
      <w:marLeft w:val="0"/>
      <w:marRight w:val="0"/>
      <w:marTop w:val="0"/>
      <w:marBottom w:val="0"/>
      <w:divBdr>
        <w:top w:val="none" w:sz="0" w:space="0" w:color="auto"/>
        <w:left w:val="none" w:sz="0" w:space="0" w:color="auto"/>
        <w:bottom w:val="none" w:sz="0" w:space="0" w:color="auto"/>
        <w:right w:val="none" w:sz="0" w:space="0" w:color="auto"/>
      </w:divBdr>
    </w:div>
    <w:div w:id="1110778891">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1342098">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4828563">
      <w:bodyDiv w:val="1"/>
      <w:marLeft w:val="0"/>
      <w:marRight w:val="0"/>
      <w:marTop w:val="0"/>
      <w:marBottom w:val="0"/>
      <w:divBdr>
        <w:top w:val="none" w:sz="0" w:space="0" w:color="auto"/>
        <w:left w:val="none" w:sz="0" w:space="0" w:color="auto"/>
        <w:bottom w:val="none" w:sz="0" w:space="0" w:color="auto"/>
        <w:right w:val="none" w:sz="0" w:space="0" w:color="auto"/>
      </w:divBdr>
    </w:div>
    <w:div w:id="1135492127">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1262717">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78497131">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87020563">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3076492">
      <w:bodyDiv w:val="1"/>
      <w:marLeft w:val="0"/>
      <w:marRight w:val="0"/>
      <w:marTop w:val="0"/>
      <w:marBottom w:val="0"/>
      <w:divBdr>
        <w:top w:val="none" w:sz="0" w:space="0" w:color="auto"/>
        <w:left w:val="none" w:sz="0" w:space="0" w:color="auto"/>
        <w:bottom w:val="none" w:sz="0" w:space="0" w:color="auto"/>
        <w:right w:val="none" w:sz="0" w:space="0" w:color="auto"/>
      </w:divBdr>
    </w:div>
    <w:div w:id="1213693686">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0245076">
      <w:bodyDiv w:val="1"/>
      <w:marLeft w:val="0"/>
      <w:marRight w:val="0"/>
      <w:marTop w:val="0"/>
      <w:marBottom w:val="0"/>
      <w:divBdr>
        <w:top w:val="none" w:sz="0" w:space="0" w:color="auto"/>
        <w:left w:val="none" w:sz="0" w:space="0" w:color="auto"/>
        <w:bottom w:val="none" w:sz="0" w:space="0" w:color="auto"/>
        <w:right w:val="none" w:sz="0" w:space="0" w:color="auto"/>
      </w:divBdr>
    </w:div>
    <w:div w:id="1221134115">
      <w:bodyDiv w:val="1"/>
      <w:marLeft w:val="0"/>
      <w:marRight w:val="0"/>
      <w:marTop w:val="0"/>
      <w:marBottom w:val="0"/>
      <w:divBdr>
        <w:top w:val="none" w:sz="0" w:space="0" w:color="auto"/>
        <w:left w:val="none" w:sz="0" w:space="0" w:color="auto"/>
        <w:bottom w:val="none" w:sz="0" w:space="0" w:color="auto"/>
        <w:right w:val="none" w:sz="0" w:space="0" w:color="auto"/>
      </w:divBdr>
    </w:div>
    <w:div w:id="1221986405">
      <w:bodyDiv w:val="1"/>
      <w:marLeft w:val="0"/>
      <w:marRight w:val="0"/>
      <w:marTop w:val="0"/>
      <w:marBottom w:val="0"/>
      <w:divBdr>
        <w:top w:val="none" w:sz="0" w:space="0" w:color="auto"/>
        <w:left w:val="none" w:sz="0" w:space="0" w:color="auto"/>
        <w:bottom w:val="none" w:sz="0" w:space="0" w:color="auto"/>
        <w:right w:val="none" w:sz="0" w:space="0" w:color="auto"/>
      </w:divBdr>
    </w:div>
    <w:div w:id="1225214352">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29459047">
      <w:bodyDiv w:val="1"/>
      <w:marLeft w:val="0"/>
      <w:marRight w:val="0"/>
      <w:marTop w:val="0"/>
      <w:marBottom w:val="0"/>
      <w:divBdr>
        <w:top w:val="none" w:sz="0" w:space="0" w:color="auto"/>
        <w:left w:val="none" w:sz="0" w:space="0" w:color="auto"/>
        <w:bottom w:val="none" w:sz="0" w:space="0" w:color="auto"/>
        <w:right w:val="none" w:sz="0" w:space="0" w:color="auto"/>
      </w:divBdr>
    </w:div>
    <w:div w:id="1230454813">
      <w:bodyDiv w:val="1"/>
      <w:marLeft w:val="0"/>
      <w:marRight w:val="0"/>
      <w:marTop w:val="0"/>
      <w:marBottom w:val="0"/>
      <w:divBdr>
        <w:top w:val="none" w:sz="0" w:space="0" w:color="auto"/>
        <w:left w:val="none" w:sz="0" w:space="0" w:color="auto"/>
        <w:bottom w:val="none" w:sz="0" w:space="0" w:color="auto"/>
        <w:right w:val="none" w:sz="0" w:space="0" w:color="auto"/>
      </w:divBdr>
    </w:div>
    <w:div w:id="1234586070">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54317323">
      <w:bodyDiv w:val="1"/>
      <w:marLeft w:val="0"/>
      <w:marRight w:val="0"/>
      <w:marTop w:val="0"/>
      <w:marBottom w:val="0"/>
      <w:divBdr>
        <w:top w:val="none" w:sz="0" w:space="0" w:color="auto"/>
        <w:left w:val="none" w:sz="0" w:space="0" w:color="auto"/>
        <w:bottom w:val="none" w:sz="0" w:space="0" w:color="auto"/>
        <w:right w:val="none" w:sz="0" w:space="0" w:color="auto"/>
      </w:divBdr>
    </w:div>
    <w:div w:id="1257060430">
      <w:bodyDiv w:val="1"/>
      <w:marLeft w:val="0"/>
      <w:marRight w:val="0"/>
      <w:marTop w:val="0"/>
      <w:marBottom w:val="0"/>
      <w:divBdr>
        <w:top w:val="none" w:sz="0" w:space="0" w:color="auto"/>
        <w:left w:val="none" w:sz="0" w:space="0" w:color="auto"/>
        <w:bottom w:val="none" w:sz="0" w:space="0" w:color="auto"/>
        <w:right w:val="none" w:sz="0" w:space="0" w:color="auto"/>
      </w:divBdr>
    </w:div>
    <w:div w:id="1259873422">
      <w:bodyDiv w:val="1"/>
      <w:marLeft w:val="0"/>
      <w:marRight w:val="0"/>
      <w:marTop w:val="0"/>
      <w:marBottom w:val="0"/>
      <w:divBdr>
        <w:top w:val="none" w:sz="0" w:space="0" w:color="auto"/>
        <w:left w:val="none" w:sz="0" w:space="0" w:color="auto"/>
        <w:bottom w:val="none" w:sz="0" w:space="0" w:color="auto"/>
        <w:right w:val="none" w:sz="0" w:space="0" w:color="auto"/>
      </w:divBdr>
    </w:div>
    <w:div w:id="126676857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76208435">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0520667">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3582263">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389347">
      <w:bodyDiv w:val="1"/>
      <w:marLeft w:val="0"/>
      <w:marRight w:val="0"/>
      <w:marTop w:val="0"/>
      <w:marBottom w:val="0"/>
      <w:divBdr>
        <w:top w:val="none" w:sz="0" w:space="0" w:color="auto"/>
        <w:left w:val="none" w:sz="0" w:space="0" w:color="auto"/>
        <w:bottom w:val="none" w:sz="0" w:space="0" w:color="auto"/>
        <w:right w:val="none" w:sz="0" w:space="0" w:color="auto"/>
      </w:divBdr>
    </w:div>
    <w:div w:id="1357464011">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74961687">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8872541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08728867">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6827026">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19860615">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8814267">
      <w:bodyDiv w:val="1"/>
      <w:marLeft w:val="0"/>
      <w:marRight w:val="0"/>
      <w:marTop w:val="0"/>
      <w:marBottom w:val="0"/>
      <w:divBdr>
        <w:top w:val="none" w:sz="0" w:space="0" w:color="auto"/>
        <w:left w:val="none" w:sz="0" w:space="0" w:color="auto"/>
        <w:bottom w:val="none" w:sz="0" w:space="0" w:color="auto"/>
        <w:right w:val="none" w:sz="0" w:space="0" w:color="auto"/>
      </w:divBdr>
    </w:div>
    <w:div w:id="1448888060">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69278957">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2771650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39128806">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44292565">
      <w:bodyDiv w:val="1"/>
      <w:marLeft w:val="0"/>
      <w:marRight w:val="0"/>
      <w:marTop w:val="0"/>
      <w:marBottom w:val="0"/>
      <w:divBdr>
        <w:top w:val="none" w:sz="0" w:space="0" w:color="auto"/>
        <w:left w:val="none" w:sz="0" w:space="0" w:color="auto"/>
        <w:bottom w:val="none" w:sz="0" w:space="0" w:color="auto"/>
        <w:right w:val="none" w:sz="0" w:space="0" w:color="auto"/>
      </w:divBdr>
    </w:div>
    <w:div w:id="1544514360">
      <w:bodyDiv w:val="1"/>
      <w:marLeft w:val="0"/>
      <w:marRight w:val="0"/>
      <w:marTop w:val="0"/>
      <w:marBottom w:val="0"/>
      <w:divBdr>
        <w:top w:val="none" w:sz="0" w:space="0" w:color="auto"/>
        <w:left w:val="none" w:sz="0" w:space="0" w:color="auto"/>
        <w:bottom w:val="none" w:sz="0" w:space="0" w:color="auto"/>
        <w:right w:val="none" w:sz="0" w:space="0" w:color="auto"/>
      </w:divBdr>
    </w:div>
    <w:div w:id="1553422341">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61555723">
      <w:bodyDiv w:val="1"/>
      <w:marLeft w:val="0"/>
      <w:marRight w:val="0"/>
      <w:marTop w:val="0"/>
      <w:marBottom w:val="0"/>
      <w:divBdr>
        <w:top w:val="none" w:sz="0" w:space="0" w:color="auto"/>
        <w:left w:val="none" w:sz="0" w:space="0" w:color="auto"/>
        <w:bottom w:val="none" w:sz="0" w:space="0" w:color="auto"/>
        <w:right w:val="none" w:sz="0" w:space="0" w:color="auto"/>
      </w:divBdr>
    </w:div>
    <w:div w:id="1564441449">
      <w:bodyDiv w:val="1"/>
      <w:marLeft w:val="0"/>
      <w:marRight w:val="0"/>
      <w:marTop w:val="0"/>
      <w:marBottom w:val="0"/>
      <w:divBdr>
        <w:top w:val="none" w:sz="0" w:space="0" w:color="auto"/>
        <w:left w:val="none" w:sz="0" w:space="0" w:color="auto"/>
        <w:bottom w:val="none" w:sz="0" w:space="0" w:color="auto"/>
        <w:right w:val="none" w:sz="0" w:space="0" w:color="auto"/>
      </w:divBdr>
    </w:div>
    <w:div w:id="1566256291">
      <w:bodyDiv w:val="1"/>
      <w:marLeft w:val="0"/>
      <w:marRight w:val="0"/>
      <w:marTop w:val="0"/>
      <w:marBottom w:val="0"/>
      <w:divBdr>
        <w:top w:val="none" w:sz="0" w:space="0" w:color="auto"/>
        <w:left w:val="none" w:sz="0" w:space="0" w:color="auto"/>
        <w:bottom w:val="none" w:sz="0" w:space="0" w:color="auto"/>
        <w:right w:val="none" w:sz="0" w:space="0" w:color="auto"/>
      </w:divBdr>
    </w:div>
    <w:div w:id="157608944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0310387">
      <w:bodyDiv w:val="1"/>
      <w:marLeft w:val="0"/>
      <w:marRight w:val="0"/>
      <w:marTop w:val="0"/>
      <w:marBottom w:val="0"/>
      <w:divBdr>
        <w:top w:val="none" w:sz="0" w:space="0" w:color="auto"/>
        <w:left w:val="none" w:sz="0" w:space="0" w:color="auto"/>
        <w:bottom w:val="none" w:sz="0" w:space="0" w:color="auto"/>
        <w:right w:val="none" w:sz="0" w:space="0" w:color="auto"/>
      </w:divBdr>
    </w:div>
    <w:div w:id="1590506420">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5630469">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138249">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09510999">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1400267">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28781774">
      <w:bodyDiv w:val="1"/>
      <w:marLeft w:val="0"/>
      <w:marRight w:val="0"/>
      <w:marTop w:val="0"/>
      <w:marBottom w:val="0"/>
      <w:divBdr>
        <w:top w:val="none" w:sz="0" w:space="0" w:color="auto"/>
        <w:left w:val="none" w:sz="0" w:space="0" w:color="auto"/>
        <w:bottom w:val="none" w:sz="0" w:space="0" w:color="auto"/>
        <w:right w:val="none" w:sz="0" w:space="0" w:color="auto"/>
      </w:divBdr>
    </w:div>
    <w:div w:id="1637753742">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8435812">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74799463">
      <w:bodyDiv w:val="1"/>
      <w:marLeft w:val="0"/>
      <w:marRight w:val="0"/>
      <w:marTop w:val="0"/>
      <w:marBottom w:val="0"/>
      <w:divBdr>
        <w:top w:val="none" w:sz="0" w:space="0" w:color="auto"/>
        <w:left w:val="none" w:sz="0" w:space="0" w:color="auto"/>
        <w:bottom w:val="none" w:sz="0" w:space="0" w:color="auto"/>
        <w:right w:val="none" w:sz="0" w:space="0" w:color="auto"/>
      </w:divBdr>
    </w:div>
    <w:div w:id="1685550275">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694184346">
      <w:bodyDiv w:val="1"/>
      <w:marLeft w:val="0"/>
      <w:marRight w:val="0"/>
      <w:marTop w:val="0"/>
      <w:marBottom w:val="0"/>
      <w:divBdr>
        <w:top w:val="none" w:sz="0" w:space="0" w:color="auto"/>
        <w:left w:val="none" w:sz="0" w:space="0" w:color="auto"/>
        <w:bottom w:val="none" w:sz="0" w:space="0" w:color="auto"/>
        <w:right w:val="none" w:sz="0" w:space="0" w:color="auto"/>
      </w:divBdr>
    </w:div>
    <w:div w:id="169622871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05985467">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6350112">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48336396">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270160">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63838970">
      <w:bodyDiv w:val="1"/>
      <w:marLeft w:val="0"/>
      <w:marRight w:val="0"/>
      <w:marTop w:val="0"/>
      <w:marBottom w:val="0"/>
      <w:divBdr>
        <w:top w:val="none" w:sz="0" w:space="0" w:color="auto"/>
        <w:left w:val="none" w:sz="0" w:space="0" w:color="auto"/>
        <w:bottom w:val="none" w:sz="0" w:space="0" w:color="auto"/>
        <w:right w:val="none" w:sz="0" w:space="0" w:color="auto"/>
      </w:divBdr>
    </w:div>
    <w:div w:id="1765178040">
      <w:bodyDiv w:val="1"/>
      <w:marLeft w:val="0"/>
      <w:marRight w:val="0"/>
      <w:marTop w:val="0"/>
      <w:marBottom w:val="0"/>
      <w:divBdr>
        <w:top w:val="none" w:sz="0" w:space="0" w:color="auto"/>
        <w:left w:val="none" w:sz="0" w:space="0" w:color="auto"/>
        <w:bottom w:val="none" w:sz="0" w:space="0" w:color="auto"/>
        <w:right w:val="none" w:sz="0" w:space="0" w:color="auto"/>
      </w:divBdr>
    </w:div>
    <w:div w:id="1775975490">
      <w:bodyDiv w:val="1"/>
      <w:marLeft w:val="0"/>
      <w:marRight w:val="0"/>
      <w:marTop w:val="0"/>
      <w:marBottom w:val="0"/>
      <w:divBdr>
        <w:top w:val="none" w:sz="0" w:space="0" w:color="auto"/>
        <w:left w:val="none" w:sz="0" w:space="0" w:color="auto"/>
        <w:bottom w:val="none" w:sz="0" w:space="0" w:color="auto"/>
        <w:right w:val="none" w:sz="0" w:space="0" w:color="auto"/>
      </w:divBdr>
    </w:div>
    <w:div w:id="1779639207">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4982364">
      <w:bodyDiv w:val="1"/>
      <w:marLeft w:val="0"/>
      <w:marRight w:val="0"/>
      <w:marTop w:val="0"/>
      <w:marBottom w:val="0"/>
      <w:divBdr>
        <w:top w:val="none" w:sz="0" w:space="0" w:color="auto"/>
        <w:left w:val="none" w:sz="0" w:space="0" w:color="auto"/>
        <w:bottom w:val="none" w:sz="0" w:space="0" w:color="auto"/>
        <w:right w:val="none" w:sz="0" w:space="0" w:color="auto"/>
      </w:divBdr>
    </w:div>
    <w:div w:id="1795828924">
      <w:bodyDiv w:val="1"/>
      <w:marLeft w:val="0"/>
      <w:marRight w:val="0"/>
      <w:marTop w:val="0"/>
      <w:marBottom w:val="0"/>
      <w:divBdr>
        <w:top w:val="none" w:sz="0" w:space="0" w:color="auto"/>
        <w:left w:val="none" w:sz="0" w:space="0" w:color="auto"/>
        <w:bottom w:val="none" w:sz="0" w:space="0" w:color="auto"/>
        <w:right w:val="none" w:sz="0" w:space="0" w:color="auto"/>
      </w:divBdr>
    </w:div>
    <w:div w:id="1796025884">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23498497">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49248092">
      <w:bodyDiv w:val="1"/>
      <w:marLeft w:val="0"/>
      <w:marRight w:val="0"/>
      <w:marTop w:val="0"/>
      <w:marBottom w:val="0"/>
      <w:divBdr>
        <w:top w:val="none" w:sz="0" w:space="0" w:color="auto"/>
        <w:left w:val="none" w:sz="0" w:space="0" w:color="auto"/>
        <w:bottom w:val="none" w:sz="0" w:space="0" w:color="auto"/>
        <w:right w:val="none" w:sz="0" w:space="0" w:color="auto"/>
      </w:divBdr>
    </w:div>
    <w:div w:id="1861579356">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07960">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0993854">
      <w:bodyDiv w:val="1"/>
      <w:marLeft w:val="0"/>
      <w:marRight w:val="0"/>
      <w:marTop w:val="0"/>
      <w:marBottom w:val="0"/>
      <w:divBdr>
        <w:top w:val="none" w:sz="0" w:space="0" w:color="auto"/>
        <w:left w:val="none" w:sz="0" w:space="0" w:color="auto"/>
        <w:bottom w:val="none" w:sz="0" w:space="0" w:color="auto"/>
        <w:right w:val="none" w:sz="0" w:space="0" w:color="auto"/>
      </w:divBdr>
    </w:div>
    <w:div w:id="1892112934">
      <w:bodyDiv w:val="1"/>
      <w:marLeft w:val="0"/>
      <w:marRight w:val="0"/>
      <w:marTop w:val="0"/>
      <w:marBottom w:val="0"/>
      <w:divBdr>
        <w:top w:val="none" w:sz="0" w:space="0" w:color="auto"/>
        <w:left w:val="none" w:sz="0" w:space="0" w:color="auto"/>
        <w:bottom w:val="none" w:sz="0" w:space="0" w:color="auto"/>
        <w:right w:val="none" w:sz="0" w:space="0" w:color="auto"/>
      </w:divBdr>
    </w:div>
    <w:div w:id="1894004986">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3835029">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44459036">
      <w:bodyDiv w:val="1"/>
      <w:marLeft w:val="0"/>
      <w:marRight w:val="0"/>
      <w:marTop w:val="0"/>
      <w:marBottom w:val="0"/>
      <w:divBdr>
        <w:top w:val="none" w:sz="0" w:space="0" w:color="auto"/>
        <w:left w:val="none" w:sz="0" w:space="0" w:color="auto"/>
        <w:bottom w:val="none" w:sz="0" w:space="0" w:color="auto"/>
        <w:right w:val="none" w:sz="0" w:space="0" w:color="auto"/>
      </w:divBdr>
    </w:div>
    <w:div w:id="1957833583">
      <w:bodyDiv w:val="1"/>
      <w:marLeft w:val="0"/>
      <w:marRight w:val="0"/>
      <w:marTop w:val="0"/>
      <w:marBottom w:val="0"/>
      <w:divBdr>
        <w:top w:val="none" w:sz="0" w:space="0" w:color="auto"/>
        <w:left w:val="none" w:sz="0" w:space="0" w:color="auto"/>
        <w:bottom w:val="none" w:sz="0" w:space="0" w:color="auto"/>
        <w:right w:val="none" w:sz="0" w:space="0" w:color="auto"/>
      </w:divBdr>
    </w:div>
    <w:div w:id="1959987704">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634557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69430383">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74366709">
      <w:bodyDiv w:val="1"/>
      <w:marLeft w:val="0"/>
      <w:marRight w:val="0"/>
      <w:marTop w:val="0"/>
      <w:marBottom w:val="0"/>
      <w:divBdr>
        <w:top w:val="none" w:sz="0" w:space="0" w:color="auto"/>
        <w:left w:val="none" w:sz="0" w:space="0" w:color="auto"/>
        <w:bottom w:val="none" w:sz="0" w:space="0" w:color="auto"/>
        <w:right w:val="none" w:sz="0" w:space="0" w:color="auto"/>
      </w:divBdr>
    </w:div>
    <w:div w:id="1974821697">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74412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3724930">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7002426">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29524696">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45906807">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3020865">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090883645">
      <w:bodyDiv w:val="1"/>
      <w:marLeft w:val="0"/>
      <w:marRight w:val="0"/>
      <w:marTop w:val="0"/>
      <w:marBottom w:val="0"/>
      <w:divBdr>
        <w:top w:val="none" w:sz="0" w:space="0" w:color="auto"/>
        <w:left w:val="none" w:sz="0" w:space="0" w:color="auto"/>
        <w:bottom w:val="none" w:sz="0" w:space="0" w:color="auto"/>
        <w:right w:val="none" w:sz="0" w:space="0" w:color="auto"/>
      </w:divBdr>
    </w:div>
    <w:div w:id="2102530979">
      <w:bodyDiv w:val="1"/>
      <w:marLeft w:val="0"/>
      <w:marRight w:val="0"/>
      <w:marTop w:val="0"/>
      <w:marBottom w:val="0"/>
      <w:divBdr>
        <w:top w:val="none" w:sz="0" w:space="0" w:color="auto"/>
        <w:left w:val="none" w:sz="0" w:space="0" w:color="auto"/>
        <w:bottom w:val="none" w:sz="0" w:space="0" w:color="auto"/>
        <w:right w:val="none" w:sz="0" w:space="0" w:color="auto"/>
      </w:divBdr>
    </w:div>
    <w:div w:id="2109155345">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002910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2D122-D1FA-4DC7-BE87-F8F87F2997BD}">
  <ds:schemaRefs>
    <ds:schemaRef ds:uri="http://schemas.openxmlformats.org/officeDocument/2006/bibliography"/>
  </ds:schemaRefs>
</ds:datastoreItem>
</file>

<file path=customXml/itemProps2.xml><?xml version="1.0" encoding="utf-8"?>
<ds:datastoreItem xmlns:ds="http://schemas.openxmlformats.org/officeDocument/2006/customXml" ds:itemID="{D83B5FB0-4752-4F53-A35B-DB6396186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6032</TotalTime>
  <Pages>57</Pages>
  <Words>15073</Words>
  <Characters>84480</Characters>
  <Application>Microsoft Office Word</Application>
  <DocSecurity>0</DocSecurity>
  <Lines>704</Lines>
  <Paragraphs>198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99355</CharactersWithSpaces>
  <SharedDoc>false</SharedDoc>
  <HLinks>
    <vt:vector size="144" baseType="variant">
      <vt:variant>
        <vt:i4>7209083</vt:i4>
      </vt:variant>
      <vt:variant>
        <vt:i4>141</vt:i4>
      </vt:variant>
      <vt:variant>
        <vt:i4>0</vt:i4>
      </vt:variant>
      <vt:variant>
        <vt:i4>5</vt:i4>
      </vt:variant>
      <vt:variant>
        <vt:lpwstr>http://www.osi.lv/</vt:lpwstr>
      </vt:variant>
      <vt:variant>
        <vt:lpwstr/>
      </vt:variant>
      <vt:variant>
        <vt:i4>1179698</vt:i4>
      </vt:variant>
      <vt:variant>
        <vt:i4>134</vt:i4>
      </vt:variant>
      <vt:variant>
        <vt:i4>0</vt:i4>
      </vt:variant>
      <vt:variant>
        <vt:i4>5</vt:i4>
      </vt:variant>
      <vt:variant>
        <vt:lpwstr/>
      </vt:variant>
      <vt:variant>
        <vt:lpwstr>_Toc341190907</vt:lpwstr>
      </vt:variant>
      <vt:variant>
        <vt:i4>1179698</vt:i4>
      </vt:variant>
      <vt:variant>
        <vt:i4>128</vt:i4>
      </vt:variant>
      <vt:variant>
        <vt:i4>0</vt:i4>
      </vt:variant>
      <vt:variant>
        <vt:i4>5</vt:i4>
      </vt:variant>
      <vt:variant>
        <vt:lpwstr/>
      </vt:variant>
      <vt:variant>
        <vt:lpwstr>_Toc341190906</vt:lpwstr>
      </vt:variant>
      <vt:variant>
        <vt:i4>1179698</vt:i4>
      </vt:variant>
      <vt:variant>
        <vt:i4>122</vt:i4>
      </vt:variant>
      <vt:variant>
        <vt:i4>0</vt:i4>
      </vt:variant>
      <vt:variant>
        <vt:i4>5</vt:i4>
      </vt:variant>
      <vt:variant>
        <vt:lpwstr/>
      </vt:variant>
      <vt:variant>
        <vt:lpwstr>_Toc341190905</vt:lpwstr>
      </vt:variant>
      <vt:variant>
        <vt:i4>1179698</vt:i4>
      </vt:variant>
      <vt:variant>
        <vt:i4>116</vt:i4>
      </vt:variant>
      <vt:variant>
        <vt:i4>0</vt:i4>
      </vt:variant>
      <vt:variant>
        <vt:i4>5</vt:i4>
      </vt:variant>
      <vt:variant>
        <vt:lpwstr/>
      </vt:variant>
      <vt:variant>
        <vt:lpwstr>_Toc341190904</vt:lpwstr>
      </vt:variant>
      <vt:variant>
        <vt:i4>1179698</vt:i4>
      </vt:variant>
      <vt:variant>
        <vt:i4>110</vt:i4>
      </vt:variant>
      <vt:variant>
        <vt:i4>0</vt:i4>
      </vt:variant>
      <vt:variant>
        <vt:i4>5</vt:i4>
      </vt:variant>
      <vt:variant>
        <vt:lpwstr/>
      </vt:variant>
      <vt:variant>
        <vt:lpwstr>_Toc341190903</vt:lpwstr>
      </vt:variant>
      <vt:variant>
        <vt:i4>1179698</vt:i4>
      </vt:variant>
      <vt:variant>
        <vt:i4>104</vt:i4>
      </vt:variant>
      <vt:variant>
        <vt:i4>0</vt:i4>
      </vt:variant>
      <vt:variant>
        <vt:i4>5</vt:i4>
      </vt:variant>
      <vt:variant>
        <vt:lpwstr/>
      </vt:variant>
      <vt:variant>
        <vt:lpwstr>_Toc341190902</vt:lpwstr>
      </vt:variant>
      <vt:variant>
        <vt:i4>1179698</vt:i4>
      </vt:variant>
      <vt:variant>
        <vt:i4>98</vt:i4>
      </vt:variant>
      <vt:variant>
        <vt:i4>0</vt:i4>
      </vt:variant>
      <vt:variant>
        <vt:i4>5</vt:i4>
      </vt:variant>
      <vt:variant>
        <vt:lpwstr/>
      </vt:variant>
      <vt:variant>
        <vt:lpwstr>_Toc341190901</vt:lpwstr>
      </vt:variant>
      <vt:variant>
        <vt:i4>1179698</vt:i4>
      </vt:variant>
      <vt:variant>
        <vt:i4>92</vt:i4>
      </vt:variant>
      <vt:variant>
        <vt:i4>0</vt:i4>
      </vt:variant>
      <vt:variant>
        <vt:i4>5</vt:i4>
      </vt:variant>
      <vt:variant>
        <vt:lpwstr/>
      </vt:variant>
      <vt:variant>
        <vt:lpwstr>_Toc341190900</vt:lpwstr>
      </vt:variant>
      <vt:variant>
        <vt:i4>1769523</vt:i4>
      </vt:variant>
      <vt:variant>
        <vt:i4>86</vt:i4>
      </vt:variant>
      <vt:variant>
        <vt:i4>0</vt:i4>
      </vt:variant>
      <vt:variant>
        <vt:i4>5</vt:i4>
      </vt:variant>
      <vt:variant>
        <vt:lpwstr/>
      </vt:variant>
      <vt:variant>
        <vt:lpwstr>_Toc341190899</vt:lpwstr>
      </vt:variant>
      <vt:variant>
        <vt:i4>1769523</vt:i4>
      </vt:variant>
      <vt:variant>
        <vt:i4>80</vt:i4>
      </vt:variant>
      <vt:variant>
        <vt:i4>0</vt:i4>
      </vt:variant>
      <vt:variant>
        <vt:i4>5</vt:i4>
      </vt:variant>
      <vt:variant>
        <vt:lpwstr/>
      </vt:variant>
      <vt:variant>
        <vt:lpwstr>_Toc341190898</vt:lpwstr>
      </vt:variant>
      <vt:variant>
        <vt:i4>1769523</vt:i4>
      </vt:variant>
      <vt:variant>
        <vt:i4>74</vt:i4>
      </vt:variant>
      <vt:variant>
        <vt:i4>0</vt:i4>
      </vt:variant>
      <vt:variant>
        <vt:i4>5</vt:i4>
      </vt:variant>
      <vt:variant>
        <vt:lpwstr/>
      </vt:variant>
      <vt:variant>
        <vt:lpwstr>_Toc341190896</vt:lpwstr>
      </vt:variant>
      <vt:variant>
        <vt:i4>1769523</vt:i4>
      </vt:variant>
      <vt:variant>
        <vt:i4>68</vt:i4>
      </vt:variant>
      <vt:variant>
        <vt:i4>0</vt:i4>
      </vt:variant>
      <vt:variant>
        <vt:i4>5</vt:i4>
      </vt:variant>
      <vt:variant>
        <vt:lpwstr/>
      </vt:variant>
      <vt:variant>
        <vt:lpwstr>_Toc341190895</vt:lpwstr>
      </vt:variant>
      <vt:variant>
        <vt:i4>1769523</vt:i4>
      </vt:variant>
      <vt:variant>
        <vt:i4>62</vt:i4>
      </vt:variant>
      <vt:variant>
        <vt:i4>0</vt:i4>
      </vt:variant>
      <vt:variant>
        <vt:i4>5</vt:i4>
      </vt:variant>
      <vt:variant>
        <vt:lpwstr/>
      </vt:variant>
      <vt:variant>
        <vt:lpwstr>_Toc341190894</vt:lpwstr>
      </vt:variant>
      <vt:variant>
        <vt:i4>1769523</vt:i4>
      </vt:variant>
      <vt:variant>
        <vt:i4>56</vt:i4>
      </vt:variant>
      <vt:variant>
        <vt:i4>0</vt:i4>
      </vt:variant>
      <vt:variant>
        <vt:i4>5</vt:i4>
      </vt:variant>
      <vt:variant>
        <vt:lpwstr/>
      </vt:variant>
      <vt:variant>
        <vt:lpwstr>_Toc341190893</vt:lpwstr>
      </vt:variant>
      <vt:variant>
        <vt:i4>1769523</vt:i4>
      </vt:variant>
      <vt:variant>
        <vt:i4>50</vt:i4>
      </vt:variant>
      <vt:variant>
        <vt:i4>0</vt:i4>
      </vt:variant>
      <vt:variant>
        <vt:i4>5</vt:i4>
      </vt:variant>
      <vt:variant>
        <vt:lpwstr/>
      </vt:variant>
      <vt:variant>
        <vt:lpwstr>_Toc341190892</vt:lpwstr>
      </vt:variant>
      <vt:variant>
        <vt:i4>1769523</vt:i4>
      </vt:variant>
      <vt:variant>
        <vt:i4>44</vt:i4>
      </vt:variant>
      <vt:variant>
        <vt:i4>0</vt:i4>
      </vt:variant>
      <vt:variant>
        <vt:i4>5</vt:i4>
      </vt:variant>
      <vt:variant>
        <vt:lpwstr/>
      </vt:variant>
      <vt:variant>
        <vt:lpwstr>_Toc341190891</vt:lpwstr>
      </vt:variant>
      <vt:variant>
        <vt:i4>1769523</vt:i4>
      </vt:variant>
      <vt:variant>
        <vt:i4>38</vt:i4>
      </vt:variant>
      <vt:variant>
        <vt:i4>0</vt:i4>
      </vt:variant>
      <vt:variant>
        <vt:i4>5</vt:i4>
      </vt:variant>
      <vt:variant>
        <vt:lpwstr/>
      </vt:variant>
      <vt:variant>
        <vt:lpwstr>_Toc341190890</vt:lpwstr>
      </vt:variant>
      <vt:variant>
        <vt:i4>1703987</vt:i4>
      </vt:variant>
      <vt:variant>
        <vt:i4>32</vt:i4>
      </vt:variant>
      <vt:variant>
        <vt:i4>0</vt:i4>
      </vt:variant>
      <vt:variant>
        <vt:i4>5</vt:i4>
      </vt:variant>
      <vt:variant>
        <vt:lpwstr/>
      </vt:variant>
      <vt:variant>
        <vt:lpwstr>_Toc341190889</vt:lpwstr>
      </vt:variant>
      <vt:variant>
        <vt:i4>1703987</vt:i4>
      </vt:variant>
      <vt:variant>
        <vt:i4>26</vt:i4>
      </vt:variant>
      <vt:variant>
        <vt:i4>0</vt:i4>
      </vt:variant>
      <vt:variant>
        <vt:i4>5</vt:i4>
      </vt:variant>
      <vt:variant>
        <vt:lpwstr/>
      </vt:variant>
      <vt:variant>
        <vt:lpwstr>_Toc341190888</vt:lpwstr>
      </vt:variant>
      <vt:variant>
        <vt:i4>1703987</vt:i4>
      </vt:variant>
      <vt:variant>
        <vt:i4>20</vt:i4>
      </vt:variant>
      <vt:variant>
        <vt:i4>0</vt:i4>
      </vt:variant>
      <vt:variant>
        <vt:i4>5</vt:i4>
      </vt:variant>
      <vt:variant>
        <vt:lpwstr/>
      </vt:variant>
      <vt:variant>
        <vt:lpwstr>_Toc341190887</vt:lpwstr>
      </vt:variant>
      <vt:variant>
        <vt:i4>1703987</vt:i4>
      </vt:variant>
      <vt:variant>
        <vt:i4>14</vt:i4>
      </vt:variant>
      <vt:variant>
        <vt:i4>0</vt:i4>
      </vt:variant>
      <vt:variant>
        <vt:i4>5</vt:i4>
      </vt:variant>
      <vt:variant>
        <vt:lpwstr/>
      </vt:variant>
      <vt:variant>
        <vt:lpwstr>_Toc341190886</vt:lpwstr>
      </vt:variant>
      <vt:variant>
        <vt:i4>1703987</vt:i4>
      </vt:variant>
      <vt:variant>
        <vt:i4>8</vt:i4>
      </vt:variant>
      <vt:variant>
        <vt:i4>0</vt:i4>
      </vt:variant>
      <vt:variant>
        <vt:i4>5</vt:i4>
      </vt:variant>
      <vt:variant>
        <vt:lpwstr/>
      </vt:variant>
      <vt:variant>
        <vt:lpwstr>_Toc341190885</vt:lpwstr>
      </vt:variant>
      <vt:variant>
        <vt:i4>1703987</vt:i4>
      </vt:variant>
      <vt:variant>
        <vt:i4>2</vt:i4>
      </vt:variant>
      <vt:variant>
        <vt:i4>0</vt:i4>
      </vt:variant>
      <vt:variant>
        <vt:i4>5</vt:i4>
      </vt:variant>
      <vt:variant>
        <vt:lpwstr/>
      </vt:variant>
      <vt:variant>
        <vt:lpwstr>_Toc341190884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cp:lastModifiedBy>Arturs</cp:lastModifiedBy>
  <cp:revision>158</cp:revision>
  <cp:lastPrinted>2009-07-17T06:31:00Z</cp:lastPrinted>
  <dcterms:created xsi:type="dcterms:W3CDTF">2017-08-24T10:55:00Z</dcterms:created>
  <dcterms:modified xsi:type="dcterms:W3CDTF">2017-09-07T09:04:00Z</dcterms:modified>
</cp:coreProperties>
</file>