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1F" w:rsidRPr="006B24E1" w:rsidRDefault="000B0A1F" w:rsidP="00BF102E">
      <w:pPr>
        <w:ind w:right="-2"/>
        <w:jc w:val="both"/>
        <w:rPr>
          <w:b/>
          <w:caps/>
        </w:rPr>
      </w:pPr>
    </w:p>
    <w:p w:rsidR="005E224E" w:rsidRDefault="005E224E" w:rsidP="005E224E">
      <w:pPr>
        <w:ind w:right="-2"/>
        <w:jc w:val="center"/>
        <w:rPr>
          <w:b/>
        </w:rPr>
      </w:pPr>
      <w:r>
        <w:rPr>
          <w:b/>
        </w:rPr>
        <w:t>A</w:t>
      </w:r>
      <w:r w:rsidRPr="005E224E">
        <w:rPr>
          <w:b/>
        </w:rPr>
        <w:t>pspriedes ar ieinteresētajiem piegādātājiem par plānoto iepirkumu „Vispārīgā vienošanās par Latvijas Organiskās sintēzes institūta zinātnisko iekārtu servisa nodrošināšanu”</w:t>
      </w:r>
    </w:p>
    <w:p w:rsidR="00DE1393" w:rsidRPr="006B24E1" w:rsidRDefault="005E224E" w:rsidP="005E224E">
      <w:pPr>
        <w:ind w:right="-2"/>
        <w:jc w:val="center"/>
        <w:rPr>
          <w:b/>
          <w:caps/>
        </w:rPr>
      </w:pPr>
      <w:r>
        <w:rPr>
          <w:b/>
          <w:caps/>
        </w:rPr>
        <w:t>kopsavilkums</w:t>
      </w:r>
    </w:p>
    <w:p w:rsidR="00D1081A" w:rsidRPr="006B24E1" w:rsidRDefault="00D1081A" w:rsidP="00BF102E">
      <w:pPr>
        <w:ind w:right="-2"/>
        <w:jc w:val="both"/>
        <w:rPr>
          <w:b/>
        </w:rPr>
      </w:pPr>
    </w:p>
    <w:p w:rsidR="001E7508" w:rsidRPr="006B24E1" w:rsidRDefault="001E7508" w:rsidP="00BF102E">
      <w:pPr>
        <w:ind w:right="-2"/>
        <w:jc w:val="both"/>
        <w:rPr>
          <w:b/>
        </w:rPr>
      </w:pPr>
    </w:p>
    <w:p w:rsidR="0082112B" w:rsidRPr="006B24E1" w:rsidRDefault="005E224E" w:rsidP="00BF102E">
      <w:pPr>
        <w:tabs>
          <w:tab w:val="left" w:pos="4253"/>
        </w:tabs>
        <w:ind w:right="-2"/>
        <w:jc w:val="both"/>
        <w:rPr>
          <w:b/>
        </w:rPr>
      </w:pPr>
      <w:r>
        <w:rPr>
          <w:b/>
        </w:rPr>
        <w:t>Dokumenta numurs</w:t>
      </w:r>
      <w:r w:rsidR="00DE1393" w:rsidRPr="006B24E1">
        <w:rPr>
          <w:b/>
        </w:rPr>
        <w:tab/>
      </w:r>
      <w:r w:rsidR="00CE76DE" w:rsidRPr="006B24E1">
        <w:rPr>
          <w:b/>
        </w:rPr>
        <w:t xml:space="preserve">Nr. </w:t>
      </w:r>
      <w:r>
        <w:rPr>
          <w:b/>
        </w:rPr>
        <w:t>2019</w:t>
      </w:r>
      <w:r w:rsidR="00DA099C" w:rsidRPr="006B24E1">
        <w:rPr>
          <w:b/>
        </w:rPr>
        <w:t>/</w:t>
      </w:r>
      <w:r w:rsidR="00A901D2">
        <w:rPr>
          <w:b/>
        </w:rPr>
        <w:t>AIP-</w:t>
      </w:r>
      <w:r w:rsidR="00DA099C" w:rsidRPr="006B24E1">
        <w:rPr>
          <w:b/>
        </w:rPr>
        <w:t>0</w:t>
      </w:r>
      <w:r>
        <w:rPr>
          <w:b/>
        </w:rPr>
        <w:t>1</w:t>
      </w:r>
    </w:p>
    <w:p w:rsidR="005F3FF9" w:rsidRPr="006B24E1" w:rsidRDefault="005F3FF9" w:rsidP="00BF102E">
      <w:pPr>
        <w:ind w:right="-2"/>
        <w:jc w:val="both"/>
        <w:rPr>
          <w:b/>
        </w:rPr>
      </w:pPr>
    </w:p>
    <w:p w:rsidR="00DE1393" w:rsidRPr="006B24E1" w:rsidRDefault="00DE1393" w:rsidP="00BF102E">
      <w:pPr>
        <w:ind w:left="4253" w:right="-2" w:hanging="4253"/>
        <w:jc w:val="both"/>
        <w:rPr>
          <w:b/>
        </w:rPr>
      </w:pPr>
      <w:r w:rsidRPr="006B24E1">
        <w:rPr>
          <w:b/>
        </w:rPr>
        <w:t>Iepirkuma nosaukums:</w:t>
      </w:r>
      <w:r w:rsidRPr="006B24E1">
        <w:rPr>
          <w:b/>
        </w:rPr>
        <w:tab/>
      </w:r>
      <w:r w:rsidR="00350D05" w:rsidRPr="006B24E1">
        <w:t>„</w:t>
      </w:r>
      <w:r w:rsidR="005E224E" w:rsidRPr="005E224E">
        <w:t>Vispārīgā vienošanās par Latvijas Organiskās sintēzes institūta zinātnisko iekārtu servisa nodrošināšanu</w:t>
      </w:r>
      <w:r w:rsidRPr="006B24E1">
        <w:t>”</w:t>
      </w:r>
    </w:p>
    <w:p w:rsidR="00DE1393" w:rsidRPr="006B24E1" w:rsidRDefault="00DE1393" w:rsidP="00BF102E">
      <w:pPr>
        <w:ind w:right="-2"/>
        <w:jc w:val="both"/>
        <w:rPr>
          <w:b/>
        </w:rPr>
      </w:pPr>
    </w:p>
    <w:p w:rsidR="00DE1393" w:rsidRPr="006B24E1" w:rsidRDefault="00DE1393" w:rsidP="00BF102E">
      <w:pPr>
        <w:ind w:right="-2"/>
        <w:jc w:val="both"/>
      </w:pPr>
      <w:r w:rsidRPr="006B24E1">
        <w:rPr>
          <w:b/>
        </w:rPr>
        <w:t>Pasūtītājs:</w:t>
      </w:r>
      <w:r w:rsidRPr="006B24E1">
        <w:rPr>
          <w:b/>
        </w:rPr>
        <w:tab/>
      </w:r>
      <w:r w:rsidRPr="006B24E1">
        <w:rPr>
          <w:b/>
        </w:rPr>
        <w:tab/>
      </w:r>
      <w:r w:rsidRPr="006B24E1">
        <w:rPr>
          <w:b/>
        </w:rPr>
        <w:tab/>
      </w:r>
      <w:r w:rsidRPr="006B24E1">
        <w:rPr>
          <w:b/>
        </w:rPr>
        <w:tab/>
      </w:r>
      <w:r w:rsidRPr="006B24E1">
        <w:rPr>
          <w:b/>
        </w:rPr>
        <w:tab/>
      </w:r>
      <w:r w:rsidRPr="006B24E1">
        <w:t>APP</w:t>
      </w:r>
      <w:r w:rsidR="000E270D" w:rsidRPr="006B24E1">
        <w:t xml:space="preserve"> </w:t>
      </w:r>
      <w:r w:rsidRPr="006B24E1">
        <w:t>Latvijas Organiskās sintēzes institūts</w:t>
      </w:r>
    </w:p>
    <w:p w:rsidR="00DE1393" w:rsidRPr="006B24E1" w:rsidRDefault="00DE1393" w:rsidP="00BF102E">
      <w:pPr>
        <w:ind w:right="-2"/>
        <w:jc w:val="both"/>
      </w:pPr>
    </w:p>
    <w:p w:rsidR="00DE1393" w:rsidRPr="006B24E1" w:rsidRDefault="00DE1393" w:rsidP="00BF102E">
      <w:pPr>
        <w:ind w:left="4320" w:right="-2" w:hanging="4320"/>
        <w:jc w:val="both"/>
      </w:pPr>
      <w:r w:rsidRPr="006B24E1">
        <w:rPr>
          <w:b/>
        </w:rPr>
        <w:t>Vieta:</w:t>
      </w:r>
      <w:r w:rsidRPr="006B24E1">
        <w:rPr>
          <w:b/>
        </w:rPr>
        <w:tab/>
      </w:r>
      <w:r w:rsidRPr="006B24E1">
        <w:t>Aizkraukles iela 21, Rīga LV-1006, Latvija,</w:t>
      </w:r>
    </w:p>
    <w:p w:rsidR="00DE1393" w:rsidRPr="006B24E1" w:rsidRDefault="00DE1393" w:rsidP="00BF102E">
      <w:pPr>
        <w:ind w:left="4320" w:right="-2" w:hanging="4320"/>
        <w:jc w:val="both"/>
      </w:pPr>
      <w:r w:rsidRPr="006B24E1">
        <w:rPr>
          <w:b/>
        </w:rPr>
        <w:tab/>
      </w:r>
      <w:r w:rsidRPr="006B24E1">
        <w:t>Latvijas</w:t>
      </w:r>
      <w:r w:rsidR="005E224E">
        <w:t xml:space="preserve"> Organiskās sintēzes institūts 4</w:t>
      </w:r>
      <w:r w:rsidRPr="006B24E1">
        <w:t>.</w:t>
      </w:r>
      <w:r w:rsidR="006B24E1">
        <w:t xml:space="preserve"> </w:t>
      </w:r>
      <w:r w:rsidRPr="006B24E1">
        <w:t xml:space="preserve">stāva </w:t>
      </w:r>
      <w:r w:rsidR="005E224E">
        <w:t>mazā konferenču zāle</w:t>
      </w:r>
    </w:p>
    <w:p w:rsidR="00DE1393" w:rsidRPr="006B24E1" w:rsidRDefault="00DE1393" w:rsidP="00BF102E">
      <w:pPr>
        <w:ind w:left="4320" w:right="-2" w:hanging="4320"/>
        <w:jc w:val="both"/>
      </w:pPr>
    </w:p>
    <w:p w:rsidR="00DE1393" w:rsidRPr="006B24E1" w:rsidRDefault="00DE1393" w:rsidP="00BF102E">
      <w:pPr>
        <w:ind w:left="4320" w:right="-2" w:hanging="4320"/>
        <w:jc w:val="both"/>
      </w:pPr>
      <w:r w:rsidRPr="006B24E1">
        <w:rPr>
          <w:b/>
        </w:rPr>
        <w:t>Datums:</w:t>
      </w:r>
      <w:r w:rsidRPr="006B24E1">
        <w:rPr>
          <w:b/>
        </w:rPr>
        <w:tab/>
      </w:r>
      <w:r w:rsidR="009329CD" w:rsidRPr="006B24E1">
        <w:t>201</w:t>
      </w:r>
      <w:r w:rsidR="005E224E">
        <w:t>9</w:t>
      </w:r>
      <w:r w:rsidRPr="006B24E1">
        <w:t>. gada</w:t>
      </w:r>
      <w:r w:rsidR="005E224E">
        <w:t xml:space="preserve"> 4</w:t>
      </w:r>
      <w:r w:rsidRPr="006B24E1">
        <w:t xml:space="preserve">. </w:t>
      </w:r>
      <w:r w:rsidR="005E224E">
        <w:t>jūni</w:t>
      </w:r>
      <w:r w:rsidR="00DA099C" w:rsidRPr="006B24E1">
        <w:t>j</w:t>
      </w:r>
      <w:r w:rsidR="0025639B" w:rsidRPr="006B24E1">
        <w:t>s</w:t>
      </w:r>
    </w:p>
    <w:p w:rsidR="00DE1393" w:rsidRPr="006B24E1" w:rsidRDefault="00DE1393" w:rsidP="00BF102E">
      <w:pPr>
        <w:ind w:left="4320" w:right="-2" w:hanging="4320"/>
        <w:jc w:val="both"/>
      </w:pPr>
    </w:p>
    <w:p w:rsidR="00DE1393" w:rsidRPr="006B24E1" w:rsidRDefault="00DE1393" w:rsidP="00BF102E">
      <w:pPr>
        <w:ind w:left="4320" w:right="-2" w:hanging="4320"/>
        <w:jc w:val="both"/>
      </w:pPr>
      <w:r w:rsidRPr="006B24E1">
        <w:rPr>
          <w:b/>
        </w:rPr>
        <w:t>Laiks:</w:t>
      </w:r>
      <w:r w:rsidRPr="006B24E1">
        <w:rPr>
          <w:b/>
        </w:rPr>
        <w:tab/>
      </w:r>
      <w:r w:rsidR="007C0236" w:rsidRPr="006B24E1">
        <w:t>1</w:t>
      </w:r>
      <w:r w:rsidR="005E224E">
        <w:t>1:3</w:t>
      </w:r>
      <w:r w:rsidRPr="006B24E1">
        <w:t>0</w:t>
      </w:r>
    </w:p>
    <w:p w:rsidR="00DE1393" w:rsidRPr="006B24E1" w:rsidRDefault="00DE1393" w:rsidP="00BF102E">
      <w:pPr>
        <w:ind w:left="4320" w:right="-2" w:hanging="4320"/>
        <w:jc w:val="both"/>
      </w:pPr>
    </w:p>
    <w:p w:rsidR="00537AAA" w:rsidRDefault="00A93102" w:rsidP="00537AAA">
      <w:pPr>
        <w:ind w:left="4320" w:right="-199" w:hanging="4320"/>
        <w:jc w:val="both"/>
      </w:pPr>
      <w:r w:rsidRPr="006B24E1">
        <w:rPr>
          <w:b/>
        </w:rPr>
        <w:t>Piedalās</w:t>
      </w:r>
      <w:r w:rsidR="00DE1393" w:rsidRPr="006B24E1">
        <w:rPr>
          <w:b/>
        </w:rPr>
        <w:t>:</w:t>
      </w:r>
      <w:r w:rsidR="00DE1393" w:rsidRPr="006B24E1">
        <w:rPr>
          <w:b/>
        </w:rPr>
        <w:tab/>
      </w:r>
      <w:r w:rsidR="00537AAA" w:rsidRPr="006B24E1">
        <w:t xml:space="preserve">Latvijas Organiskās sintēzes institūta </w:t>
      </w:r>
      <w:r w:rsidR="000B293A" w:rsidRPr="000B293A">
        <w:t>Iepirkumu komisijas sekretārs A. Aksjonovs.</w:t>
      </w:r>
    </w:p>
    <w:p w:rsidR="000B293A" w:rsidRPr="006B24E1" w:rsidRDefault="000B293A" w:rsidP="00537AAA">
      <w:pPr>
        <w:ind w:left="4320" w:right="-199" w:hanging="4320"/>
        <w:jc w:val="both"/>
      </w:pPr>
      <w:r>
        <w:tab/>
        <w:t>Piegādātāju pārstāvji saskaņā ar pievienoto dalībnieku reģistru.</w:t>
      </w:r>
    </w:p>
    <w:p w:rsidR="00DE1393" w:rsidRPr="006B24E1" w:rsidRDefault="00537AAA" w:rsidP="00BF102E">
      <w:pPr>
        <w:ind w:left="4320" w:right="-2" w:hanging="4320"/>
        <w:jc w:val="both"/>
      </w:pPr>
      <w:r w:rsidRPr="006B24E1">
        <w:tab/>
      </w:r>
    </w:p>
    <w:p w:rsidR="00DE1393" w:rsidRPr="006B24E1" w:rsidRDefault="00DE1393" w:rsidP="00BF102E">
      <w:pPr>
        <w:ind w:left="4253" w:right="-2" w:hanging="4253"/>
        <w:jc w:val="both"/>
      </w:pPr>
      <w:r w:rsidRPr="006B24E1">
        <w:rPr>
          <w:b/>
        </w:rPr>
        <w:t>Pielikumi:</w:t>
      </w:r>
      <w:r w:rsidRPr="006B24E1">
        <w:rPr>
          <w:b/>
        </w:rPr>
        <w:tab/>
      </w:r>
      <w:r w:rsidRPr="006B24E1">
        <w:t xml:space="preserve">1. </w:t>
      </w:r>
      <w:r w:rsidR="000B293A" w:rsidRPr="000B293A">
        <w:t xml:space="preserve">Apspriedes ar ieinteresētajiem piegādātājiem </w:t>
      </w:r>
      <w:r w:rsidR="000B293A">
        <w:t>dalībnieku reģistrs</w:t>
      </w:r>
      <w:r w:rsidR="00AF54AB" w:rsidRPr="006B24E1">
        <w:t>.</w:t>
      </w:r>
    </w:p>
    <w:p w:rsidR="003407A1" w:rsidRPr="006B24E1" w:rsidRDefault="00DE1393" w:rsidP="00773BA7">
      <w:pPr>
        <w:ind w:left="4253" w:right="-2" w:hanging="4253"/>
        <w:jc w:val="both"/>
      </w:pPr>
      <w:r w:rsidRPr="006B24E1">
        <w:rPr>
          <w:b/>
        </w:rPr>
        <w:tab/>
      </w:r>
      <w:r w:rsidR="00517770" w:rsidRPr="006B24E1">
        <w:t>2</w:t>
      </w:r>
      <w:r w:rsidR="00DE7D4D" w:rsidRPr="006B24E1">
        <w:t xml:space="preserve">. </w:t>
      </w:r>
      <w:r w:rsidR="00773BA7">
        <w:t>Paziņojums par apspriedi ar ieinteresētajiem piegādātājiem par plānoto iepirkumu „Vispārīgā vienošanās par Latvijas Organiskās sintēzes institūta zinātnisko iekārtu servisa nodrošināšanu”</w:t>
      </w:r>
    </w:p>
    <w:p w:rsidR="000B0A1F" w:rsidRPr="006B24E1" w:rsidRDefault="000B0A1F" w:rsidP="009F015B">
      <w:pPr>
        <w:ind w:left="4253" w:right="-2" w:hanging="4253"/>
        <w:jc w:val="both"/>
      </w:pPr>
    </w:p>
    <w:p w:rsidR="009F015B" w:rsidRPr="006B24E1" w:rsidRDefault="009F015B" w:rsidP="009F015B">
      <w:pPr>
        <w:ind w:left="4253" w:right="-2" w:hanging="4253"/>
        <w:jc w:val="both"/>
      </w:pPr>
      <w:r w:rsidRPr="006B24E1">
        <w:tab/>
      </w:r>
    </w:p>
    <w:p w:rsidR="00A00E1B" w:rsidRPr="006B24E1" w:rsidRDefault="00773BA7" w:rsidP="00BF102E">
      <w:pPr>
        <w:spacing w:line="276" w:lineRule="auto"/>
        <w:ind w:right="-2"/>
        <w:jc w:val="both"/>
        <w:rPr>
          <w:b/>
          <w:u w:val="single"/>
        </w:rPr>
      </w:pPr>
      <w:r>
        <w:rPr>
          <w:b/>
          <w:u w:val="single"/>
        </w:rPr>
        <w:t>Ieinteresēto piegādātāju uzdoto jautājumu un Pasūtītāja pārstāvja sniegto atbilžu kopsavilkums</w:t>
      </w:r>
      <w:r w:rsidR="00A00E1B" w:rsidRPr="006B24E1">
        <w:rPr>
          <w:b/>
          <w:u w:val="single"/>
        </w:rPr>
        <w:t>:</w:t>
      </w:r>
    </w:p>
    <w:p w:rsidR="005F3FF9" w:rsidRPr="006B24E1" w:rsidRDefault="005F3FF9" w:rsidP="00BF102E">
      <w:pPr>
        <w:spacing w:line="276" w:lineRule="auto"/>
        <w:ind w:right="-2"/>
        <w:jc w:val="both"/>
      </w:pPr>
    </w:p>
    <w:p w:rsidR="00AF54AB" w:rsidRDefault="00114B3C" w:rsidP="00BF102E">
      <w:pPr>
        <w:numPr>
          <w:ilvl w:val="0"/>
          <w:numId w:val="1"/>
        </w:numPr>
        <w:spacing w:line="276" w:lineRule="auto"/>
        <w:ind w:right="-2"/>
        <w:jc w:val="both"/>
      </w:pPr>
      <w:r>
        <w:t>Apspriedē ar ieinteresētajiem piegādātājiem tika plānots apspriest sekojošus jautājumus:</w:t>
      </w:r>
    </w:p>
    <w:p w:rsidR="00114B3C" w:rsidRDefault="00114B3C" w:rsidP="00114B3C">
      <w:pPr>
        <w:numPr>
          <w:ilvl w:val="1"/>
          <w:numId w:val="1"/>
        </w:numPr>
        <w:spacing w:line="276" w:lineRule="auto"/>
        <w:ind w:right="-2"/>
        <w:jc w:val="both"/>
      </w:pPr>
      <w:r>
        <w:t>Piedāvātā</w:t>
      </w:r>
      <w:r w:rsidR="004C48E4">
        <w:t>s</w:t>
      </w:r>
      <w:r>
        <w:t xml:space="preserve"> vispārīgās vienošanās darbības modelis.</w:t>
      </w:r>
    </w:p>
    <w:p w:rsidR="00114B3C" w:rsidRDefault="00114B3C" w:rsidP="00114B3C">
      <w:pPr>
        <w:numPr>
          <w:ilvl w:val="1"/>
          <w:numId w:val="1"/>
        </w:numPr>
        <w:spacing w:line="276" w:lineRule="auto"/>
        <w:ind w:right="-2"/>
        <w:jc w:val="both"/>
      </w:pPr>
      <w:r>
        <w:t>Izpildīto darbu un piegādāto rezerves daļu garantijas perioda garums.</w:t>
      </w:r>
    </w:p>
    <w:p w:rsidR="00114B3C" w:rsidRDefault="00114B3C" w:rsidP="00114B3C">
      <w:pPr>
        <w:numPr>
          <w:ilvl w:val="1"/>
          <w:numId w:val="1"/>
        </w:numPr>
        <w:spacing w:line="276" w:lineRule="auto"/>
        <w:ind w:right="-2"/>
        <w:jc w:val="both"/>
      </w:pPr>
      <w:r>
        <w:t>Prasības vispārīgās vienošanas dalībnieku atlasei.</w:t>
      </w:r>
    </w:p>
    <w:p w:rsidR="00114B3C" w:rsidRDefault="00114B3C" w:rsidP="00114B3C">
      <w:pPr>
        <w:numPr>
          <w:ilvl w:val="1"/>
          <w:numId w:val="1"/>
        </w:numPr>
        <w:spacing w:line="276" w:lineRule="auto"/>
        <w:ind w:right="-2"/>
        <w:jc w:val="both"/>
      </w:pPr>
      <w:r>
        <w:t>Piegādātāju ieteikumi.</w:t>
      </w:r>
    </w:p>
    <w:p w:rsidR="00114B3C" w:rsidRPr="006B24E1" w:rsidRDefault="00114B3C" w:rsidP="00114B3C">
      <w:pPr>
        <w:numPr>
          <w:ilvl w:val="1"/>
          <w:numId w:val="1"/>
        </w:numPr>
        <w:spacing w:after="240" w:line="276" w:lineRule="auto"/>
        <w:ind w:right="-2"/>
        <w:jc w:val="both"/>
      </w:pPr>
      <w:r>
        <w:t>Jautājumi pasūtītājam.</w:t>
      </w:r>
    </w:p>
    <w:p w:rsidR="00EE0FC6" w:rsidRPr="006B24E1" w:rsidRDefault="00FD22A4" w:rsidP="00BF102E">
      <w:pPr>
        <w:numPr>
          <w:ilvl w:val="0"/>
          <w:numId w:val="1"/>
        </w:numPr>
        <w:spacing w:after="240" w:line="276" w:lineRule="auto"/>
        <w:ind w:right="-2"/>
        <w:jc w:val="both"/>
      </w:pPr>
      <w:r>
        <w:t>Apspriedes ievadā pasūtītāja pārstāvis īsumā izklāstīja plānoto vispārīgās vienošanās darbības modeli</w:t>
      </w:r>
      <w:r w:rsidR="00A901D2">
        <w:t>, kas ir aprakstīts arī uzaicinājumā uz apspriedi</w:t>
      </w:r>
      <w:r w:rsidR="0020681A" w:rsidRPr="006B24E1">
        <w:t>.</w:t>
      </w:r>
    </w:p>
    <w:p w:rsidR="005F3FF9" w:rsidRDefault="00FD22A4" w:rsidP="00BF102E">
      <w:pPr>
        <w:numPr>
          <w:ilvl w:val="0"/>
          <w:numId w:val="1"/>
        </w:numPr>
        <w:spacing w:after="240" w:line="276" w:lineRule="auto"/>
        <w:ind w:right="-2"/>
        <w:jc w:val="both"/>
      </w:pPr>
      <w:r>
        <w:t>Apspriedes turpinājumā tika sniegtas atbildes uz ieinteresēto piegādātāju jautājumiem.</w:t>
      </w:r>
    </w:p>
    <w:p w:rsidR="00FD22A4" w:rsidRDefault="00FD22A4" w:rsidP="00BF102E">
      <w:pPr>
        <w:numPr>
          <w:ilvl w:val="0"/>
          <w:numId w:val="1"/>
        </w:numPr>
        <w:spacing w:after="240" w:line="276" w:lineRule="auto"/>
        <w:ind w:right="-2"/>
        <w:jc w:val="both"/>
      </w:pPr>
      <w:r>
        <w:lastRenderedPageBreak/>
        <w:t>Tika sniegtas sekojošas atbildes uz uzdotajiem jautājumiem:</w:t>
      </w:r>
    </w:p>
    <w:p w:rsidR="00FD22A4" w:rsidRPr="009D2497" w:rsidRDefault="00FD22A4" w:rsidP="009D2497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FD22A4" w:rsidRDefault="008060BE" w:rsidP="00FD22A4">
      <w:pPr>
        <w:spacing w:line="276" w:lineRule="auto"/>
        <w:ind w:left="720" w:right="-2"/>
        <w:jc w:val="both"/>
      </w:pPr>
      <w:r>
        <w:t xml:space="preserve">Kāda būs </w:t>
      </w:r>
      <w:r w:rsidR="009D2497">
        <w:t>Pasūtītāja rīcība vienkāršāku problēmu gadījumā?</w:t>
      </w:r>
    </w:p>
    <w:p w:rsidR="009D2497" w:rsidRPr="009D2497" w:rsidRDefault="009D2497" w:rsidP="009D2497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9D2497" w:rsidRDefault="009D2497" w:rsidP="00FD22A4">
      <w:pPr>
        <w:spacing w:line="276" w:lineRule="auto"/>
        <w:ind w:left="720" w:right="-2"/>
        <w:jc w:val="both"/>
      </w:pPr>
      <w:r>
        <w:t xml:space="preserve">Pasūtītājam ir savs tehniskais dienests, kas </w:t>
      </w:r>
      <w:r w:rsidR="004E49F9">
        <w:t>sniedz</w:t>
      </w:r>
      <w:r>
        <w:t xml:space="preserve"> precīzu problēmas aprakstu vai arī tiek pasūtītas nepieciešamās rezerves daļas, kuras uzstāda Pasūtītāja tehniskā dienesta darbinieki.</w:t>
      </w:r>
    </w:p>
    <w:p w:rsidR="009D2497" w:rsidRDefault="009D2497" w:rsidP="00FD22A4">
      <w:pPr>
        <w:spacing w:line="276" w:lineRule="auto"/>
        <w:ind w:left="720" w:right="-2"/>
        <w:jc w:val="both"/>
      </w:pPr>
    </w:p>
    <w:p w:rsidR="009D2497" w:rsidRPr="009D2497" w:rsidRDefault="009D2497" w:rsidP="009D2497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9D2497" w:rsidRDefault="009D2497" w:rsidP="00FD22A4">
      <w:pPr>
        <w:spacing w:line="276" w:lineRule="auto"/>
        <w:ind w:left="720" w:right="-2"/>
        <w:jc w:val="both"/>
      </w:pPr>
      <w:r>
        <w:t xml:space="preserve">Pasūtītāja rīcība gadījumos, kad iekārtas bojājums ir sarežģītāks vai </w:t>
      </w:r>
      <w:r w:rsidR="004E49F9">
        <w:t xml:space="preserve">bojājuma iemesls </w:t>
      </w:r>
      <w:r>
        <w:t>nav viennozīmīgs?</w:t>
      </w:r>
    </w:p>
    <w:p w:rsidR="009D2497" w:rsidRPr="009D2497" w:rsidRDefault="009D2497" w:rsidP="009D2497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9D2497" w:rsidRDefault="009D2497" w:rsidP="009D2497">
      <w:pPr>
        <w:spacing w:line="276" w:lineRule="auto"/>
        <w:ind w:left="720" w:right="-2"/>
        <w:jc w:val="both"/>
      </w:pPr>
      <w:r>
        <w:t>Pasūtītājs nosaka noteik</w:t>
      </w:r>
      <w:r w:rsidR="007827D5">
        <w:t>t</w:t>
      </w:r>
      <w:r>
        <w:t>u laiku</w:t>
      </w:r>
      <w:r w:rsidR="007827D5">
        <w:t xml:space="preserve"> (2-3 darba dienas), kurā</w:t>
      </w:r>
      <w:r>
        <w:t xml:space="preserve"> ļauj visiem </w:t>
      </w:r>
      <w:r w:rsidR="007334F5">
        <w:t>izpildītājiem</w:t>
      </w:r>
      <w:r>
        <w:t xml:space="preserve"> veikt iekārtas diagnostiku; pēc diagnostikas tiek iesniegti piedāvājumi.</w:t>
      </w:r>
    </w:p>
    <w:p w:rsidR="009D2497" w:rsidRDefault="009D2497" w:rsidP="009D2497">
      <w:pPr>
        <w:spacing w:line="276" w:lineRule="auto"/>
        <w:ind w:left="720" w:right="-2"/>
        <w:jc w:val="both"/>
      </w:pPr>
    </w:p>
    <w:p w:rsidR="009D2497" w:rsidRPr="009D2497" w:rsidRDefault="009D2497" w:rsidP="009D2497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9D2497" w:rsidRDefault="007827D5" w:rsidP="00FD22A4">
      <w:pPr>
        <w:spacing w:line="276" w:lineRule="auto"/>
        <w:ind w:left="720" w:right="-2"/>
        <w:jc w:val="both"/>
      </w:pPr>
      <w:r>
        <w:t>Pasūtītāja rīcība gadījumos, kad iekārtas servisa protokols neparedz trešo personu piekļūša</w:t>
      </w:r>
      <w:r w:rsidR="00746E92">
        <w:t>nu?</w:t>
      </w:r>
    </w:p>
    <w:p w:rsidR="007827D5" w:rsidRPr="009D2497" w:rsidRDefault="007827D5" w:rsidP="007827D5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7827D5" w:rsidRDefault="007827D5" w:rsidP="00FD22A4">
      <w:pPr>
        <w:spacing w:line="276" w:lineRule="auto"/>
        <w:ind w:left="720" w:right="-2"/>
        <w:jc w:val="both"/>
      </w:pPr>
      <w:r>
        <w:t xml:space="preserve">Šīs varētu būt </w:t>
      </w:r>
      <w:r w:rsidR="00AE6C3F">
        <w:t xml:space="preserve">izņēmuma </w:t>
      </w:r>
      <w:r>
        <w:t>situācijas, kurās Pasūtītājam varētu nebūt citu iespēju kā vien vērsties pie iekārtas ražotāja pārstāvja.</w:t>
      </w:r>
      <w:r w:rsidR="00AE6C3F">
        <w:t xml:space="preserve"> Šādām situācijām nevajadzētu rasties bieži.</w:t>
      </w:r>
    </w:p>
    <w:p w:rsidR="007827D5" w:rsidRDefault="007827D5" w:rsidP="00FD22A4">
      <w:pPr>
        <w:spacing w:line="276" w:lineRule="auto"/>
        <w:ind w:left="720" w:right="-2"/>
        <w:jc w:val="both"/>
      </w:pPr>
    </w:p>
    <w:p w:rsidR="00746E92" w:rsidRPr="009D2497" w:rsidRDefault="00746E92" w:rsidP="00746E92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746E92" w:rsidRDefault="00746E92" w:rsidP="00746E92">
      <w:pPr>
        <w:spacing w:line="276" w:lineRule="auto"/>
        <w:ind w:left="720" w:right="-2"/>
        <w:jc w:val="both"/>
      </w:pPr>
      <w:r>
        <w:t>Vai nebūtu lietderīgi sadalīt apkopes</w:t>
      </w:r>
      <w:r w:rsidR="00653A9E">
        <w:t xml:space="preserve"> </w:t>
      </w:r>
      <w:r>
        <w:t>/</w:t>
      </w:r>
      <w:r w:rsidR="00653A9E">
        <w:t xml:space="preserve"> </w:t>
      </w:r>
      <w:r>
        <w:t>remonta pakalpojuma sniegšanas procesu divos posmos?</w:t>
      </w:r>
    </w:p>
    <w:p w:rsidR="00746E92" w:rsidRPr="009D2497" w:rsidRDefault="00746E92" w:rsidP="00746E92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746E92" w:rsidRDefault="00C417B9" w:rsidP="00746E92">
      <w:pPr>
        <w:spacing w:line="276" w:lineRule="auto"/>
        <w:ind w:left="720" w:right="-2"/>
        <w:jc w:val="both"/>
      </w:pPr>
      <w:r>
        <w:t>Šobrīd tieši tā tas arī ir paredzēts</w:t>
      </w:r>
      <w:r w:rsidR="00746E92">
        <w:t>.</w:t>
      </w:r>
      <w:r>
        <w:t xml:space="preserve"> Ir paredzēts, ka vienkāršo bojājumu gadījumā ir viens rīcības modelis, sarežģīto (kad nepieciešama diagnostika) – otrs modelis.</w:t>
      </w:r>
    </w:p>
    <w:p w:rsidR="007827D5" w:rsidRDefault="007827D5" w:rsidP="00FD22A4">
      <w:pPr>
        <w:spacing w:line="276" w:lineRule="auto"/>
        <w:ind w:left="720" w:right="-2"/>
        <w:jc w:val="both"/>
      </w:pPr>
    </w:p>
    <w:p w:rsidR="00746E92" w:rsidRPr="009D2497" w:rsidRDefault="00746E92" w:rsidP="00746E92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746E92" w:rsidRDefault="00D164B0" w:rsidP="00746E92">
      <w:pPr>
        <w:spacing w:line="276" w:lineRule="auto"/>
        <w:ind w:left="720" w:right="-2"/>
        <w:jc w:val="both"/>
      </w:pPr>
      <w:r>
        <w:t>Vai paredzētais garantijas laiks –</w:t>
      </w:r>
      <w:r w:rsidR="00653A9E">
        <w:t xml:space="preserve"> 12</w:t>
      </w:r>
      <w:r>
        <w:t xml:space="preserve"> mēneši – nav pārāk garš it īpaši vecākām iekārtām</w:t>
      </w:r>
      <w:r w:rsidR="00746E92">
        <w:t>?</w:t>
      </w:r>
    </w:p>
    <w:p w:rsidR="00746E92" w:rsidRPr="009D2497" w:rsidRDefault="00746E92" w:rsidP="00746E92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746E92" w:rsidRDefault="00D164B0" w:rsidP="00746E92">
      <w:pPr>
        <w:spacing w:line="276" w:lineRule="auto"/>
        <w:ind w:left="720" w:right="-2"/>
        <w:jc w:val="both"/>
      </w:pPr>
      <w:r>
        <w:t>Garantijas ilguma jautājums vēl tiek apspriests un var tikt mainīts</w:t>
      </w:r>
      <w:r w:rsidR="00746E92">
        <w:t>.</w:t>
      </w:r>
      <w:r>
        <w:t xml:space="preserve"> Tiks ņemts vērā arī šajā sanāksmē izteiktais ieinteresēto piegādātāju viedoklis. Tiek izskatīts variants par dažāda garantijas ilguma pieprasīšanu atšķirīgām iekārtām.</w:t>
      </w:r>
    </w:p>
    <w:p w:rsidR="00746E92" w:rsidRDefault="00746E92" w:rsidP="00FD22A4">
      <w:pPr>
        <w:spacing w:line="276" w:lineRule="auto"/>
        <w:ind w:left="720" w:right="-2"/>
        <w:jc w:val="both"/>
      </w:pPr>
    </w:p>
    <w:p w:rsidR="00746E92" w:rsidRPr="009D2497" w:rsidRDefault="00746E92" w:rsidP="00746E92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746E92" w:rsidRDefault="00201F37" w:rsidP="00746E92">
      <w:pPr>
        <w:spacing w:line="276" w:lineRule="auto"/>
        <w:ind w:left="720" w:right="-2"/>
        <w:jc w:val="both"/>
      </w:pPr>
      <w:r>
        <w:t>Vai ir paredzēts definēt garantijas saturu</w:t>
      </w:r>
      <w:r w:rsidR="00746E92">
        <w:t>?</w:t>
      </w:r>
      <w:r>
        <w:t xml:space="preserve"> Kāda veida garantijas saistības ir paredzētas?</w:t>
      </w:r>
    </w:p>
    <w:p w:rsidR="00746E92" w:rsidRPr="009D2497" w:rsidRDefault="00746E92" w:rsidP="00746E92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746E92" w:rsidRDefault="00201F37" w:rsidP="00746E92">
      <w:pPr>
        <w:spacing w:line="276" w:lineRule="auto"/>
        <w:ind w:left="720" w:right="-2"/>
        <w:jc w:val="both"/>
      </w:pPr>
      <w:r>
        <w:t>Garantijas saturs attieksies uz konkrētajā remonta</w:t>
      </w:r>
      <w:r w:rsidR="007334F5">
        <w:t xml:space="preserve"> </w:t>
      </w:r>
      <w:r>
        <w:t>/</w:t>
      </w:r>
      <w:r w:rsidR="007334F5">
        <w:t xml:space="preserve"> </w:t>
      </w:r>
      <w:r>
        <w:t>apkopes reizē uzstādītajām rezerves daļām un veiktajiem darbiem</w:t>
      </w:r>
      <w:r w:rsidR="00746E92">
        <w:t>.</w:t>
      </w:r>
      <w:r>
        <w:t xml:space="preserve"> Tas nebūs attiecināms uz citām iekārtas daļām un/vai citiem veiktajiem darbiem.</w:t>
      </w:r>
    </w:p>
    <w:p w:rsidR="00746E92" w:rsidRDefault="00746E92" w:rsidP="00FD22A4">
      <w:pPr>
        <w:spacing w:line="276" w:lineRule="auto"/>
        <w:ind w:left="720" w:right="-2"/>
        <w:jc w:val="both"/>
      </w:pPr>
    </w:p>
    <w:p w:rsidR="00746E92" w:rsidRPr="009D2497" w:rsidRDefault="00746E92" w:rsidP="00746E92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746E92" w:rsidRDefault="003B57ED" w:rsidP="00746E92">
      <w:pPr>
        <w:spacing w:line="276" w:lineRule="auto"/>
        <w:ind w:left="720" w:right="-2"/>
        <w:jc w:val="both"/>
      </w:pPr>
      <w:r>
        <w:lastRenderedPageBreak/>
        <w:t>Vai Pasūtītājs apzinās riskus atverot iekārtu apkopes/remonta tirgu trešajām pusēm? Kādus mehānismus Pasūtītājs ir paredzējis aizsardzībai pret nekvalitatīvām alternatīvām precēm un nekvalitatīviem pakalpojumiem</w:t>
      </w:r>
      <w:r w:rsidR="00746E92">
        <w:t>?</w:t>
      </w:r>
    </w:p>
    <w:p w:rsidR="00746E92" w:rsidRPr="009D2497" w:rsidRDefault="00746E92" w:rsidP="00746E92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746E92" w:rsidRDefault="003B57ED" w:rsidP="00746E92">
      <w:pPr>
        <w:spacing w:line="276" w:lineRule="auto"/>
        <w:ind w:left="720" w:right="-2"/>
        <w:jc w:val="both"/>
      </w:pPr>
      <w:r>
        <w:t xml:space="preserve">Pasūtītājs </w:t>
      </w:r>
      <w:r w:rsidR="00AF1B2E">
        <w:t>ir izvērtējis</w:t>
      </w:r>
      <w:r>
        <w:t xml:space="preserve"> riskus, kas var rasties zemas </w:t>
      </w:r>
      <w:r w:rsidR="00AF1B2E">
        <w:t>kvalitātes pakalpojumu un preču piegādes gadījumā, un apzināti iet uz šeit prezentēto vispārīgās vienošanās modeli.</w:t>
      </w:r>
      <w:r>
        <w:t xml:space="preserve"> Pasūtītājs plāno līgumā iekļaut līguma izpildes indikatorus (</w:t>
      </w:r>
      <w:r w:rsidRPr="003B57ED">
        <w:rPr>
          <w:i/>
        </w:rPr>
        <w:t>KPI</w:t>
      </w:r>
      <w:r>
        <w:t xml:space="preserve">), kas ļaus novērtēt katra </w:t>
      </w:r>
      <w:r w:rsidR="00E422FA">
        <w:t>Izpildītāja</w:t>
      </w:r>
      <w:r>
        <w:t xml:space="preserve"> sniegtā servisa un piegādāto rezerves daļu kvalitāti</w:t>
      </w:r>
      <w:r w:rsidR="00746E92">
        <w:t>.</w:t>
      </w:r>
      <w:r w:rsidR="00AF1B2E">
        <w:t xml:space="preserve"> Tāpat arī Pasūtītāju aizsargās garantijas nosacījumi veiktajiem darbiem un/vai piegādātajām precēm.</w:t>
      </w:r>
    </w:p>
    <w:p w:rsidR="00E422FA" w:rsidRDefault="00E422FA" w:rsidP="00746E92">
      <w:pPr>
        <w:spacing w:line="276" w:lineRule="auto"/>
        <w:ind w:left="720" w:right="-2"/>
        <w:jc w:val="both"/>
      </w:pPr>
      <w:r>
        <w:t>Pasūtītājs paļaujas un sagaida no vispārīgās vienošanās līguma izpildītājiem kompetenci to pamatdarbības jomā.</w:t>
      </w:r>
    </w:p>
    <w:p w:rsidR="00746E92" w:rsidRDefault="00746E92" w:rsidP="00FD22A4">
      <w:pPr>
        <w:spacing w:line="276" w:lineRule="auto"/>
        <w:ind w:left="720" w:right="-2"/>
        <w:jc w:val="both"/>
      </w:pPr>
    </w:p>
    <w:p w:rsidR="00746E92" w:rsidRPr="009D2497" w:rsidRDefault="00746E92" w:rsidP="00746E92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746E92" w:rsidRDefault="00FE0C93" w:rsidP="00746E92">
      <w:pPr>
        <w:spacing w:line="276" w:lineRule="auto"/>
        <w:ind w:left="720" w:right="-2"/>
        <w:jc w:val="both"/>
      </w:pPr>
      <w:r>
        <w:t xml:space="preserve">Vai Pasūtītājs apzinās, ka </w:t>
      </w:r>
      <w:r w:rsidR="006E7A01">
        <w:t xml:space="preserve">var rasties situācija, ka nekvalitatīva trešās puses rezerves daļa var sabojāt kādu citu iekārtas detaļu? </w:t>
      </w:r>
      <w:r>
        <w:t>Kā Pasūtītājs rīko</w:t>
      </w:r>
      <w:r w:rsidR="006E7A01">
        <w:t>sies šādā gadījumā</w:t>
      </w:r>
      <w:r w:rsidR="00746E92">
        <w:t>?</w:t>
      </w:r>
    </w:p>
    <w:p w:rsidR="00746E92" w:rsidRPr="009D2497" w:rsidRDefault="00746E92" w:rsidP="00746E92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746E92" w:rsidRDefault="006E7A01" w:rsidP="00FD22A4">
      <w:pPr>
        <w:spacing w:line="276" w:lineRule="auto"/>
        <w:ind w:left="720" w:right="-2"/>
        <w:jc w:val="both"/>
      </w:pPr>
      <w:r>
        <w:t>Ja saistība starp nekvalitatīvo rezerves daļu un citas iekārtas daļas bojājumu būs acīmredzama, par to būs atbildīgs Izpildītājs</w:t>
      </w:r>
      <w:r w:rsidR="00746E92">
        <w:t>.</w:t>
      </w:r>
      <w:r>
        <w:t xml:space="preserve"> Arī gadījumā, ja saistība nebūs acīmredzama, gadījums tiks fiksēts un turpmāk šim Izpildītājam un tā piegādātajām rezerves daļām tiks pievērsta īpaša uzmanība.</w:t>
      </w:r>
    </w:p>
    <w:p w:rsidR="00746E92" w:rsidRDefault="00746E92" w:rsidP="00FD22A4">
      <w:pPr>
        <w:spacing w:line="276" w:lineRule="auto"/>
        <w:ind w:left="720" w:right="-2"/>
        <w:jc w:val="both"/>
      </w:pPr>
    </w:p>
    <w:p w:rsidR="00746E92" w:rsidRPr="009D2497" w:rsidRDefault="00746E92" w:rsidP="00746E92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746E92" w:rsidRDefault="006E7A01" w:rsidP="00746E92">
      <w:pPr>
        <w:spacing w:line="276" w:lineRule="auto"/>
        <w:ind w:left="720" w:right="-2"/>
        <w:jc w:val="both"/>
      </w:pPr>
      <w:r>
        <w:t>Vai diagnostika (sarežģīto bojājumu gadījumos) būs pieejama visiem vispārīgās vienošanās dalībniekiem</w:t>
      </w:r>
      <w:r w:rsidR="00746E92">
        <w:t>?</w:t>
      </w:r>
    </w:p>
    <w:p w:rsidR="00746E92" w:rsidRPr="009D2497" w:rsidRDefault="00746E92" w:rsidP="00746E92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746E92" w:rsidRDefault="006E7A01" w:rsidP="00746E92">
      <w:pPr>
        <w:spacing w:line="276" w:lineRule="auto"/>
        <w:ind w:left="720" w:right="-2"/>
        <w:jc w:val="both"/>
      </w:pPr>
      <w:r>
        <w:t>Jā, ir paredzēts, ka diagnostika būs pieejama visiem vispārīgās vienošanās dalībniekiem</w:t>
      </w:r>
      <w:r w:rsidR="00746E92">
        <w:t>.</w:t>
      </w:r>
    </w:p>
    <w:p w:rsidR="00746E92" w:rsidRDefault="00746E92" w:rsidP="00FD22A4">
      <w:pPr>
        <w:spacing w:line="276" w:lineRule="auto"/>
        <w:ind w:left="720" w:right="-2"/>
        <w:jc w:val="both"/>
      </w:pPr>
    </w:p>
    <w:p w:rsidR="00746E92" w:rsidRPr="009D2497" w:rsidRDefault="00746E92" w:rsidP="00746E92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746E92" w:rsidRDefault="006E7A01" w:rsidP="00746E92">
      <w:pPr>
        <w:spacing w:line="276" w:lineRule="auto"/>
        <w:ind w:left="720" w:right="-2"/>
        <w:jc w:val="both"/>
      </w:pPr>
      <w:r>
        <w:t xml:space="preserve">Vai par diagnostikas veikšanu </w:t>
      </w:r>
      <w:r w:rsidR="00BC38E9">
        <w:t xml:space="preserve">Izpildītājiem </w:t>
      </w:r>
      <w:r>
        <w:t>ir paredzēta samaksa</w:t>
      </w:r>
      <w:r w:rsidR="00746E92">
        <w:t>?</w:t>
      </w:r>
    </w:p>
    <w:p w:rsidR="00746E92" w:rsidRPr="009D2497" w:rsidRDefault="00746E92" w:rsidP="00746E92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746E92" w:rsidRDefault="00D726F3" w:rsidP="00746E92">
      <w:pPr>
        <w:spacing w:line="276" w:lineRule="auto"/>
        <w:ind w:left="720" w:right="-2"/>
        <w:jc w:val="both"/>
      </w:pPr>
      <w:r>
        <w:t>Šis jautājums vēl nav galīgi izlemts. Tiek izskatītas vairākas iespējas</w:t>
      </w:r>
      <w:r w:rsidR="00746E92">
        <w:t>.</w:t>
      </w:r>
      <w:r w:rsidR="002C317E">
        <w:t xml:space="preserve"> Pasūtītājs izvērtēs, vai samaksa par diagnostikas veikšanu ir ekonomiski pamatota un rada kādus ieguvumus Pasūtītājam. Jau tagad ir skaidrs, ka par diagnostiku nav paredzēts maksāt servisa inženiera stundas likmi.</w:t>
      </w:r>
    </w:p>
    <w:p w:rsidR="00746E92" w:rsidRDefault="00746E92" w:rsidP="00FD22A4">
      <w:pPr>
        <w:spacing w:line="276" w:lineRule="auto"/>
        <w:ind w:left="720" w:right="-2"/>
        <w:jc w:val="both"/>
      </w:pPr>
    </w:p>
    <w:p w:rsidR="006E7A01" w:rsidRPr="009D2497" w:rsidRDefault="006E7A01" w:rsidP="006E7A01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6E7A01" w:rsidRDefault="002A6210" w:rsidP="006E7A01">
      <w:pPr>
        <w:spacing w:line="276" w:lineRule="auto"/>
        <w:ind w:left="720" w:right="-2"/>
        <w:jc w:val="both"/>
      </w:pPr>
      <w:r>
        <w:t>Vai diagnostikas rezultāti tiks sasaistīti ar remonta rezultātu</w:t>
      </w:r>
      <w:r w:rsidR="006E7A01">
        <w:t>?</w:t>
      </w:r>
    </w:p>
    <w:p w:rsidR="006E7A01" w:rsidRPr="009D2497" w:rsidRDefault="006E7A01" w:rsidP="006E7A01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6E7A01" w:rsidRDefault="002A6210" w:rsidP="006E7A01">
      <w:pPr>
        <w:spacing w:line="276" w:lineRule="auto"/>
        <w:ind w:left="720" w:right="-2"/>
        <w:jc w:val="both"/>
      </w:pPr>
      <w:r>
        <w:t>Jā</w:t>
      </w:r>
      <w:r w:rsidR="007334F5">
        <w:t>,</w:t>
      </w:r>
      <w:r>
        <w:t xml:space="preserve"> ir paredzēts kontrolēt diagnostikas slēdzienus un prasīt, lai saskaņā ar diagnostikas slēdzienu veiktie remontdarbi nodrošinātu iekārtas bojājuma novēršanu</w:t>
      </w:r>
      <w:r w:rsidR="006E7A01">
        <w:t>.</w:t>
      </w:r>
    </w:p>
    <w:p w:rsidR="007827D5" w:rsidRDefault="007827D5" w:rsidP="00FD22A4">
      <w:pPr>
        <w:spacing w:line="276" w:lineRule="auto"/>
        <w:ind w:left="720" w:right="-2"/>
        <w:jc w:val="both"/>
      </w:pPr>
    </w:p>
    <w:p w:rsidR="006E7A01" w:rsidRPr="009D2497" w:rsidRDefault="006E7A01" w:rsidP="006E7A01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6E7A01" w:rsidRDefault="00CE5422" w:rsidP="006E7A01">
      <w:pPr>
        <w:spacing w:line="276" w:lineRule="auto"/>
        <w:ind w:left="720" w:right="-2"/>
        <w:jc w:val="both"/>
      </w:pPr>
      <w:r>
        <w:t>Vai vispār būtu jāmaksā par diagnostiku? Vai tas nebūtu iekļaujams Izpildītāja riskos</w:t>
      </w:r>
      <w:r w:rsidR="006E7A01">
        <w:t>?</w:t>
      </w:r>
    </w:p>
    <w:p w:rsidR="006E7A01" w:rsidRPr="009D2497" w:rsidRDefault="006E7A01" w:rsidP="006E7A01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6E7A01" w:rsidRDefault="008555F5" w:rsidP="006E7A01">
      <w:pPr>
        <w:spacing w:line="276" w:lineRule="auto"/>
        <w:ind w:left="720" w:right="-2"/>
        <w:jc w:val="both"/>
      </w:pPr>
      <w:r>
        <w:t>Arī šāds variants tiek apspriests</w:t>
      </w:r>
      <w:r w:rsidR="006E7A01">
        <w:t>.</w:t>
      </w:r>
    </w:p>
    <w:p w:rsidR="00FD22A4" w:rsidRDefault="00FD22A4" w:rsidP="00FD22A4">
      <w:pPr>
        <w:spacing w:line="276" w:lineRule="auto"/>
        <w:ind w:left="720" w:right="-2"/>
        <w:jc w:val="both"/>
      </w:pPr>
    </w:p>
    <w:p w:rsidR="006E7A01" w:rsidRPr="009D2497" w:rsidRDefault="006E7A01" w:rsidP="006E7A01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6E7A01" w:rsidRDefault="008555F5" w:rsidP="006E7A01">
      <w:pPr>
        <w:spacing w:line="276" w:lineRule="auto"/>
        <w:ind w:left="720" w:right="-2"/>
        <w:jc w:val="both"/>
      </w:pPr>
      <w:r>
        <w:t>Varbūt diagnostiku būtu jāuztic tikai autorizētiem iekārtu ražotāju pārstāvjiem</w:t>
      </w:r>
      <w:r w:rsidR="006E7A01">
        <w:t>?</w:t>
      </w:r>
    </w:p>
    <w:p w:rsidR="006E7A01" w:rsidRPr="009D2497" w:rsidRDefault="006E7A01" w:rsidP="006E7A01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6E7A01" w:rsidRDefault="008555F5" w:rsidP="006E7A01">
      <w:pPr>
        <w:spacing w:line="276" w:lineRule="auto"/>
        <w:ind w:left="720" w:right="-2"/>
        <w:jc w:val="both"/>
      </w:pPr>
      <w:r>
        <w:t>Diez vai šie pārstāvji būs ieinteresēti dalīties ar sava darba rezultātiem</w:t>
      </w:r>
      <w:r w:rsidR="00D46673">
        <w:t xml:space="preserve"> kā arī</w:t>
      </w:r>
      <w:r w:rsidR="00C601B4">
        <w:t xml:space="preserve"> šāds modelis nerisinās Pasūtītāja atk</w:t>
      </w:r>
      <w:r w:rsidR="00D46673">
        <w:t>arību no iekārtas ražotāju</w:t>
      </w:r>
      <w:r w:rsidR="00C601B4">
        <w:t xml:space="preserve"> autorizētajiem pārstāvjiem.</w:t>
      </w:r>
    </w:p>
    <w:p w:rsidR="00FD22A4" w:rsidRDefault="00FD22A4" w:rsidP="00FD22A4">
      <w:pPr>
        <w:spacing w:line="276" w:lineRule="auto"/>
        <w:ind w:left="720" w:right="-2"/>
        <w:jc w:val="both"/>
      </w:pPr>
    </w:p>
    <w:p w:rsidR="006E7A01" w:rsidRPr="009D2497" w:rsidRDefault="006E7A01" w:rsidP="006E7A01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6E7A01" w:rsidRDefault="00D46673" w:rsidP="006E7A01">
      <w:pPr>
        <w:spacing w:line="276" w:lineRule="auto"/>
        <w:ind w:left="720" w:right="-2"/>
        <w:jc w:val="both"/>
      </w:pPr>
      <w:r>
        <w:t>Vai pareizi saprotams, ka tiks noslēgta vispārīgā vienošanās ar visiem pretendentiem, neatkarīgi no tā, kādu un cik ražotāju iekārtām tie ir piedāvā veikt apkopes/remontus</w:t>
      </w:r>
      <w:r w:rsidR="006E7A01">
        <w:t>?</w:t>
      </w:r>
    </w:p>
    <w:p w:rsidR="006E7A01" w:rsidRPr="009D2497" w:rsidRDefault="006E7A01" w:rsidP="006E7A01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6E7A01" w:rsidRDefault="00D46673" w:rsidP="006E7A01">
      <w:pPr>
        <w:spacing w:line="276" w:lineRule="auto"/>
        <w:ind w:left="720" w:right="-2"/>
        <w:jc w:val="both"/>
      </w:pPr>
      <w:r>
        <w:t>Jā, tieši tāds vispārīgās vienošanās modelis ir paredzēts</w:t>
      </w:r>
      <w:r w:rsidR="006E7A01">
        <w:t>.</w:t>
      </w:r>
    </w:p>
    <w:p w:rsidR="00FD22A4" w:rsidRDefault="00FD22A4" w:rsidP="00FD22A4">
      <w:pPr>
        <w:spacing w:line="276" w:lineRule="auto"/>
        <w:ind w:left="720" w:right="-2"/>
        <w:jc w:val="both"/>
      </w:pPr>
    </w:p>
    <w:p w:rsidR="006E7A01" w:rsidRPr="009D2497" w:rsidRDefault="006E7A01" w:rsidP="006E7A01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  <w:r w:rsidR="003929A8">
        <w:rPr>
          <w:u w:val="single"/>
        </w:rPr>
        <w:t xml:space="preserve"> (24 min)</w:t>
      </w:r>
    </w:p>
    <w:p w:rsidR="006E7A01" w:rsidRDefault="003D20CF" w:rsidP="006E7A01">
      <w:pPr>
        <w:spacing w:line="276" w:lineRule="auto"/>
        <w:ind w:left="720" w:right="-2"/>
        <w:jc w:val="both"/>
      </w:pPr>
      <w:r>
        <w:t>Vai pieprasījumus remontam saņems tikai tie izpildītāji, kas būs pieteikušies uz attiecīgajām iekārtām</w:t>
      </w:r>
      <w:r w:rsidR="006E7A01">
        <w:t>?</w:t>
      </w:r>
    </w:p>
    <w:p w:rsidR="006E7A01" w:rsidRPr="009D2497" w:rsidRDefault="006E7A01" w:rsidP="006E7A01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6E7A01" w:rsidRDefault="003D20CF" w:rsidP="006E7A01">
      <w:pPr>
        <w:spacing w:line="276" w:lineRule="auto"/>
        <w:ind w:left="720" w:right="-2"/>
        <w:jc w:val="both"/>
      </w:pPr>
      <w:r>
        <w:t>Nē</w:t>
      </w:r>
      <w:r w:rsidR="006E7A01">
        <w:t>.</w:t>
      </w:r>
      <w:r>
        <w:t xml:space="preserve"> Visi remonta pieprasījumi tiks nosūtīti visiem vispārīgās vienošanās dalībniekiem neatkarīgi no tā, uz kādu ražotāju iekārtām tie sākotnēji būs pieteikušies. Piedāvājumu iesniegšana nebūs obligāta; pieprasījumus drīkstēs</w:t>
      </w:r>
      <w:r w:rsidR="007334F5">
        <w:t xml:space="preserve"> arī</w:t>
      </w:r>
      <w:r>
        <w:t xml:space="preserve"> ignorēt.</w:t>
      </w:r>
    </w:p>
    <w:p w:rsidR="00FD22A4" w:rsidRDefault="00FD22A4" w:rsidP="00FD22A4">
      <w:pPr>
        <w:spacing w:line="276" w:lineRule="auto"/>
        <w:ind w:left="720" w:right="-2"/>
        <w:jc w:val="both"/>
      </w:pPr>
    </w:p>
    <w:p w:rsidR="006E7A01" w:rsidRPr="009D2497" w:rsidRDefault="006E7A01" w:rsidP="006E7A01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6E7A01" w:rsidRDefault="004754B3" w:rsidP="006E7A01">
      <w:pPr>
        <w:spacing w:line="276" w:lineRule="auto"/>
        <w:ind w:left="720" w:right="-2"/>
        <w:jc w:val="both"/>
      </w:pPr>
      <w:r>
        <w:t>Vai ir domāts par civiltiesisko risku apdrošināšanu</w:t>
      </w:r>
      <w:r w:rsidR="006E7A01">
        <w:t>?</w:t>
      </w:r>
    </w:p>
    <w:p w:rsidR="006E7A01" w:rsidRPr="009D2497" w:rsidRDefault="006E7A01" w:rsidP="006E7A01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6E7A01" w:rsidRDefault="004754B3" w:rsidP="006E7A01">
      <w:pPr>
        <w:spacing w:line="276" w:lineRule="auto"/>
        <w:ind w:left="720" w:right="-2"/>
        <w:jc w:val="both"/>
      </w:pPr>
      <w:r>
        <w:t>Līdz šim neesam par to iedomājušies, bet tā ir laba ideja un mēs apsvērsim prasības par inženiera atbildības civiltiesisko apdrošināšanu iekļaušanu iepirkuma prasībās</w:t>
      </w:r>
      <w:r w:rsidR="006E7A01">
        <w:t>.</w:t>
      </w:r>
      <w:r w:rsidR="007334F5">
        <w:t xml:space="preserve"> Ir jāizvērtē, cik lielu finansiālo slogu tas uzliks līguma izpildītājiem.</w:t>
      </w:r>
    </w:p>
    <w:p w:rsidR="00FD22A4" w:rsidRDefault="00FD22A4" w:rsidP="00FD22A4">
      <w:pPr>
        <w:spacing w:line="276" w:lineRule="auto"/>
        <w:ind w:left="720" w:right="-2"/>
        <w:jc w:val="both"/>
      </w:pPr>
    </w:p>
    <w:p w:rsidR="006E7A01" w:rsidRPr="009D2497" w:rsidRDefault="006E7A01" w:rsidP="006E7A01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6E7A01" w:rsidRDefault="004754B3" w:rsidP="006E7A01">
      <w:pPr>
        <w:spacing w:line="276" w:lineRule="auto"/>
        <w:ind w:left="720" w:right="-2"/>
        <w:jc w:val="both"/>
      </w:pPr>
      <w:r>
        <w:t>Kas vērtē</w:t>
      </w:r>
      <w:r w:rsidR="00DA0D2C">
        <w:t>s</w:t>
      </w:r>
      <w:r>
        <w:t xml:space="preserve"> izpildītāju iesniegtos atkārtotos piedāvājumus</w:t>
      </w:r>
      <w:r w:rsidR="006E7A01">
        <w:t>?</w:t>
      </w:r>
      <w:r>
        <w:t xml:space="preserve"> Vai nepastāv neobjektivitātes riski?</w:t>
      </w:r>
    </w:p>
    <w:p w:rsidR="006E7A01" w:rsidRPr="009D2497" w:rsidRDefault="006E7A01" w:rsidP="006E7A01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6E7A01" w:rsidRDefault="004754B3" w:rsidP="006E7A01">
      <w:pPr>
        <w:spacing w:line="276" w:lineRule="auto"/>
        <w:ind w:left="720" w:right="-2"/>
        <w:jc w:val="both"/>
      </w:pPr>
      <w:r>
        <w:t>Atkārtotās konkurences kārtībā iesniegtos piedāvājumus vērtē</w:t>
      </w:r>
      <w:r w:rsidR="00DA0D2C">
        <w:t>s</w:t>
      </w:r>
      <w:r>
        <w:t xml:space="preserve"> Iepirkumu komisija. Neobjektīva vērtēšana </w:t>
      </w:r>
      <w:r w:rsidR="00DA0D2C">
        <w:t>nebūs</w:t>
      </w:r>
      <w:r>
        <w:t xml:space="preserve"> iespējama, jo piedāvājumi tiks vērtēti saskaņā ar iepirkumā un iepirkuma līgumā iekļautajiem piedāvājumu izvēles kritērijiem</w:t>
      </w:r>
      <w:r w:rsidR="006E7A01">
        <w:t>.</w:t>
      </w:r>
    </w:p>
    <w:p w:rsidR="00FD22A4" w:rsidRDefault="00FD22A4" w:rsidP="00FD22A4">
      <w:pPr>
        <w:spacing w:line="276" w:lineRule="auto"/>
        <w:ind w:left="720" w:right="-2"/>
        <w:jc w:val="both"/>
      </w:pPr>
    </w:p>
    <w:p w:rsidR="006E7A01" w:rsidRPr="009D2497" w:rsidRDefault="006E7A01" w:rsidP="006E7A01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6E7A01" w:rsidRDefault="004754B3" w:rsidP="006E7A01">
      <w:pPr>
        <w:spacing w:line="276" w:lineRule="auto"/>
        <w:ind w:left="720" w:right="-2"/>
        <w:jc w:val="both"/>
      </w:pPr>
      <w:r>
        <w:t>Vai jau ir definēti piedāvājumu izvēles kritēriji</w:t>
      </w:r>
      <w:r w:rsidR="006E7A01">
        <w:t>?</w:t>
      </w:r>
    </w:p>
    <w:p w:rsidR="006E7A01" w:rsidRPr="009D2497" w:rsidRDefault="006E7A01" w:rsidP="006E7A01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6E7A01" w:rsidRDefault="004754B3" w:rsidP="006E7A01">
      <w:pPr>
        <w:spacing w:line="276" w:lineRule="auto"/>
        <w:ind w:left="720" w:right="-2"/>
        <w:jc w:val="both"/>
      </w:pPr>
      <w:r>
        <w:t>Visi kritēriji vēl nav definēti. Šobrīd ir skaidrs, ka kritērijs ar vislielāko īpatsvaru būs piedāvātā cena</w:t>
      </w:r>
      <w:r w:rsidR="006E7A01">
        <w:t>.</w:t>
      </w:r>
      <w:r>
        <w:t xml:space="preserve"> Citi kritēriji varētu būt, piemēram, izpildes laiks, piedāvāto rezerves daļu kalpošanas ilgums, utt.</w:t>
      </w:r>
    </w:p>
    <w:p w:rsidR="00FD22A4" w:rsidRDefault="00FD22A4" w:rsidP="00FD22A4">
      <w:pPr>
        <w:spacing w:line="276" w:lineRule="auto"/>
        <w:ind w:left="720" w:right="-2"/>
        <w:jc w:val="both"/>
      </w:pPr>
    </w:p>
    <w:p w:rsidR="006E7A01" w:rsidRPr="009D2497" w:rsidRDefault="006E7A01" w:rsidP="006E7A01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6E7A01" w:rsidRDefault="004754B3" w:rsidP="006E7A01">
      <w:pPr>
        <w:spacing w:line="276" w:lineRule="auto"/>
        <w:ind w:left="720" w:right="-2"/>
        <w:jc w:val="both"/>
      </w:pPr>
      <w:r>
        <w:t>Vai vērtēšanas modelis būs iekļauts iepirkuma nolikumā un līgumā</w:t>
      </w:r>
      <w:r w:rsidR="006E7A01">
        <w:t>?</w:t>
      </w:r>
    </w:p>
    <w:p w:rsidR="006E7A01" w:rsidRPr="009D2497" w:rsidRDefault="006E7A01" w:rsidP="006E7A01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lastRenderedPageBreak/>
        <w:t>Atbilde:</w:t>
      </w:r>
    </w:p>
    <w:p w:rsidR="006E7A01" w:rsidRDefault="004754B3" w:rsidP="006E7A01">
      <w:pPr>
        <w:spacing w:line="276" w:lineRule="auto"/>
        <w:ind w:left="720" w:right="-2"/>
        <w:jc w:val="both"/>
      </w:pPr>
      <w:r>
        <w:t xml:space="preserve">Jā, protams. Vērtēšanas </w:t>
      </w:r>
      <w:r w:rsidR="00C61E2C">
        <w:t xml:space="preserve">matemātiskā </w:t>
      </w:r>
      <w:r>
        <w:t>modeļa galīgā versija</w:t>
      </w:r>
      <w:r w:rsidR="00B25B3A">
        <w:t xml:space="preserve"> </w:t>
      </w:r>
      <w:r>
        <w:t>būs iekļauta iepirkuma dokumentos un</w:t>
      </w:r>
      <w:r w:rsidR="00C61E2C">
        <w:t xml:space="preserve"> tiks izmantota visā vispārīgās vienošanās darbības laikā.</w:t>
      </w:r>
      <w:r>
        <w:t xml:space="preserve"> </w:t>
      </w:r>
      <w:r w:rsidRPr="004754B3">
        <w:t>Visi kritēriji tiks pārvērsti</w:t>
      </w:r>
      <w:r w:rsidR="00C61E2C">
        <w:t xml:space="preserve"> punktos</w:t>
      </w:r>
      <w:r w:rsidR="00B25B3A">
        <w:t xml:space="preserve"> </w:t>
      </w:r>
      <w:r w:rsidR="00B25B3A" w:rsidRPr="00B25B3A">
        <w:t xml:space="preserve">(iekļaujot kritēriju īpatsvarus un </w:t>
      </w:r>
      <w:r w:rsidR="00B25B3A">
        <w:t>punktu aprēķināšanas formulas)</w:t>
      </w:r>
      <w:r w:rsidR="00C61E2C">
        <w:t xml:space="preserve"> un par labāko piedāvājumu tiks atzīts tas, kas saņems visvairāk punktu saskaņā ar vērtēšanas kritērijiem.</w:t>
      </w:r>
    </w:p>
    <w:p w:rsidR="00FD22A4" w:rsidRDefault="00FD22A4" w:rsidP="00FD22A4">
      <w:pPr>
        <w:spacing w:line="276" w:lineRule="auto"/>
        <w:ind w:left="720" w:right="-2"/>
        <w:jc w:val="both"/>
      </w:pPr>
    </w:p>
    <w:p w:rsidR="006E7A01" w:rsidRPr="009D2497" w:rsidRDefault="006E7A01" w:rsidP="006E7A01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6E7A01" w:rsidRDefault="00B25B3A" w:rsidP="006E7A01">
      <w:pPr>
        <w:spacing w:line="276" w:lineRule="auto"/>
        <w:ind w:left="720" w:right="-2"/>
        <w:jc w:val="both"/>
      </w:pPr>
      <w:r>
        <w:t>Vai varētu tikt noteikti kādi ierobežojumi iesniegtajiem piedāvājumiem</w:t>
      </w:r>
      <w:r w:rsidR="006E7A01">
        <w:t>?</w:t>
      </w:r>
    </w:p>
    <w:p w:rsidR="006E7A01" w:rsidRPr="009D2497" w:rsidRDefault="006E7A01" w:rsidP="006E7A01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6E7A01" w:rsidRDefault="00DA0D2C" w:rsidP="006E7A01">
      <w:pPr>
        <w:spacing w:line="276" w:lineRule="auto"/>
        <w:ind w:left="720" w:right="-2"/>
        <w:jc w:val="both"/>
      </w:pPr>
      <w:r>
        <w:t>Jā.</w:t>
      </w:r>
      <w:r w:rsidR="00B25B3A">
        <w:t xml:space="preserve"> </w:t>
      </w:r>
      <w:r>
        <w:t>P</w:t>
      </w:r>
      <w:r w:rsidR="00B25B3A">
        <w:t>iemēram</w:t>
      </w:r>
      <w:r>
        <w:t>,</w:t>
      </w:r>
      <w:r w:rsidR="00B25B3A">
        <w:t xml:space="preserve"> pieprasījuma izpildes laika limits, kas nozīmētu, ka piedāvājums jāizpilda ne ilgākā laikā kā 5 darba dienās, un piedāvājumi ar garāku izpildes termiņu netiks vērtēti.</w:t>
      </w:r>
    </w:p>
    <w:p w:rsidR="00A2485F" w:rsidRDefault="00A2485F" w:rsidP="00A2485F">
      <w:pPr>
        <w:spacing w:line="276" w:lineRule="auto"/>
        <w:ind w:left="720" w:right="-2"/>
        <w:jc w:val="both"/>
      </w:pPr>
    </w:p>
    <w:p w:rsidR="00A2485F" w:rsidRPr="009D2497" w:rsidRDefault="00A2485F" w:rsidP="00A2485F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A2485F" w:rsidRDefault="00E23E4E" w:rsidP="00A2485F">
      <w:pPr>
        <w:spacing w:line="276" w:lineRule="auto"/>
        <w:ind w:left="720" w:right="-2"/>
        <w:jc w:val="both"/>
      </w:pPr>
      <w:r>
        <w:t>Vai nākotnē nav paredzēts slēgt servisa līgumus kritiski svarīgajām iekārtām</w:t>
      </w:r>
      <w:r w:rsidR="00A2485F">
        <w:t>?</w:t>
      </w:r>
    </w:p>
    <w:p w:rsidR="00A2485F" w:rsidRPr="009D2497" w:rsidRDefault="00A2485F" w:rsidP="00A2485F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A2485F" w:rsidRDefault="00DC2528" w:rsidP="00A2485F">
      <w:pPr>
        <w:spacing w:line="276" w:lineRule="auto"/>
        <w:ind w:left="720" w:right="-2"/>
        <w:jc w:val="both"/>
      </w:pPr>
      <w:r>
        <w:t>P</w:t>
      </w:r>
      <w:r w:rsidR="00E23E4E">
        <w:t>ar to tiek domāts un tiek izvērtēti potenciālie ieguvumi un izmaksas</w:t>
      </w:r>
      <w:r w:rsidR="00A2485F">
        <w:t>.</w:t>
      </w:r>
      <w:r>
        <w:t xml:space="preserve"> Šobrīd nevaru atbildēt, kāds lēmums tiks pieņemts.</w:t>
      </w:r>
    </w:p>
    <w:p w:rsidR="00A2485F" w:rsidRDefault="00A2485F" w:rsidP="00A2485F">
      <w:pPr>
        <w:spacing w:line="276" w:lineRule="auto"/>
        <w:ind w:left="720" w:right="-2"/>
        <w:jc w:val="both"/>
      </w:pPr>
    </w:p>
    <w:p w:rsidR="00A2485F" w:rsidRPr="009D2497" w:rsidRDefault="00A2485F" w:rsidP="00A2485F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A2485F" w:rsidRDefault="00C84E24" w:rsidP="00A2485F">
      <w:pPr>
        <w:spacing w:line="276" w:lineRule="auto"/>
        <w:ind w:left="720" w:right="-2"/>
        <w:jc w:val="both"/>
      </w:pPr>
      <w:r>
        <w:t>Vai gadījumā, ja Pasūtītājs uzskata kādu iekārtu par kritiski svarīgu, tam būs tiesības nosūtīt servisa pieprasījumu tika</w:t>
      </w:r>
      <w:r w:rsidR="00DA0D2C">
        <w:t>i vienam</w:t>
      </w:r>
      <w:r>
        <w:t xml:space="preserve"> konkrētam izpildītājam</w:t>
      </w:r>
      <w:r w:rsidR="00A2485F">
        <w:t>?</w:t>
      </w:r>
    </w:p>
    <w:p w:rsidR="00A2485F" w:rsidRPr="009D2497" w:rsidRDefault="00A2485F" w:rsidP="00A2485F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A2485F" w:rsidRDefault="00C84E24" w:rsidP="00A2485F">
      <w:pPr>
        <w:spacing w:line="276" w:lineRule="auto"/>
        <w:ind w:left="720" w:right="-2"/>
        <w:jc w:val="both"/>
      </w:pPr>
      <w:r>
        <w:t>Jā, pasūtītājs ir paredzējis paturēt sev tādas tiesības vispārīgās vienošanās līgumā</w:t>
      </w:r>
      <w:r w:rsidR="00A2485F">
        <w:t>.</w:t>
      </w:r>
      <w:r w:rsidR="001E0486">
        <w:t xml:space="preserve"> Tomēr jāuzsver, ka Pasūtītājs nav ieinteresēts bieži izmantot šīs tiesības, jo šādā veidā tiek zaudēta šīs vispārīgās vienošanās jēga.</w:t>
      </w:r>
    </w:p>
    <w:p w:rsidR="00A2485F" w:rsidRDefault="00A2485F" w:rsidP="00A2485F">
      <w:pPr>
        <w:spacing w:line="276" w:lineRule="auto"/>
        <w:ind w:left="720" w:right="-2"/>
        <w:jc w:val="both"/>
      </w:pPr>
    </w:p>
    <w:p w:rsidR="00A2485F" w:rsidRPr="009D2497" w:rsidRDefault="00A2485F" w:rsidP="00A2485F">
      <w:pPr>
        <w:pStyle w:val="ListParagraph"/>
        <w:numPr>
          <w:ilvl w:val="0"/>
          <w:numId w:val="7"/>
        </w:num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Jautājums:</w:t>
      </w:r>
    </w:p>
    <w:p w:rsidR="00A2485F" w:rsidRDefault="00043392" w:rsidP="00A2485F">
      <w:pPr>
        <w:spacing w:line="276" w:lineRule="auto"/>
        <w:ind w:left="720" w:right="-2"/>
        <w:jc w:val="both"/>
      </w:pPr>
      <w:r>
        <w:t>Vai šobrīd ir zināmi termiņi, kas būs atvēlēti konkrēto piedāvājumu iesniegšanai saskaņā ar Pasūtītāja pieprasījumiem</w:t>
      </w:r>
      <w:r w:rsidR="00A2485F">
        <w:t>?</w:t>
      </w:r>
    </w:p>
    <w:p w:rsidR="00A2485F" w:rsidRPr="009D2497" w:rsidRDefault="00A2485F" w:rsidP="00A2485F">
      <w:pPr>
        <w:spacing w:line="276" w:lineRule="auto"/>
        <w:ind w:left="284" w:right="-2"/>
        <w:jc w:val="both"/>
        <w:rPr>
          <w:u w:val="single"/>
        </w:rPr>
      </w:pPr>
      <w:r w:rsidRPr="009D2497">
        <w:rPr>
          <w:u w:val="single"/>
        </w:rPr>
        <w:t>Atbilde:</w:t>
      </w:r>
    </w:p>
    <w:p w:rsidR="00A2485F" w:rsidRDefault="00043392" w:rsidP="00A2485F">
      <w:pPr>
        <w:spacing w:line="276" w:lineRule="auto"/>
        <w:ind w:left="720" w:right="-2"/>
        <w:jc w:val="both"/>
      </w:pPr>
      <w:r>
        <w:t>Mēs gribētu saņemt piedāvājumus 2 līdz 3 darba dienu laikā. Termiņš noteikti nebūs garāks par 5 darba dienām arī sarežģītāku bojājumu gadījumā. Iekārtu diagnostikai varētu būt atvēlētas 2, maksimums, 3 dienas un tad vēl 2 dienas piedāvājuma sagatavošanai.</w:t>
      </w:r>
    </w:p>
    <w:p w:rsidR="00A2485F" w:rsidRDefault="00A2485F" w:rsidP="00A2485F">
      <w:pPr>
        <w:spacing w:line="276" w:lineRule="auto"/>
        <w:ind w:left="720" w:right="-2"/>
        <w:jc w:val="both"/>
      </w:pPr>
    </w:p>
    <w:p w:rsidR="00CC6C18" w:rsidRPr="009726B2" w:rsidRDefault="009726B2" w:rsidP="00BF102E">
      <w:pPr>
        <w:numPr>
          <w:ilvl w:val="0"/>
          <w:numId w:val="1"/>
        </w:numPr>
        <w:spacing w:after="240" w:line="276" w:lineRule="auto"/>
        <w:ind w:right="-2"/>
        <w:jc w:val="both"/>
        <w:rPr>
          <w:b/>
          <w:u w:val="single"/>
        </w:rPr>
      </w:pPr>
      <w:r>
        <w:t>Pasūtītājs apņēmās nosūtīt visiem apspriedes dalībniekiem apspriedes kopsavilkumu kā arī izvietot šo informāciju Pasūtītāja tīmekļvietnē internetā.</w:t>
      </w:r>
    </w:p>
    <w:p w:rsidR="008573F3" w:rsidRPr="006B24E1" w:rsidRDefault="00773BA7" w:rsidP="00BF102E">
      <w:pPr>
        <w:ind w:right="-2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8573F3" w:rsidRPr="006B24E1">
        <w:rPr>
          <w:b/>
          <w:u w:val="single"/>
        </w:rPr>
        <w:t>araksti:</w:t>
      </w:r>
    </w:p>
    <w:p w:rsidR="005F3FF9" w:rsidRPr="006B24E1" w:rsidRDefault="005F3FF9" w:rsidP="00BF102E">
      <w:pPr>
        <w:ind w:right="-2"/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1E0"/>
      </w:tblPr>
      <w:tblGrid>
        <w:gridCol w:w="1980"/>
        <w:gridCol w:w="1980"/>
        <w:gridCol w:w="1800"/>
      </w:tblGrid>
      <w:tr w:rsidR="00123BD6" w:rsidRPr="006B24E1" w:rsidTr="00E90B04">
        <w:tc>
          <w:tcPr>
            <w:tcW w:w="1980" w:type="dxa"/>
            <w:tcBorders>
              <w:right w:val="single" w:sz="4" w:space="0" w:color="auto"/>
            </w:tcBorders>
          </w:tcPr>
          <w:p w:rsidR="00123BD6" w:rsidRPr="006B24E1" w:rsidRDefault="00123BD6" w:rsidP="00BF102E">
            <w:pPr>
              <w:ind w:right="-2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6" w:rsidRPr="006B24E1" w:rsidRDefault="00123BD6" w:rsidP="00BF102E">
            <w:pPr>
              <w:ind w:right="-2"/>
              <w:jc w:val="center"/>
              <w:rPr>
                <w:b/>
              </w:rPr>
            </w:pPr>
            <w:r w:rsidRPr="006B24E1">
              <w:rPr>
                <w:b/>
              </w:rPr>
              <w:t>Vārds, Uzvārds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6" w:rsidRPr="006B24E1" w:rsidRDefault="00123BD6" w:rsidP="00BF102E">
            <w:pPr>
              <w:ind w:right="-2"/>
              <w:jc w:val="center"/>
              <w:rPr>
                <w:b/>
              </w:rPr>
            </w:pPr>
            <w:r w:rsidRPr="006B24E1">
              <w:rPr>
                <w:b/>
              </w:rPr>
              <w:t>Paraksts</w:t>
            </w:r>
          </w:p>
          <w:p w:rsidR="00123BD6" w:rsidRPr="006B24E1" w:rsidRDefault="00123BD6" w:rsidP="00BF102E">
            <w:pPr>
              <w:ind w:right="-2"/>
              <w:jc w:val="center"/>
              <w:rPr>
                <w:b/>
              </w:rPr>
            </w:pPr>
          </w:p>
        </w:tc>
      </w:tr>
      <w:tr w:rsidR="001E7508" w:rsidRPr="006B24E1" w:rsidTr="00E90B04">
        <w:tc>
          <w:tcPr>
            <w:tcW w:w="1980" w:type="dxa"/>
            <w:tcBorders>
              <w:right w:val="single" w:sz="4" w:space="0" w:color="auto"/>
            </w:tcBorders>
          </w:tcPr>
          <w:p w:rsidR="001E7508" w:rsidRPr="006B24E1" w:rsidRDefault="001E0486" w:rsidP="00BF102E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Iepirkumu k</w:t>
            </w:r>
            <w:r w:rsidR="001E7508" w:rsidRPr="006B24E1">
              <w:rPr>
                <w:b/>
              </w:rPr>
              <w:t>omisijas</w:t>
            </w:r>
          </w:p>
          <w:p w:rsidR="001E7508" w:rsidRPr="006B24E1" w:rsidRDefault="007847BD" w:rsidP="00BF102E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773BA7">
              <w:rPr>
                <w:b/>
              </w:rPr>
              <w:t>ekretārs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8" w:rsidRPr="006B24E1" w:rsidRDefault="001E7508" w:rsidP="00BF102E">
            <w:pPr>
              <w:ind w:right="-2"/>
              <w:jc w:val="both"/>
            </w:pPr>
          </w:p>
          <w:p w:rsidR="001E7508" w:rsidRPr="006B24E1" w:rsidRDefault="00773BA7" w:rsidP="00BF102E">
            <w:pPr>
              <w:ind w:right="-2"/>
              <w:jc w:val="both"/>
            </w:pPr>
            <w:r>
              <w:t>A</w:t>
            </w:r>
            <w:r w:rsidR="001E7508" w:rsidRPr="006B24E1">
              <w:t xml:space="preserve">. </w:t>
            </w:r>
            <w:r>
              <w:t>Aksjonovs</w:t>
            </w:r>
          </w:p>
          <w:p w:rsidR="001E7508" w:rsidRPr="006B24E1" w:rsidRDefault="001E7508" w:rsidP="00BF102E">
            <w:pPr>
              <w:ind w:right="-2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8" w:rsidRPr="006B24E1" w:rsidRDefault="001E7508" w:rsidP="00BF102E">
            <w:pPr>
              <w:ind w:right="-2"/>
              <w:jc w:val="both"/>
            </w:pPr>
          </w:p>
        </w:tc>
      </w:tr>
    </w:tbl>
    <w:p w:rsidR="005F3FF9" w:rsidRPr="006B24E1" w:rsidRDefault="005F3FF9" w:rsidP="00C61129">
      <w:pPr>
        <w:tabs>
          <w:tab w:val="left" w:pos="3615"/>
        </w:tabs>
        <w:ind w:right="-2"/>
        <w:jc w:val="both"/>
        <w:rPr>
          <w:sz w:val="16"/>
          <w:szCs w:val="16"/>
        </w:rPr>
      </w:pPr>
    </w:p>
    <w:sectPr w:rsidR="005F3FF9" w:rsidRPr="006B24E1" w:rsidSect="00BF102E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B3" w:rsidRDefault="004754B3" w:rsidP="00D10892">
      <w:r>
        <w:separator/>
      </w:r>
    </w:p>
  </w:endnote>
  <w:endnote w:type="continuationSeparator" w:id="0">
    <w:p w:rsidR="004754B3" w:rsidRDefault="004754B3" w:rsidP="00D1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B3" w:rsidRDefault="004754B3">
    <w:pPr>
      <w:pStyle w:val="Footer"/>
      <w:jc w:val="center"/>
    </w:pPr>
    <w:r>
      <w:t xml:space="preserve">Lappuse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85CE3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85CE3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B3" w:rsidRDefault="004754B3" w:rsidP="00D10892">
      <w:r>
        <w:separator/>
      </w:r>
    </w:p>
  </w:footnote>
  <w:footnote w:type="continuationSeparator" w:id="0">
    <w:p w:rsidR="004754B3" w:rsidRDefault="004754B3" w:rsidP="00D1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B3" w:rsidRPr="0013038D" w:rsidRDefault="004754B3" w:rsidP="00D10892">
    <w:pPr>
      <w:pBdr>
        <w:bottom w:val="single" w:sz="4" w:space="1" w:color="auto"/>
      </w:pBdr>
      <w:ind w:right="-46"/>
      <w:jc w:val="center"/>
      <w:rPr>
        <w:b/>
        <w:sz w:val="16"/>
        <w:szCs w:val="16"/>
      </w:rPr>
    </w:pPr>
    <w:r w:rsidRPr="005E224E">
      <w:rPr>
        <w:sz w:val="20"/>
        <w:szCs w:val="20"/>
      </w:rPr>
      <w:t>Vispārīgā vienošanās par Latvijas Organiskās sintēzes institūta zinātnisko iekārtu servisa nodrošināšanu</w:t>
    </w:r>
  </w:p>
  <w:p w:rsidR="004754B3" w:rsidRDefault="00475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0A7"/>
    <w:multiLevelType w:val="hybridMultilevel"/>
    <w:tmpl w:val="FB42DB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09F9"/>
    <w:multiLevelType w:val="hybridMultilevel"/>
    <w:tmpl w:val="CF8A68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2A59"/>
    <w:multiLevelType w:val="hybridMultilevel"/>
    <w:tmpl w:val="F476F3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93784"/>
    <w:multiLevelType w:val="hybridMultilevel"/>
    <w:tmpl w:val="DE94597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D07E7"/>
    <w:multiLevelType w:val="hybridMultilevel"/>
    <w:tmpl w:val="D910B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F4D87"/>
    <w:multiLevelType w:val="hybridMultilevel"/>
    <w:tmpl w:val="82149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031F3"/>
    <w:multiLevelType w:val="hybridMultilevel"/>
    <w:tmpl w:val="CF8A68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F9"/>
    <w:rsid w:val="00007478"/>
    <w:rsid w:val="00013068"/>
    <w:rsid w:val="0002151D"/>
    <w:rsid w:val="000263DE"/>
    <w:rsid w:val="0004177D"/>
    <w:rsid w:val="00041DE4"/>
    <w:rsid w:val="000421C2"/>
    <w:rsid w:val="00043392"/>
    <w:rsid w:val="0005047C"/>
    <w:rsid w:val="00051412"/>
    <w:rsid w:val="0008051B"/>
    <w:rsid w:val="00085CE3"/>
    <w:rsid w:val="0008653D"/>
    <w:rsid w:val="00086AA0"/>
    <w:rsid w:val="000879C1"/>
    <w:rsid w:val="000914D1"/>
    <w:rsid w:val="000923B2"/>
    <w:rsid w:val="000A4789"/>
    <w:rsid w:val="000A7895"/>
    <w:rsid w:val="000B0396"/>
    <w:rsid w:val="000B0A1F"/>
    <w:rsid w:val="000B293A"/>
    <w:rsid w:val="000B60A3"/>
    <w:rsid w:val="000B6232"/>
    <w:rsid w:val="000C3E33"/>
    <w:rsid w:val="000E270D"/>
    <w:rsid w:val="000E2A1D"/>
    <w:rsid w:val="000E436E"/>
    <w:rsid w:val="00100CCD"/>
    <w:rsid w:val="00100FCF"/>
    <w:rsid w:val="001031F9"/>
    <w:rsid w:val="00106DDE"/>
    <w:rsid w:val="0011024F"/>
    <w:rsid w:val="0011054B"/>
    <w:rsid w:val="00114B3C"/>
    <w:rsid w:val="00116CED"/>
    <w:rsid w:val="00123BD6"/>
    <w:rsid w:val="0014110F"/>
    <w:rsid w:val="00145C43"/>
    <w:rsid w:val="001462B1"/>
    <w:rsid w:val="001554C9"/>
    <w:rsid w:val="0015607D"/>
    <w:rsid w:val="001612B5"/>
    <w:rsid w:val="00167D3C"/>
    <w:rsid w:val="001A3682"/>
    <w:rsid w:val="001A763A"/>
    <w:rsid w:val="001B784B"/>
    <w:rsid w:val="001B7E14"/>
    <w:rsid w:val="001C109C"/>
    <w:rsid w:val="001C5CA6"/>
    <w:rsid w:val="001C6821"/>
    <w:rsid w:val="001D747F"/>
    <w:rsid w:val="001E0486"/>
    <w:rsid w:val="001E1DFC"/>
    <w:rsid w:val="001E7508"/>
    <w:rsid w:val="001F6884"/>
    <w:rsid w:val="00201F37"/>
    <w:rsid w:val="0020681A"/>
    <w:rsid w:val="00220177"/>
    <w:rsid w:val="00231978"/>
    <w:rsid w:val="002362EC"/>
    <w:rsid w:val="00253BC8"/>
    <w:rsid w:val="0025639B"/>
    <w:rsid w:val="00263372"/>
    <w:rsid w:val="00270E44"/>
    <w:rsid w:val="00283A68"/>
    <w:rsid w:val="002851EB"/>
    <w:rsid w:val="00285229"/>
    <w:rsid w:val="00287C0E"/>
    <w:rsid w:val="00294BEB"/>
    <w:rsid w:val="002A38CF"/>
    <w:rsid w:val="002A4A54"/>
    <w:rsid w:val="002A6210"/>
    <w:rsid w:val="002B6615"/>
    <w:rsid w:val="002C1789"/>
    <w:rsid w:val="002C317E"/>
    <w:rsid w:val="002C7033"/>
    <w:rsid w:val="002D1A26"/>
    <w:rsid w:val="002D64E3"/>
    <w:rsid w:val="002D717B"/>
    <w:rsid w:val="002F024B"/>
    <w:rsid w:val="002F4388"/>
    <w:rsid w:val="003379D5"/>
    <w:rsid w:val="003407A1"/>
    <w:rsid w:val="003507E3"/>
    <w:rsid w:val="00350D05"/>
    <w:rsid w:val="0035562A"/>
    <w:rsid w:val="00357BC9"/>
    <w:rsid w:val="00363CAB"/>
    <w:rsid w:val="0036633A"/>
    <w:rsid w:val="003826CB"/>
    <w:rsid w:val="00382B48"/>
    <w:rsid w:val="003929A8"/>
    <w:rsid w:val="00397173"/>
    <w:rsid w:val="003A492C"/>
    <w:rsid w:val="003B0AB0"/>
    <w:rsid w:val="003B57ED"/>
    <w:rsid w:val="003C52AE"/>
    <w:rsid w:val="003D20CF"/>
    <w:rsid w:val="003D67F0"/>
    <w:rsid w:val="003E126E"/>
    <w:rsid w:val="003E67BC"/>
    <w:rsid w:val="003E6E02"/>
    <w:rsid w:val="003F1F47"/>
    <w:rsid w:val="003F43F0"/>
    <w:rsid w:val="00402C7A"/>
    <w:rsid w:val="004074B3"/>
    <w:rsid w:val="004132FF"/>
    <w:rsid w:val="004253CB"/>
    <w:rsid w:val="00427A80"/>
    <w:rsid w:val="00432746"/>
    <w:rsid w:val="00435876"/>
    <w:rsid w:val="00452419"/>
    <w:rsid w:val="004705CD"/>
    <w:rsid w:val="00472A36"/>
    <w:rsid w:val="00473621"/>
    <w:rsid w:val="004754B3"/>
    <w:rsid w:val="00480972"/>
    <w:rsid w:val="0048255D"/>
    <w:rsid w:val="0048506F"/>
    <w:rsid w:val="00490AB8"/>
    <w:rsid w:val="00492AD3"/>
    <w:rsid w:val="0049442F"/>
    <w:rsid w:val="004A2921"/>
    <w:rsid w:val="004A6CEF"/>
    <w:rsid w:val="004B32E6"/>
    <w:rsid w:val="004B358B"/>
    <w:rsid w:val="004B36CD"/>
    <w:rsid w:val="004B7FD3"/>
    <w:rsid w:val="004C48E4"/>
    <w:rsid w:val="004D38C9"/>
    <w:rsid w:val="004D636E"/>
    <w:rsid w:val="004E49F9"/>
    <w:rsid w:val="004E5763"/>
    <w:rsid w:val="004F1085"/>
    <w:rsid w:val="004F1D4C"/>
    <w:rsid w:val="004F3BC2"/>
    <w:rsid w:val="00507E2D"/>
    <w:rsid w:val="005100F7"/>
    <w:rsid w:val="00517770"/>
    <w:rsid w:val="00520D75"/>
    <w:rsid w:val="0052201E"/>
    <w:rsid w:val="0052371A"/>
    <w:rsid w:val="00526B14"/>
    <w:rsid w:val="005273E6"/>
    <w:rsid w:val="00527B3A"/>
    <w:rsid w:val="005302C0"/>
    <w:rsid w:val="00530477"/>
    <w:rsid w:val="00537AAA"/>
    <w:rsid w:val="005406E7"/>
    <w:rsid w:val="00544A6E"/>
    <w:rsid w:val="0055146F"/>
    <w:rsid w:val="00576E19"/>
    <w:rsid w:val="00581B8A"/>
    <w:rsid w:val="00583D03"/>
    <w:rsid w:val="00585990"/>
    <w:rsid w:val="00586147"/>
    <w:rsid w:val="00587749"/>
    <w:rsid w:val="005A0417"/>
    <w:rsid w:val="005B1DB4"/>
    <w:rsid w:val="005B78CD"/>
    <w:rsid w:val="005E224E"/>
    <w:rsid w:val="005F3FF9"/>
    <w:rsid w:val="006007FD"/>
    <w:rsid w:val="00625FD0"/>
    <w:rsid w:val="0063395E"/>
    <w:rsid w:val="00635E59"/>
    <w:rsid w:val="0063744A"/>
    <w:rsid w:val="0064278E"/>
    <w:rsid w:val="0064571E"/>
    <w:rsid w:val="00650567"/>
    <w:rsid w:val="0065117A"/>
    <w:rsid w:val="00653A9E"/>
    <w:rsid w:val="00663C37"/>
    <w:rsid w:val="006772C5"/>
    <w:rsid w:val="00680E5B"/>
    <w:rsid w:val="00685ADD"/>
    <w:rsid w:val="006A125E"/>
    <w:rsid w:val="006A1527"/>
    <w:rsid w:val="006A1977"/>
    <w:rsid w:val="006B159D"/>
    <w:rsid w:val="006B24E1"/>
    <w:rsid w:val="006B4832"/>
    <w:rsid w:val="006B7999"/>
    <w:rsid w:val="006C0020"/>
    <w:rsid w:val="006E2A04"/>
    <w:rsid w:val="006E7A01"/>
    <w:rsid w:val="00701DE0"/>
    <w:rsid w:val="00702EC5"/>
    <w:rsid w:val="007114CD"/>
    <w:rsid w:val="007334F5"/>
    <w:rsid w:val="00737748"/>
    <w:rsid w:val="007377D2"/>
    <w:rsid w:val="00746667"/>
    <w:rsid w:val="00746E92"/>
    <w:rsid w:val="00752C50"/>
    <w:rsid w:val="007534C3"/>
    <w:rsid w:val="00754F8C"/>
    <w:rsid w:val="00762CE3"/>
    <w:rsid w:val="00763443"/>
    <w:rsid w:val="00766275"/>
    <w:rsid w:val="00771E45"/>
    <w:rsid w:val="00773A61"/>
    <w:rsid w:val="00773BA7"/>
    <w:rsid w:val="00776F44"/>
    <w:rsid w:val="00781A45"/>
    <w:rsid w:val="007827D5"/>
    <w:rsid w:val="007847BD"/>
    <w:rsid w:val="0078673B"/>
    <w:rsid w:val="007A2E4D"/>
    <w:rsid w:val="007B3092"/>
    <w:rsid w:val="007B4023"/>
    <w:rsid w:val="007B756D"/>
    <w:rsid w:val="007C0236"/>
    <w:rsid w:val="007C4DA1"/>
    <w:rsid w:val="007D1B2E"/>
    <w:rsid w:val="007D2233"/>
    <w:rsid w:val="007D5F59"/>
    <w:rsid w:val="007E2A49"/>
    <w:rsid w:val="007E3EE3"/>
    <w:rsid w:val="007F5D42"/>
    <w:rsid w:val="008060BE"/>
    <w:rsid w:val="008075C7"/>
    <w:rsid w:val="00807FB8"/>
    <w:rsid w:val="0081549A"/>
    <w:rsid w:val="008165DD"/>
    <w:rsid w:val="00820305"/>
    <w:rsid w:val="0082112B"/>
    <w:rsid w:val="00822B69"/>
    <w:rsid w:val="008234AD"/>
    <w:rsid w:val="008236DC"/>
    <w:rsid w:val="00826596"/>
    <w:rsid w:val="00826F62"/>
    <w:rsid w:val="00833A33"/>
    <w:rsid w:val="00834132"/>
    <w:rsid w:val="00843DE9"/>
    <w:rsid w:val="008555F5"/>
    <w:rsid w:val="008573F3"/>
    <w:rsid w:val="008617BB"/>
    <w:rsid w:val="00871767"/>
    <w:rsid w:val="008734CC"/>
    <w:rsid w:val="008828E1"/>
    <w:rsid w:val="00885564"/>
    <w:rsid w:val="008A2B79"/>
    <w:rsid w:val="008A4171"/>
    <w:rsid w:val="008A526E"/>
    <w:rsid w:val="008A6775"/>
    <w:rsid w:val="008B5C8E"/>
    <w:rsid w:val="008C014B"/>
    <w:rsid w:val="008C0C06"/>
    <w:rsid w:val="008D70F5"/>
    <w:rsid w:val="008E4779"/>
    <w:rsid w:val="008E5129"/>
    <w:rsid w:val="008F2191"/>
    <w:rsid w:val="008F3C25"/>
    <w:rsid w:val="008F6B45"/>
    <w:rsid w:val="00901D8F"/>
    <w:rsid w:val="009044F9"/>
    <w:rsid w:val="00906E93"/>
    <w:rsid w:val="00910B64"/>
    <w:rsid w:val="00911E07"/>
    <w:rsid w:val="009210C8"/>
    <w:rsid w:val="00925790"/>
    <w:rsid w:val="00930DA4"/>
    <w:rsid w:val="00931E07"/>
    <w:rsid w:val="009329CD"/>
    <w:rsid w:val="0094444D"/>
    <w:rsid w:val="00944789"/>
    <w:rsid w:val="00972335"/>
    <w:rsid w:val="009726B2"/>
    <w:rsid w:val="00974BA9"/>
    <w:rsid w:val="00977244"/>
    <w:rsid w:val="009A71A1"/>
    <w:rsid w:val="009B0FEA"/>
    <w:rsid w:val="009B2346"/>
    <w:rsid w:val="009C7A5A"/>
    <w:rsid w:val="009D0D37"/>
    <w:rsid w:val="009D2497"/>
    <w:rsid w:val="009E17C0"/>
    <w:rsid w:val="009E186F"/>
    <w:rsid w:val="009E2476"/>
    <w:rsid w:val="009E4181"/>
    <w:rsid w:val="009F015B"/>
    <w:rsid w:val="00A00E1B"/>
    <w:rsid w:val="00A00EFB"/>
    <w:rsid w:val="00A01BA0"/>
    <w:rsid w:val="00A0317B"/>
    <w:rsid w:val="00A0406C"/>
    <w:rsid w:val="00A04901"/>
    <w:rsid w:val="00A06728"/>
    <w:rsid w:val="00A2485F"/>
    <w:rsid w:val="00A3453B"/>
    <w:rsid w:val="00A34667"/>
    <w:rsid w:val="00A5128A"/>
    <w:rsid w:val="00A55B07"/>
    <w:rsid w:val="00A77AB8"/>
    <w:rsid w:val="00A8095E"/>
    <w:rsid w:val="00A83543"/>
    <w:rsid w:val="00A8513F"/>
    <w:rsid w:val="00A901D2"/>
    <w:rsid w:val="00A91657"/>
    <w:rsid w:val="00A93102"/>
    <w:rsid w:val="00A957B3"/>
    <w:rsid w:val="00AA2BA9"/>
    <w:rsid w:val="00AA3DE3"/>
    <w:rsid w:val="00AB1290"/>
    <w:rsid w:val="00AB66AB"/>
    <w:rsid w:val="00AC61AF"/>
    <w:rsid w:val="00AD26B4"/>
    <w:rsid w:val="00AD6785"/>
    <w:rsid w:val="00AD6A2A"/>
    <w:rsid w:val="00AE0093"/>
    <w:rsid w:val="00AE19A3"/>
    <w:rsid w:val="00AE3C7B"/>
    <w:rsid w:val="00AE6C3F"/>
    <w:rsid w:val="00AF1B2E"/>
    <w:rsid w:val="00AF54AB"/>
    <w:rsid w:val="00B024A4"/>
    <w:rsid w:val="00B13CE4"/>
    <w:rsid w:val="00B21964"/>
    <w:rsid w:val="00B25B3A"/>
    <w:rsid w:val="00B30DA7"/>
    <w:rsid w:val="00B36136"/>
    <w:rsid w:val="00B41B44"/>
    <w:rsid w:val="00B47FE3"/>
    <w:rsid w:val="00B52469"/>
    <w:rsid w:val="00B567B2"/>
    <w:rsid w:val="00B67110"/>
    <w:rsid w:val="00B93D27"/>
    <w:rsid w:val="00BA1E67"/>
    <w:rsid w:val="00BC1BC2"/>
    <w:rsid w:val="00BC38E9"/>
    <w:rsid w:val="00BC71B2"/>
    <w:rsid w:val="00BF102E"/>
    <w:rsid w:val="00C0117D"/>
    <w:rsid w:val="00C06BA1"/>
    <w:rsid w:val="00C146EF"/>
    <w:rsid w:val="00C22DDA"/>
    <w:rsid w:val="00C25557"/>
    <w:rsid w:val="00C30AB8"/>
    <w:rsid w:val="00C333CC"/>
    <w:rsid w:val="00C3485B"/>
    <w:rsid w:val="00C348EC"/>
    <w:rsid w:val="00C3498C"/>
    <w:rsid w:val="00C417B9"/>
    <w:rsid w:val="00C51A40"/>
    <w:rsid w:val="00C5762E"/>
    <w:rsid w:val="00C601B4"/>
    <w:rsid w:val="00C61129"/>
    <w:rsid w:val="00C61E2C"/>
    <w:rsid w:val="00C658D2"/>
    <w:rsid w:val="00C74A83"/>
    <w:rsid w:val="00C776DA"/>
    <w:rsid w:val="00C84E24"/>
    <w:rsid w:val="00C901B2"/>
    <w:rsid w:val="00C95D25"/>
    <w:rsid w:val="00C95EFB"/>
    <w:rsid w:val="00C97AA1"/>
    <w:rsid w:val="00CA66A8"/>
    <w:rsid w:val="00CB0FC2"/>
    <w:rsid w:val="00CC5289"/>
    <w:rsid w:val="00CC6C18"/>
    <w:rsid w:val="00CD504F"/>
    <w:rsid w:val="00CE0721"/>
    <w:rsid w:val="00CE3519"/>
    <w:rsid w:val="00CE5422"/>
    <w:rsid w:val="00CE76DE"/>
    <w:rsid w:val="00CE792D"/>
    <w:rsid w:val="00CF3D11"/>
    <w:rsid w:val="00CF7CED"/>
    <w:rsid w:val="00D04FD1"/>
    <w:rsid w:val="00D054F3"/>
    <w:rsid w:val="00D0630D"/>
    <w:rsid w:val="00D0707A"/>
    <w:rsid w:val="00D1081A"/>
    <w:rsid w:val="00D10892"/>
    <w:rsid w:val="00D164B0"/>
    <w:rsid w:val="00D25643"/>
    <w:rsid w:val="00D27F9E"/>
    <w:rsid w:val="00D3683A"/>
    <w:rsid w:val="00D36CF7"/>
    <w:rsid w:val="00D46673"/>
    <w:rsid w:val="00D52F49"/>
    <w:rsid w:val="00D540A9"/>
    <w:rsid w:val="00D579FD"/>
    <w:rsid w:val="00D616FD"/>
    <w:rsid w:val="00D726F3"/>
    <w:rsid w:val="00D73688"/>
    <w:rsid w:val="00D741F1"/>
    <w:rsid w:val="00D807CE"/>
    <w:rsid w:val="00D8399B"/>
    <w:rsid w:val="00D90B6F"/>
    <w:rsid w:val="00D9114B"/>
    <w:rsid w:val="00D94CA4"/>
    <w:rsid w:val="00D9586C"/>
    <w:rsid w:val="00D95BC5"/>
    <w:rsid w:val="00D97D44"/>
    <w:rsid w:val="00DA099C"/>
    <w:rsid w:val="00DA0D2C"/>
    <w:rsid w:val="00DA27D1"/>
    <w:rsid w:val="00DB469F"/>
    <w:rsid w:val="00DB7B6A"/>
    <w:rsid w:val="00DC1A85"/>
    <w:rsid w:val="00DC2528"/>
    <w:rsid w:val="00DC3D2C"/>
    <w:rsid w:val="00DC5A8C"/>
    <w:rsid w:val="00DC6972"/>
    <w:rsid w:val="00DD20C7"/>
    <w:rsid w:val="00DD4DAF"/>
    <w:rsid w:val="00DD79DA"/>
    <w:rsid w:val="00DE1393"/>
    <w:rsid w:val="00DE753D"/>
    <w:rsid w:val="00DE7D4D"/>
    <w:rsid w:val="00DF2209"/>
    <w:rsid w:val="00DF2700"/>
    <w:rsid w:val="00DF6136"/>
    <w:rsid w:val="00DF6ED5"/>
    <w:rsid w:val="00E06A9F"/>
    <w:rsid w:val="00E1439D"/>
    <w:rsid w:val="00E168F6"/>
    <w:rsid w:val="00E1737F"/>
    <w:rsid w:val="00E22804"/>
    <w:rsid w:val="00E23DB1"/>
    <w:rsid w:val="00E23E4E"/>
    <w:rsid w:val="00E25AF9"/>
    <w:rsid w:val="00E27D3C"/>
    <w:rsid w:val="00E3027F"/>
    <w:rsid w:val="00E30FBF"/>
    <w:rsid w:val="00E3581D"/>
    <w:rsid w:val="00E422FA"/>
    <w:rsid w:val="00E43E8F"/>
    <w:rsid w:val="00E4541A"/>
    <w:rsid w:val="00E479E1"/>
    <w:rsid w:val="00E51CB0"/>
    <w:rsid w:val="00E5262F"/>
    <w:rsid w:val="00E661A9"/>
    <w:rsid w:val="00E71B4A"/>
    <w:rsid w:val="00E8018C"/>
    <w:rsid w:val="00E90B04"/>
    <w:rsid w:val="00EA1D23"/>
    <w:rsid w:val="00ED068D"/>
    <w:rsid w:val="00EE0C75"/>
    <w:rsid w:val="00EE0FC6"/>
    <w:rsid w:val="00EE72EA"/>
    <w:rsid w:val="00EF16EF"/>
    <w:rsid w:val="00F00AA6"/>
    <w:rsid w:val="00F12968"/>
    <w:rsid w:val="00F147DD"/>
    <w:rsid w:val="00F22405"/>
    <w:rsid w:val="00F24AA6"/>
    <w:rsid w:val="00F27188"/>
    <w:rsid w:val="00F339E7"/>
    <w:rsid w:val="00F438CE"/>
    <w:rsid w:val="00F47A51"/>
    <w:rsid w:val="00F508CE"/>
    <w:rsid w:val="00F52AEC"/>
    <w:rsid w:val="00F52E25"/>
    <w:rsid w:val="00F53424"/>
    <w:rsid w:val="00F556D9"/>
    <w:rsid w:val="00F67227"/>
    <w:rsid w:val="00F70A17"/>
    <w:rsid w:val="00F70BE4"/>
    <w:rsid w:val="00F72F96"/>
    <w:rsid w:val="00F73A8A"/>
    <w:rsid w:val="00F81A02"/>
    <w:rsid w:val="00F82E9A"/>
    <w:rsid w:val="00F83BCD"/>
    <w:rsid w:val="00F952EF"/>
    <w:rsid w:val="00F95EF0"/>
    <w:rsid w:val="00FA67AD"/>
    <w:rsid w:val="00FA7077"/>
    <w:rsid w:val="00FB0924"/>
    <w:rsid w:val="00FB5FAF"/>
    <w:rsid w:val="00FB6A71"/>
    <w:rsid w:val="00FC48E2"/>
    <w:rsid w:val="00FD22A4"/>
    <w:rsid w:val="00FE0C93"/>
    <w:rsid w:val="00FE2B40"/>
    <w:rsid w:val="00FE5F66"/>
    <w:rsid w:val="00FF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1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08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08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08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17B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DC69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C6972"/>
  </w:style>
  <w:style w:type="character" w:styleId="EndnoteReference">
    <w:name w:val="endnote reference"/>
    <w:basedOn w:val="DefaultParagraphFont"/>
    <w:semiHidden/>
    <w:unhideWhenUsed/>
    <w:rsid w:val="00DC69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14452</TotalTime>
  <Pages>5</Pages>
  <Words>1210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Iepirkuma komisijas sēdes protokols  Nr</vt:lpstr>
      <vt:lpstr>Iepirkuma komisijas sēdes protokols  Nr</vt:lpstr>
    </vt:vector>
  </TitlesOfParts>
  <Company>Osi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Iepirkuma komisijas sēdes protokols  Nr</dc:title>
  <dc:subject/>
  <dc:creator>Arturs</dc:creator>
  <cp:keywords/>
  <cp:lastModifiedBy>Arturs Aksjonovs</cp:lastModifiedBy>
  <cp:revision>178</cp:revision>
  <cp:lastPrinted>2018-05-29T13:34:00Z</cp:lastPrinted>
  <dcterms:created xsi:type="dcterms:W3CDTF">2014-09-30T06:54:00Z</dcterms:created>
  <dcterms:modified xsi:type="dcterms:W3CDTF">2019-06-26T11:37:00Z</dcterms:modified>
</cp:coreProperties>
</file>