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BF" w:rsidRPr="00A505BF" w:rsidRDefault="00A505BF" w:rsidP="00A505BF">
      <w:pPr>
        <w:tabs>
          <w:tab w:val="left" w:pos="6663"/>
        </w:tabs>
        <w:rPr>
          <w:lang w:val="lv-LV"/>
        </w:rPr>
      </w:pPr>
      <w:r w:rsidRPr="00A505BF">
        <w:rPr>
          <w:lang w:val="lv-LV"/>
        </w:rPr>
        <w:t>Rīgā</w:t>
      </w:r>
      <w:bookmarkStart w:id="0" w:name="_GoBack"/>
      <w:bookmarkEnd w:id="0"/>
      <w:r w:rsidR="002C3095">
        <w:rPr>
          <w:lang w:val="lv-LV"/>
        </w:rPr>
        <w:tab/>
        <w:t>2017. gada 11</w:t>
      </w:r>
      <w:r w:rsidRPr="00A505BF">
        <w:rPr>
          <w:lang w:val="lv-LV"/>
        </w:rPr>
        <w:t xml:space="preserve">. </w:t>
      </w:r>
      <w:r w:rsidR="002C3095">
        <w:rPr>
          <w:lang w:val="lv-LV"/>
        </w:rPr>
        <w:t>oktobrī</w:t>
      </w:r>
    </w:p>
    <w:p w:rsidR="00B526CD" w:rsidRPr="00A505BF" w:rsidRDefault="00B526CD">
      <w:pPr>
        <w:rPr>
          <w:b/>
          <w:lang w:val="lv-LV"/>
        </w:rPr>
      </w:pPr>
    </w:p>
    <w:p w:rsidR="00B526CD" w:rsidRPr="00A505BF" w:rsidRDefault="00B526CD">
      <w:pPr>
        <w:rPr>
          <w:b/>
          <w:lang w:val="lv-LV"/>
        </w:rPr>
      </w:pPr>
    </w:p>
    <w:p w:rsidR="00A505BF" w:rsidRPr="00A505BF" w:rsidRDefault="00B04BD6" w:rsidP="00A505BF">
      <w:pPr>
        <w:jc w:val="both"/>
        <w:rPr>
          <w:lang w:val="lv-LV"/>
        </w:rPr>
      </w:pPr>
      <w:r w:rsidRPr="00A505BF">
        <w:rPr>
          <w:lang w:val="lv-LV"/>
        </w:rPr>
        <w:t xml:space="preserve">Latvijas Organiskās sintēzes institūta Iepirkumu komisija </w:t>
      </w:r>
      <w:r w:rsidR="00A505BF" w:rsidRPr="00A505BF">
        <w:rPr>
          <w:lang w:val="lv-LV"/>
        </w:rPr>
        <w:t>ir saņēmusi un izskatījusi ieinteresētā piegādātāja jautājumus par Latvijas Organiskās sintēzes institūta izsludināto iepirkumu, atklāto konkursu „</w:t>
      </w:r>
      <w:r w:rsidR="002C3095" w:rsidRPr="002C3095">
        <w:rPr>
          <w:lang w:val="lv-LV"/>
        </w:rPr>
        <w:t>Aparatūras farmakoloģiskajiem pētījumiem piegāde Latvijas Organiskās sintēzes institūtam</w:t>
      </w:r>
      <w:r w:rsidR="00A505BF" w:rsidRPr="00A505BF">
        <w:rPr>
          <w:lang w:val="lv-LV"/>
        </w:rPr>
        <w:t>”,</w:t>
      </w:r>
    </w:p>
    <w:p w:rsidR="00A505BF" w:rsidRDefault="00A505BF" w:rsidP="00A505BF">
      <w:pPr>
        <w:jc w:val="both"/>
        <w:rPr>
          <w:lang w:val="lv-LV"/>
        </w:rPr>
      </w:pPr>
      <w:r w:rsidRPr="00A505BF">
        <w:rPr>
          <w:lang w:val="lv-LV"/>
        </w:rPr>
        <w:t>iepirkuma identifik</w:t>
      </w:r>
      <w:r w:rsidR="002C3095">
        <w:rPr>
          <w:lang w:val="lv-LV"/>
        </w:rPr>
        <w:t>ācijas Nr.: OSI 2017/16</w:t>
      </w:r>
      <w:r>
        <w:rPr>
          <w:lang w:val="lv-LV"/>
        </w:rPr>
        <w:t xml:space="preserve"> AK ERAF,</w:t>
      </w:r>
    </w:p>
    <w:p w:rsidR="007B7CB4" w:rsidRPr="00A505BF" w:rsidRDefault="00B04BD6" w:rsidP="00A505BF">
      <w:pPr>
        <w:jc w:val="both"/>
        <w:rPr>
          <w:lang w:val="lv-LV"/>
        </w:rPr>
      </w:pPr>
      <w:r w:rsidRPr="00A505BF">
        <w:rPr>
          <w:lang w:val="lv-LV"/>
        </w:rPr>
        <w:t>un sniedz sekojošas atbildes:</w:t>
      </w:r>
    </w:p>
    <w:p w:rsidR="00543886" w:rsidRPr="00A505BF" w:rsidRDefault="00543886" w:rsidP="00B526CD">
      <w:pPr>
        <w:ind w:left="-567"/>
        <w:jc w:val="both"/>
        <w:rPr>
          <w:lang w:val="lv-LV"/>
        </w:rPr>
      </w:pPr>
    </w:p>
    <w:p w:rsidR="00B526CD" w:rsidRDefault="00B526CD" w:rsidP="00B526CD">
      <w:pPr>
        <w:ind w:left="-567"/>
        <w:jc w:val="both"/>
        <w:rPr>
          <w:lang w:val="lv-LV"/>
        </w:rPr>
      </w:pPr>
    </w:p>
    <w:p w:rsidR="00C719D6" w:rsidRDefault="00C719D6" w:rsidP="00B526CD">
      <w:pPr>
        <w:ind w:left="-567"/>
        <w:jc w:val="both"/>
        <w:rPr>
          <w:lang w:val="lv-LV"/>
        </w:rPr>
      </w:pPr>
    </w:p>
    <w:p w:rsidR="00C719D6" w:rsidRPr="00C719D6" w:rsidRDefault="00C719D6" w:rsidP="00B526CD">
      <w:pPr>
        <w:ind w:left="-567"/>
        <w:jc w:val="both"/>
        <w:rPr>
          <w:u w:val="single"/>
          <w:lang w:val="lv-LV"/>
        </w:rPr>
      </w:pPr>
      <w:r w:rsidRPr="00C719D6">
        <w:rPr>
          <w:u w:val="single"/>
          <w:lang w:val="lv-LV"/>
        </w:rPr>
        <w:t>Jautājumi par iepirkuma OSI 2017/16 AK ERAF 2.loti Proteīnu ekspresijas noteikšanas aparatūra un luminiscences detektors:</w:t>
      </w:r>
    </w:p>
    <w:p w:rsidR="00B526CD" w:rsidRPr="00A505BF" w:rsidRDefault="00B526CD" w:rsidP="00062940">
      <w:pPr>
        <w:jc w:val="center"/>
        <w:rPr>
          <w:lang w:val="lv-LV"/>
        </w:rPr>
      </w:pPr>
    </w:p>
    <w:p w:rsidR="002C3095" w:rsidRPr="002C3095" w:rsidRDefault="002C3095" w:rsidP="002C3095">
      <w:pPr>
        <w:rPr>
          <w:lang w:val="lv-LV"/>
        </w:rPr>
      </w:pPr>
      <w:r>
        <w:rPr>
          <w:b/>
          <w:lang w:val="lv-LV"/>
        </w:rPr>
        <w:t>1)</w:t>
      </w:r>
      <w:r w:rsidR="00A505BF" w:rsidRPr="00A505BF">
        <w:rPr>
          <w:lang w:val="lv-LV"/>
        </w:rPr>
        <w:t xml:space="preserve"> </w:t>
      </w:r>
      <w:r w:rsidRPr="002C3095">
        <w:rPr>
          <w:lang w:val="lv-LV"/>
        </w:rPr>
        <w:t>Tehniskās specifikācijas angļu versijā ir prasīts - "</w:t>
      </w:r>
      <w:proofErr w:type="spellStart"/>
      <w:r w:rsidRPr="002C3095">
        <w:rPr>
          <w:lang w:val="lv-LV"/>
        </w:rPr>
        <w:t>The</w:t>
      </w:r>
      <w:proofErr w:type="spellEnd"/>
      <w:r w:rsidRPr="002C3095">
        <w:rPr>
          <w:lang w:val="lv-LV"/>
        </w:rPr>
        <w:t xml:space="preserve"> </w:t>
      </w:r>
      <w:proofErr w:type="spellStart"/>
      <w:r w:rsidRPr="002C3095">
        <w:rPr>
          <w:lang w:val="lv-LV"/>
        </w:rPr>
        <w:t>system</w:t>
      </w:r>
      <w:proofErr w:type="spellEnd"/>
      <w:r w:rsidRPr="002C3095">
        <w:rPr>
          <w:lang w:val="lv-LV"/>
        </w:rPr>
        <w:t xml:space="preserve"> </w:t>
      </w:r>
      <w:proofErr w:type="spellStart"/>
      <w:r w:rsidRPr="002C3095">
        <w:rPr>
          <w:lang w:val="lv-LV"/>
        </w:rPr>
        <w:t>should</w:t>
      </w:r>
      <w:proofErr w:type="spellEnd"/>
      <w:r w:rsidRPr="002C3095">
        <w:rPr>
          <w:lang w:val="lv-LV"/>
        </w:rPr>
        <w:t xml:space="preserve"> </w:t>
      </w:r>
      <w:proofErr w:type="spellStart"/>
      <w:r w:rsidRPr="002C3095">
        <w:rPr>
          <w:lang w:val="lv-LV"/>
        </w:rPr>
        <w:t>be</w:t>
      </w:r>
      <w:proofErr w:type="spellEnd"/>
      <w:r w:rsidRPr="002C3095">
        <w:rPr>
          <w:lang w:val="lv-LV"/>
        </w:rPr>
        <w:t xml:space="preserve"> </w:t>
      </w:r>
      <w:proofErr w:type="spellStart"/>
      <w:r w:rsidRPr="002C3095">
        <w:rPr>
          <w:lang w:val="lv-LV"/>
        </w:rPr>
        <w:t>equipped</w:t>
      </w:r>
      <w:proofErr w:type="spellEnd"/>
      <w:r w:rsidRPr="002C3095">
        <w:rPr>
          <w:lang w:val="lv-LV"/>
        </w:rPr>
        <w:t xml:space="preserve"> </w:t>
      </w:r>
      <w:proofErr w:type="spellStart"/>
      <w:r w:rsidRPr="002C3095">
        <w:rPr>
          <w:lang w:val="lv-LV"/>
        </w:rPr>
        <w:t>with</w:t>
      </w:r>
      <w:proofErr w:type="spellEnd"/>
      <w:r w:rsidRPr="002C3095">
        <w:rPr>
          <w:lang w:val="lv-LV"/>
        </w:rPr>
        <w:t xml:space="preserve"> </w:t>
      </w:r>
      <w:proofErr w:type="spellStart"/>
      <w:r w:rsidRPr="002C3095">
        <w:rPr>
          <w:lang w:val="lv-LV"/>
        </w:rPr>
        <w:t>internal</w:t>
      </w:r>
      <w:proofErr w:type="spellEnd"/>
      <w:r w:rsidRPr="002C3095">
        <w:rPr>
          <w:lang w:val="lv-LV"/>
        </w:rPr>
        <w:t xml:space="preserve"> </w:t>
      </w:r>
      <w:proofErr w:type="spellStart"/>
      <w:r w:rsidRPr="002C3095">
        <w:rPr>
          <w:lang w:val="lv-LV"/>
        </w:rPr>
        <w:t>computer</w:t>
      </w:r>
      <w:proofErr w:type="spellEnd"/>
      <w:r w:rsidRPr="002C3095">
        <w:rPr>
          <w:lang w:val="lv-LV"/>
        </w:rPr>
        <w:t xml:space="preserve"> </w:t>
      </w:r>
      <w:proofErr w:type="spellStart"/>
      <w:r w:rsidRPr="002C3095">
        <w:rPr>
          <w:lang w:val="lv-LV"/>
        </w:rPr>
        <w:t>with</w:t>
      </w:r>
      <w:proofErr w:type="spellEnd"/>
      <w:r w:rsidRPr="002C3095">
        <w:rPr>
          <w:lang w:val="lv-LV"/>
        </w:rPr>
        <w:t xml:space="preserve"> </w:t>
      </w:r>
      <w:proofErr w:type="spellStart"/>
      <w:r w:rsidRPr="002C3095">
        <w:rPr>
          <w:lang w:val="lv-LV"/>
        </w:rPr>
        <w:t>at</w:t>
      </w:r>
      <w:proofErr w:type="spellEnd"/>
      <w:r w:rsidRPr="002C3095">
        <w:rPr>
          <w:lang w:val="lv-LV"/>
        </w:rPr>
        <w:t xml:space="preserve"> </w:t>
      </w:r>
      <w:proofErr w:type="spellStart"/>
      <w:r w:rsidRPr="002C3095">
        <w:rPr>
          <w:lang w:val="lv-LV"/>
        </w:rPr>
        <w:t>least</w:t>
      </w:r>
      <w:proofErr w:type="spellEnd"/>
      <w:r w:rsidRPr="002C3095">
        <w:rPr>
          <w:lang w:val="lv-LV"/>
        </w:rPr>
        <w:t xml:space="preserve"> 11.5 </w:t>
      </w:r>
      <w:proofErr w:type="spellStart"/>
      <w:r w:rsidRPr="002C3095">
        <w:rPr>
          <w:lang w:val="lv-LV"/>
        </w:rPr>
        <w:t>inch</w:t>
      </w:r>
      <w:proofErr w:type="spellEnd"/>
      <w:r w:rsidRPr="002C3095">
        <w:rPr>
          <w:lang w:val="lv-LV"/>
        </w:rPr>
        <w:t xml:space="preserve"> </w:t>
      </w:r>
      <w:proofErr w:type="spellStart"/>
      <w:r w:rsidRPr="002C3095">
        <w:rPr>
          <w:lang w:val="lv-LV"/>
        </w:rPr>
        <w:t>touchscreen</w:t>
      </w:r>
      <w:proofErr w:type="spellEnd"/>
      <w:r w:rsidRPr="002C3095">
        <w:rPr>
          <w:lang w:val="lv-LV"/>
        </w:rPr>
        <w:t>" - nevis "</w:t>
      </w:r>
      <w:proofErr w:type="spellStart"/>
      <w:r w:rsidRPr="002C3095">
        <w:rPr>
          <w:lang w:val="lv-LV"/>
        </w:rPr>
        <w:t>must</w:t>
      </w:r>
      <w:proofErr w:type="spellEnd"/>
      <w:r w:rsidRPr="002C3095">
        <w:rPr>
          <w:lang w:val="lv-LV"/>
        </w:rPr>
        <w:t xml:space="preserve"> </w:t>
      </w:r>
      <w:proofErr w:type="spellStart"/>
      <w:r w:rsidRPr="002C3095">
        <w:rPr>
          <w:lang w:val="lv-LV"/>
        </w:rPr>
        <w:t>be</w:t>
      </w:r>
      <w:proofErr w:type="spellEnd"/>
      <w:r w:rsidRPr="002C3095">
        <w:rPr>
          <w:lang w:val="lv-LV"/>
        </w:rPr>
        <w:t>".</w:t>
      </w:r>
    </w:p>
    <w:p w:rsidR="002C3095" w:rsidRPr="002C3095" w:rsidRDefault="002C3095" w:rsidP="002C3095">
      <w:pPr>
        <w:rPr>
          <w:lang w:val="lv-LV"/>
        </w:rPr>
      </w:pPr>
    </w:p>
    <w:p w:rsidR="002C3095" w:rsidRPr="002C3095" w:rsidRDefault="002C3095" w:rsidP="002C3095">
      <w:pPr>
        <w:rPr>
          <w:lang w:val="lv-LV"/>
        </w:rPr>
      </w:pPr>
      <w:r w:rsidRPr="002C3095">
        <w:rPr>
          <w:lang w:val="lv-LV"/>
        </w:rPr>
        <w:t>Vai tiks uzskatīta par atbilstošu piedāvātā sistēma, kas aprīkota ar skārienjutīgu ekrānu, kas pievienots iekārtai ar USB kabeli? Tādā veidā lietotājam tiks dota iespēja analizēt un izvērtēt iegūtos datus ne tikai piesaistīti pie iekārtas, bet arī citās vietās atvienojot to no iekārtas, kamēr tā nestrādā. Šāds risinājums nemaina iekārtas funkcionālo pielietojumu un darbības principu.</w:t>
      </w:r>
    </w:p>
    <w:p w:rsidR="00A505BF" w:rsidRPr="00A505BF" w:rsidRDefault="00A505BF" w:rsidP="00A505BF">
      <w:pPr>
        <w:suppressAutoHyphens/>
        <w:spacing w:line="259" w:lineRule="auto"/>
        <w:ind w:left="-567"/>
        <w:jc w:val="both"/>
        <w:rPr>
          <w:b/>
          <w:color w:val="0000FF"/>
          <w:kern w:val="1"/>
          <w:sz w:val="26"/>
          <w:szCs w:val="26"/>
          <w:lang w:val="lv-LV" w:eastAsia="ar-SA"/>
        </w:rPr>
      </w:pPr>
      <w:r w:rsidRPr="00A505BF">
        <w:rPr>
          <w:b/>
          <w:color w:val="0000FF"/>
          <w:kern w:val="1"/>
          <w:sz w:val="26"/>
          <w:szCs w:val="26"/>
          <w:lang w:val="lv-LV" w:eastAsia="ar-SA"/>
        </w:rPr>
        <w:t>Atbilde:</w:t>
      </w:r>
    </w:p>
    <w:p w:rsidR="00A505BF" w:rsidRDefault="00FC26DD" w:rsidP="009C4531">
      <w:pPr>
        <w:jc w:val="both"/>
        <w:rPr>
          <w:i/>
          <w:color w:val="0000FF"/>
          <w:kern w:val="1"/>
          <w:sz w:val="26"/>
          <w:szCs w:val="26"/>
          <w:lang w:val="lv-LV" w:eastAsia="ar-SA"/>
        </w:rPr>
      </w:pPr>
      <w:r>
        <w:rPr>
          <w:i/>
          <w:color w:val="0000FF"/>
          <w:kern w:val="1"/>
          <w:sz w:val="26"/>
          <w:szCs w:val="26"/>
          <w:lang w:val="lv-LV" w:eastAsia="ar-SA"/>
        </w:rPr>
        <w:t>Pirmkārt norādām, ka oriģinālais dokuments ir iepirkuma, atklātā konkursa „</w:t>
      </w:r>
      <w:r w:rsidRPr="00FC26DD">
        <w:rPr>
          <w:i/>
          <w:color w:val="0000FF"/>
          <w:kern w:val="1"/>
          <w:sz w:val="26"/>
          <w:szCs w:val="26"/>
          <w:lang w:val="lv-LV" w:eastAsia="ar-SA"/>
        </w:rPr>
        <w:t>Aparatūras farmakoloģiskajiem pētījumiem piegāde Latvijas Organiskās sintēzes institūtam</w:t>
      </w:r>
      <w:r>
        <w:rPr>
          <w:i/>
          <w:color w:val="0000FF"/>
          <w:kern w:val="1"/>
          <w:sz w:val="26"/>
          <w:szCs w:val="26"/>
          <w:lang w:val="lv-LV" w:eastAsia="ar-SA"/>
        </w:rPr>
        <w:t xml:space="preserve">”, id. Nr. OSI 2017/16 AK ERAF nolikums </w:t>
      </w:r>
      <w:r w:rsidRPr="00FC26DD">
        <w:rPr>
          <w:i/>
          <w:color w:val="0000FF"/>
          <w:kern w:val="1"/>
          <w:sz w:val="26"/>
          <w:szCs w:val="26"/>
          <w:u w:val="single"/>
          <w:lang w:val="lv-LV" w:eastAsia="ar-SA"/>
        </w:rPr>
        <w:t>latviešu valodā</w:t>
      </w:r>
      <w:r>
        <w:rPr>
          <w:i/>
          <w:color w:val="0000FF"/>
          <w:kern w:val="1"/>
          <w:sz w:val="26"/>
          <w:szCs w:val="26"/>
          <w:lang w:val="lv-LV" w:eastAsia="ar-SA"/>
        </w:rPr>
        <w:t xml:space="preserve"> un visas neskaidrības tiek interpretētas  vadoties no latviešu valodā pieejamā teksta oriģināla. Nolikuma teksts angļu valodā ir tulkojums, kas radīts, lai atvieglotu ārvalstu interesentiem iepazīšanos ar Pasūtītāja prasībām un līguma nosacījumiem un šis tulkojums var būt pakļauts interpretācijām. Tādēļ sagatavojot piedāvājumu, cik tas iespējams, jāvadās no latviešu valodā pieejamā dokumenta oriģināla. Un dokumenta oriģinālā tehniskās specifikācijas prasība skan sekojoši:</w:t>
      </w:r>
    </w:p>
    <w:p w:rsidR="00FC26DD" w:rsidRDefault="00FC26DD" w:rsidP="009C4531">
      <w:pPr>
        <w:jc w:val="both"/>
        <w:rPr>
          <w:i/>
          <w:color w:val="0000FF"/>
          <w:kern w:val="1"/>
          <w:sz w:val="26"/>
          <w:szCs w:val="26"/>
          <w:lang w:val="lv-LV" w:eastAsia="ar-SA"/>
        </w:rPr>
      </w:pPr>
      <w:r>
        <w:rPr>
          <w:i/>
          <w:color w:val="0000FF"/>
          <w:kern w:val="1"/>
          <w:sz w:val="26"/>
          <w:szCs w:val="26"/>
          <w:lang w:val="lv-LV" w:eastAsia="ar-SA"/>
        </w:rPr>
        <w:t>„</w:t>
      </w:r>
      <w:r w:rsidRPr="00FC26DD">
        <w:rPr>
          <w:i/>
          <w:color w:val="0000FF"/>
          <w:kern w:val="1"/>
          <w:sz w:val="26"/>
          <w:szCs w:val="26"/>
          <w:lang w:val="lv-LV" w:eastAsia="ar-SA"/>
        </w:rPr>
        <w:t>Iekārtai jābūt aprīkotai ar iebūvētu datoru ar visma</w:t>
      </w:r>
      <w:r>
        <w:rPr>
          <w:i/>
          <w:color w:val="0000FF"/>
          <w:kern w:val="1"/>
          <w:sz w:val="26"/>
          <w:szCs w:val="26"/>
          <w:lang w:val="lv-LV" w:eastAsia="ar-SA"/>
        </w:rPr>
        <w:t>z 11 collu skārienjutīgu ekrānu”.</w:t>
      </w:r>
    </w:p>
    <w:p w:rsidR="00FC26DD" w:rsidRDefault="00FC26DD" w:rsidP="009C4531">
      <w:pPr>
        <w:jc w:val="both"/>
        <w:rPr>
          <w:i/>
          <w:color w:val="0000FF"/>
          <w:kern w:val="1"/>
          <w:sz w:val="26"/>
          <w:szCs w:val="26"/>
          <w:lang w:val="lv-LV" w:eastAsia="ar-SA"/>
        </w:rPr>
      </w:pPr>
    </w:p>
    <w:p w:rsidR="00FC26DD" w:rsidRDefault="00FC26DD" w:rsidP="009C4531">
      <w:pPr>
        <w:jc w:val="both"/>
        <w:rPr>
          <w:i/>
          <w:color w:val="0000FF"/>
          <w:kern w:val="1"/>
          <w:sz w:val="26"/>
          <w:szCs w:val="26"/>
          <w:lang w:val="lv-LV" w:eastAsia="ar-SA"/>
        </w:rPr>
      </w:pPr>
      <w:r w:rsidRPr="00FC26DD">
        <w:rPr>
          <w:i/>
          <w:color w:val="0000FF"/>
          <w:kern w:val="1"/>
          <w:sz w:val="26"/>
          <w:szCs w:val="26"/>
          <w:lang w:val="lv-LV" w:eastAsia="ar-SA"/>
        </w:rPr>
        <w:t>Otr</w:t>
      </w:r>
      <w:r>
        <w:rPr>
          <w:i/>
          <w:color w:val="0000FF"/>
          <w:kern w:val="1"/>
          <w:sz w:val="26"/>
          <w:szCs w:val="26"/>
          <w:lang w:val="lv-LV" w:eastAsia="ar-SA"/>
        </w:rPr>
        <w:t>kārt ir kļūdaina Jūsu interpretācija par tulkojumu, arī nolikuma angļu valodas versijā iekļautā norma norāda uz obligātu n</w:t>
      </w:r>
      <w:r w:rsidR="009C4531">
        <w:rPr>
          <w:i/>
          <w:color w:val="0000FF"/>
          <w:kern w:val="1"/>
          <w:sz w:val="26"/>
          <w:szCs w:val="26"/>
          <w:lang w:val="lv-LV" w:eastAsia="ar-SA"/>
        </w:rPr>
        <w:t>evis vēlamu iekārtas sastāvdaļu (</w:t>
      </w:r>
      <w:r w:rsidR="009C4531" w:rsidRPr="009C4531">
        <w:rPr>
          <w:i/>
          <w:color w:val="0000FF"/>
          <w:kern w:val="1"/>
          <w:sz w:val="26"/>
          <w:szCs w:val="26"/>
          <w:lang w:val="lv-LV" w:eastAsia="ar-SA"/>
        </w:rPr>
        <w:t>iebūvētu datoru</w:t>
      </w:r>
      <w:r w:rsidR="009C4531">
        <w:rPr>
          <w:i/>
          <w:color w:val="0000FF"/>
          <w:kern w:val="1"/>
          <w:sz w:val="26"/>
          <w:szCs w:val="26"/>
          <w:lang w:val="lv-LV" w:eastAsia="ar-SA"/>
        </w:rPr>
        <w:t xml:space="preserve"> ar skārienjūtīgu ekrānu).</w:t>
      </w:r>
    </w:p>
    <w:p w:rsidR="009C4531" w:rsidRDefault="009C4531" w:rsidP="009C4531">
      <w:pPr>
        <w:jc w:val="both"/>
        <w:rPr>
          <w:i/>
          <w:color w:val="0000FF"/>
          <w:kern w:val="1"/>
          <w:sz w:val="26"/>
          <w:szCs w:val="26"/>
          <w:lang w:val="lv-LV" w:eastAsia="ar-SA"/>
        </w:rPr>
      </w:pPr>
    </w:p>
    <w:p w:rsidR="009C4531" w:rsidRDefault="009C4531" w:rsidP="009C4531">
      <w:pPr>
        <w:jc w:val="both"/>
        <w:rPr>
          <w:i/>
          <w:color w:val="0000FF"/>
          <w:kern w:val="1"/>
          <w:sz w:val="26"/>
          <w:szCs w:val="26"/>
          <w:lang w:val="lv-LV" w:eastAsia="ar-SA"/>
        </w:rPr>
      </w:pPr>
      <w:r>
        <w:rPr>
          <w:i/>
          <w:color w:val="0000FF"/>
          <w:kern w:val="1"/>
          <w:sz w:val="26"/>
          <w:szCs w:val="26"/>
          <w:lang w:val="lv-LV" w:eastAsia="ar-SA"/>
        </w:rPr>
        <w:t>Iespējams, Jūsu piedāvātais risinājums varētu tikt atzīts par atbilstošu, ja izpildās nosacījums „</w:t>
      </w:r>
      <w:r w:rsidRPr="009C4531">
        <w:rPr>
          <w:i/>
          <w:color w:val="0000FF"/>
          <w:kern w:val="1"/>
          <w:sz w:val="26"/>
          <w:szCs w:val="26"/>
          <w:lang w:val="lv-LV" w:eastAsia="ar-SA"/>
        </w:rPr>
        <w:t>Iekārtai jābūt aprīkotai ar iebūvētu datoru</w:t>
      </w:r>
      <w:r>
        <w:rPr>
          <w:i/>
          <w:color w:val="0000FF"/>
          <w:kern w:val="1"/>
          <w:sz w:val="26"/>
          <w:szCs w:val="26"/>
          <w:lang w:val="lv-LV" w:eastAsia="ar-SA"/>
        </w:rPr>
        <w:t>” jo attiecībā uz skārienjutīgo ekrānu šāda prasība (par iebūvēšanu) nav izvirzīta.</w:t>
      </w:r>
    </w:p>
    <w:p w:rsidR="009C4531" w:rsidRDefault="009C4531" w:rsidP="009C4531">
      <w:pPr>
        <w:jc w:val="both"/>
        <w:rPr>
          <w:i/>
          <w:color w:val="0000FF"/>
          <w:kern w:val="1"/>
          <w:sz w:val="26"/>
          <w:szCs w:val="26"/>
          <w:lang w:val="lv-LV" w:eastAsia="ar-SA"/>
        </w:rPr>
      </w:pPr>
    </w:p>
    <w:p w:rsidR="009C4531" w:rsidRPr="00A505BF" w:rsidRDefault="009C4531" w:rsidP="009C4531">
      <w:pPr>
        <w:jc w:val="both"/>
        <w:rPr>
          <w:i/>
          <w:color w:val="0000FF"/>
          <w:kern w:val="1"/>
          <w:sz w:val="26"/>
          <w:szCs w:val="26"/>
          <w:lang w:val="lv-LV" w:eastAsia="ar-SA"/>
        </w:rPr>
      </w:pPr>
      <w:r w:rsidRPr="009C4531">
        <w:rPr>
          <w:i/>
          <w:color w:val="0000FF"/>
          <w:kern w:val="1"/>
          <w:sz w:val="26"/>
          <w:szCs w:val="26"/>
          <w:lang w:val="lv-LV" w:eastAsia="ar-SA"/>
        </w:rPr>
        <w:t>Tomēr uzsveram, ka šie komentāri ir tikai orientējoši un šajā iepirkuma posmā nekāds lēmums par atbilstību vai neatbilstību nevar tik pieņemts. Pieņemt lēmumu par jebkādu piedāvāto preču vai risinājumu atbilstību vai neatbilstību iepirkumā iekļauto tehnisko specifikāciju prasībām ir iespējams tikai pēc piedāvājuma iesniegšanas izvērtējot pilnīgu prasītās dokumentācijas komplektu.</w:t>
      </w:r>
      <w:r>
        <w:rPr>
          <w:i/>
          <w:color w:val="0000FF"/>
          <w:kern w:val="1"/>
          <w:sz w:val="26"/>
          <w:szCs w:val="26"/>
          <w:lang w:val="lv-LV" w:eastAsia="ar-SA"/>
        </w:rPr>
        <w:t xml:space="preserve"> </w:t>
      </w:r>
    </w:p>
    <w:p w:rsidR="00A505BF" w:rsidRPr="00A505BF" w:rsidRDefault="00A505BF" w:rsidP="00A505BF">
      <w:pPr>
        <w:rPr>
          <w:lang w:val="lv-LV"/>
        </w:rPr>
      </w:pPr>
    </w:p>
    <w:p w:rsidR="00A505BF" w:rsidRDefault="00A505BF" w:rsidP="00A505BF">
      <w:pPr>
        <w:rPr>
          <w:lang w:val="lv-LV"/>
        </w:rPr>
      </w:pPr>
    </w:p>
    <w:p w:rsidR="002C3095" w:rsidRPr="00A505BF" w:rsidRDefault="002C3095" w:rsidP="00A505BF">
      <w:pPr>
        <w:rPr>
          <w:lang w:val="lv-LV"/>
        </w:rPr>
      </w:pPr>
    </w:p>
    <w:p w:rsidR="002C3095" w:rsidRPr="002C3095" w:rsidRDefault="002C3095" w:rsidP="002C3095">
      <w:pPr>
        <w:rPr>
          <w:lang w:val="lv-LV"/>
        </w:rPr>
      </w:pPr>
      <w:r w:rsidRPr="002C3095">
        <w:rPr>
          <w:b/>
          <w:lang w:val="lv-LV"/>
        </w:rPr>
        <w:lastRenderedPageBreak/>
        <w:t>2)</w:t>
      </w:r>
      <w:r w:rsidRPr="002C3095">
        <w:rPr>
          <w:lang w:val="lv-LV"/>
        </w:rPr>
        <w:t xml:space="preserve"> Tehniskajā specifikācijā ir prasīts:</w:t>
      </w:r>
    </w:p>
    <w:p w:rsidR="002C3095" w:rsidRPr="002C3095" w:rsidRDefault="002C3095" w:rsidP="002C3095">
      <w:pPr>
        <w:rPr>
          <w:lang w:val="lv-LV"/>
        </w:rPr>
      </w:pPr>
      <w:r w:rsidRPr="002C3095">
        <w:rPr>
          <w:lang w:val="lv-LV"/>
        </w:rPr>
        <w:t>Instrumenta kopējam svaram jābūt ne lielākam kā 50 kg. Iekārtas ārējie izmēri, ne lielāki kā:</w:t>
      </w:r>
    </w:p>
    <w:p w:rsidR="002C3095" w:rsidRPr="002C3095" w:rsidRDefault="002C3095" w:rsidP="002C3095">
      <w:pPr>
        <w:rPr>
          <w:lang w:val="lv-LV"/>
        </w:rPr>
      </w:pPr>
      <w:r w:rsidRPr="002C3095">
        <w:rPr>
          <w:lang w:val="lv-LV"/>
        </w:rPr>
        <w:t>- platums 400 mm,</w:t>
      </w:r>
    </w:p>
    <w:p w:rsidR="002C3095" w:rsidRPr="002C3095" w:rsidRDefault="002C3095" w:rsidP="002C3095">
      <w:pPr>
        <w:rPr>
          <w:lang w:val="lv-LV"/>
        </w:rPr>
      </w:pPr>
      <w:r w:rsidRPr="002C3095">
        <w:rPr>
          <w:lang w:val="lv-LV"/>
        </w:rPr>
        <w:t>- augstums 700 mm,</w:t>
      </w:r>
    </w:p>
    <w:p w:rsidR="002C3095" w:rsidRPr="002C3095" w:rsidRDefault="002C3095" w:rsidP="002C3095">
      <w:pPr>
        <w:rPr>
          <w:lang w:val="lv-LV"/>
        </w:rPr>
      </w:pPr>
      <w:r w:rsidRPr="002C3095">
        <w:rPr>
          <w:lang w:val="lv-LV"/>
        </w:rPr>
        <w:t>- dziļums/garums 600 mm;</w:t>
      </w:r>
    </w:p>
    <w:p w:rsidR="002C3095" w:rsidRPr="002C3095" w:rsidRDefault="002C3095" w:rsidP="002C3095">
      <w:pPr>
        <w:rPr>
          <w:lang w:val="lv-LV"/>
        </w:rPr>
      </w:pPr>
    </w:p>
    <w:p w:rsidR="00A505BF" w:rsidRPr="00A505BF" w:rsidRDefault="002C3095" w:rsidP="002C3095">
      <w:pPr>
        <w:rPr>
          <w:lang w:val="lv-LV"/>
        </w:rPr>
      </w:pPr>
      <w:r w:rsidRPr="002C3095">
        <w:rPr>
          <w:lang w:val="lv-LV"/>
        </w:rPr>
        <w:t>Vai tiks uzskatīta par atbilstošu iekārta, kuras piedāvātais augstums būs līdz 830 mm? Ņemot vērā, ka iekārta ir paredzēta novietošanai uz galda, kas parasti ir ap 1m augsti un laboratorijas grieztu augstumi ir ne mazāki kā 2,5m, tam nevajadzētu radīt šķēršļus to novietot uz daba galda. Kā arī tas nemaina iekārtas funkcionālo pielietojumu.</w:t>
      </w:r>
    </w:p>
    <w:p w:rsidR="00A505BF" w:rsidRPr="00A505BF" w:rsidRDefault="00A505BF" w:rsidP="00A505BF">
      <w:pPr>
        <w:suppressAutoHyphens/>
        <w:spacing w:line="259" w:lineRule="auto"/>
        <w:ind w:left="-567"/>
        <w:jc w:val="both"/>
        <w:rPr>
          <w:b/>
          <w:color w:val="0000FF"/>
          <w:kern w:val="1"/>
          <w:sz w:val="26"/>
          <w:szCs w:val="26"/>
          <w:lang w:val="lv-LV" w:eastAsia="ar-SA"/>
        </w:rPr>
      </w:pPr>
      <w:r w:rsidRPr="00A505BF">
        <w:rPr>
          <w:b/>
          <w:color w:val="0000FF"/>
          <w:kern w:val="1"/>
          <w:sz w:val="26"/>
          <w:szCs w:val="26"/>
          <w:lang w:val="lv-LV" w:eastAsia="ar-SA"/>
        </w:rPr>
        <w:t>Atbilde:</w:t>
      </w:r>
    </w:p>
    <w:p w:rsidR="00A505BF" w:rsidRDefault="009C4531" w:rsidP="00A505BF">
      <w:pPr>
        <w:suppressAutoHyphens/>
        <w:spacing w:line="259" w:lineRule="auto"/>
        <w:jc w:val="both"/>
        <w:rPr>
          <w:i/>
          <w:color w:val="0000FF"/>
          <w:kern w:val="1"/>
          <w:sz w:val="26"/>
          <w:szCs w:val="26"/>
          <w:lang w:val="lv-LV" w:eastAsia="ar-SA"/>
        </w:rPr>
      </w:pPr>
      <w:r>
        <w:rPr>
          <w:i/>
          <w:color w:val="0000FF"/>
          <w:kern w:val="1"/>
          <w:sz w:val="26"/>
          <w:szCs w:val="26"/>
          <w:lang w:val="lv-LV" w:eastAsia="ar-SA"/>
        </w:rPr>
        <w:t>Iepirkuma Nolikuma tehniskajā specifikācijā ir izvirzītas noteiktas prasības nepieciešamās iekārtas tehniskajam sniegumam. Šīs prasības Pasūtītāj</w:t>
      </w:r>
      <w:r w:rsidR="00C719D6">
        <w:rPr>
          <w:i/>
          <w:color w:val="0000FF"/>
          <w:kern w:val="1"/>
          <w:sz w:val="26"/>
          <w:szCs w:val="26"/>
          <w:lang w:val="lv-LV" w:eastAsia="ar-SA"/>
        </w:rPr>
        <w:t>s ir izvirzījis ņemot vērā savas vajadzības un laboratoriju ietilpību.</w:t>
      </w:r>
    </w:p>
    <w:p w:rsidR="00A505BF" w:rsidRDefault="00C719D6" w:rsidP="00C719D6">
      <w:pPr>
        <w:suppressAutoHyphens/>
        <w:spacing w:line="259" w:lineRule="auto"/>
        <w:jc w:val="both"/>
        <w:rPr>
          <w:i/>
          <w:color w:val="0000FF"/>
          <w:kern w:val="1"/>
          <w:sz w:val="26"/>
          <w:szCs w:val="26"/>
          <w:lang w:val="lv-LV" w:eastAsia="ar-SA"/>
        </w:rPr>
      </w:pPr>
      <w:r>
        <w:rPr>
          <w:i/>
          <w:color w:val="0000FF"/>
          <w:kern w:val="1"/>
          <w:sz w:val="26"/>
          <w:szCs w:val="26"/>
          <w:lang w:val="lv-LV" w:eastAsia="ar-SA"/>
        </w:rPr>
        <w:t>Prasībai, kas ierobežo iekārtas maksimālo augstumu ir divi mērķi: pirmais – radīt iespēju izvietot vēl kādus citu iekārtu moduļus vai plauktus</w:t>
      </w:r>
      <w:r w:rsidR="00F50DE5">
        <w:rPr>
          <w:i/>
          <w:color w:val="0000FF"/>
          <w:kern w:val="1"/>
          <w:sz w:val="26"/>
          <w:szCs w:val="26"/>
          <w:lang w:val="lv-LV" w:eastAsia="ar-SA"/>
        </w:rPr>
        <w:t xml:space="preserve"> virs minētās iekārtas</w:t>
      </w:r>
      <w:r>
        <w:rPr>
          <w:i/>
          <w:color w:val="0000FF"/>
          <w:kern w:val="1"/>
          <w:sz w:val="26"/>
          <w:szCs w:val="26"/>
          <w:lang w:val="lv-LV" w:eastAsia="ar-SA"/>
        </w:rPr>
        <w:t xml:space="preserve"> un otrais – pēc iespējas nepārblīvēt Pasūtītāja laboratorijas, izmantojot kompaktākās pieejamās iekārtas.</w:t>
      </w:r>
    </w:p>
    <w:p w:rsidR="00C719D6" w:rsidRPr="00C719D6" w:rsidRDefault="00C719D6" w:rsidP="00C719D6">
      <w:pPr>
        <w:suppressAutoHyphens/>
        <w:spacing w:line="259" w:lineRule="auto"/>
        <w:jc w:val="both"/>
        <w:rPr>
          <w:i/>
          <w:color w:val="0000FF"/>
          <w:kern w:val="1"/>
          <w:sz w:val="26"/>
          <w:szCs w:val="26"/>
          <w:lang w:val="lv-LV" w:eastAsia="ar-SA"/>
        </w:rPr>
      </w:pPr>
      <w:r>
        <w:rPr>
          <w:i/>
          <w:color w:val="0000FF"/>
          <w:kern w:val="1"/>
          <w:sz w:val="26"/>
          <w:szCs w:val="26"/>
          <w:lang w:val="lv-LV" w:eastAsia="ar-SA"/>
        </w:rPr>
        <w:t>Sekojoši Jūsu piedāvājums iekārtai ar norādīto augstumu (830 mm) nevar tikt atzīts par atbilstošu tehniskajai specifikācijai.</w:t>
      </w:r>
    </w:p>
    <w:p w:rsidR="00A505BF" w:rsidRPr="00A505BF" w:rsidRDefault="00A505BF" w:rsidP="00A505BF">
      <w:pPr>
        <w:ind w:left="-142" w:firstLine="720"/>
        <w:jc w:val="both"/>
        <w:rPr>
          <w:lang w:val="lv-LV"/>
        </w:rPr>
      </w:pP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r w:rsidRPr="00A505BF">
        <w:rPr>
          <w:sz w:val="22"/>
          <w:szCs w:val="22"/>
          <w:lang w:val="lv-LV"/>
        </w:rPr>
        <w:t>Cieņā</w:t>
      </w:r>
    </w:p>
    <w:p w:rsidR="00A505BF" w:rsidRPr="00A505BF" w:rsidRDefault="00A505BF" w:rsidP="00A505BF">
      <w:pPr>
        <w:jc w:val="both"/>
        <w:rPr>
          <w:sz w:val="22"/>
          <w:szCs w:val="22"/>
          <w:lang w:val="lv-LV"/>
        </w:rPr>
      </w:pPr>
      <w:r w:rsidRPr="00A505BF">
        <w:rPr>
          <w:sz w:val="22"/>
          <w:szCs w:val="22"/>
          <w:lang w:val="lv-LV"/>
        </w:rPr>
        <w:t>Artūrs Aksjonovs</w:t>
      </w:r>
    </w:p>
    <w:p w:rsidR="00A505BF" w:rsidRPr="00A505BF" w:rsidRDefault="00A505BF" w:rsidP="00A505BF">
      <w:pPr>
        <w:jc w:val="both"/>
        <w:rPr>
          <w:sz w:val="22"/>
          <w:szCs w:val="22"/>
          <w:lang w:val="lv-LV"/>
        </w:rPr>
      </w:pPr>
      <w:r w:rsidRPr="00A505BF">
        <w:rPr>
          <w:sz w:val="22"/>
          <w:szCs w:val="22"/>
          <w:lang w:val="lv-LV"/>
        </w:rPr>
        <w:t>Latvijas Organiskās sintēzes institūta</w:t>
      </w:r>
    </w:p>
    <w:p w:rsidR="00A505BF" w:rsidRPr="00A505BF" w:rsidRDefault="00A505BF" w:rsidP="00A505BF">
      <w:pPr>
        <w:jc w:val="both"/>
        <w:rPr>
          <w:sz w:val="22"/>
          <w:szCs w:val="22"/>
          <w:lang w:val="lv-LV"/>
        </w:rPr>
      </w:pPr>
      <w:r w:rsidRPr="00A505BF">
        <w:rPr>
          <w:sz w:val="22"/>
          <w:szCs w:val="22"/>
          <w:lang w:val="lv-LV"/>
        </w:rPr>
        <w:t>Iepirkumu nodaļas vadītājs</w:t>
      </w:r>
    </w:p>
    <w:p w:rsidR="00543886" w:rsidRPr="002C3095" w:rsidRDefault="00A505BF" w:rsidP="002C3095">
      <w:pPr>
        <w:jc w:val="both"/>
        <w:rPr>
          <w:sz w:val="22"/>
          <w:szCs w:val="22"/>
          <w:lang w:val="lv-LV"/>
        </w:rPr>
      </w:pPr>
      <w:r w:rsidRPr="00A505BF">
        <w:rPr>
          <w:sz w:val="22"/>
          <w:szCs w:val="22"/>
          <w:lang w:val="lv-LV"/>
        </w:rPr>
        <w:t>Tel. 67014884</w:t>
      </w:r>
    </w:p>
    <w:sectPr w:rsidR="00543886" w:rsidRPr="002C3095" w:rsidSect="00A505BF">
      <w:footerReference w:type="defaul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31" w:rsidRDefault="009C4531" w:rsidP="00261733">
      <w:r>
        <w:separator/>
      </w:r>
    </w:p>
  </w:endnote>
  <w:endnote w:type="continuationSeparator" w:id="0">
    <w:p w:rsidR="009C4531" w:rsidRDefault="009C4531" w:rsidP="00261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31" w:rsidRDefault="009C4531">
    <w:pPr>
      <w:pStyle w:val="Footer"/>
      <w:jc w:val="center"/>
    </w:pPr>
    <w:fldSimple w:instr=" PAGE   \* MERGEFORMAT ">
      <w:r w:rsidR="00F50D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31" w:rsidRDefault="009C4531" w:rsidP="00261733">
      <w:r>
        <w:separator/>
      </w:r>
    </w:p>
  </w:footnote>
  <w:footnote w:type="continuationSeparator" w:id="0">
    <w:p w:rsidR="009C4531" w:rsidRDefault="009C4531" w:rsidP="00261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50ED9AA"/>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2E942FB7"/>
    <w:multiLevelType w:val="hybridMultilevel"/>
    <w:tmpl w:val="B406D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906384"/>
    <w:multiLevelType w:val="hybridMultilevel"/>
    <w:tmpl w:val="DD140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F807C5"/>
    <w:multiLevelType w:val="hybridMultilevel"/>
    <w:tmpl w:val="581A6CFA"/>
    <w:lvl w:ilvl="0" w:tplc="3C84DE4C">
      <w:start w:val="1"/>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DF0135"/>
    <w:multiLevelType w:val="hybridMultilevel"/>
    <w:tmpl w:val="F998EE80"/>
    <w:lvl w:ilvl="0" w:tplc="5D4CADB2">
      <w:start w:val="1"/>
      <w:numFmt w:val="decimal"/>
      <w:lvlText w:val="%1."/>
      <w:lvlJc w:val="left"/>
      <w:pPr>
        <w:ind w:left="720" w:hanging="360"/>
      </w:pPr>
      <w:rPr>
        <w:rFonts w:cs="Times New Roman"/>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04284"/>
    <w:rsid w:val="000374FC"/>
    <w:rsid w:val="00062940"/>
    <w:rsid w:val="001C4666"/>
    <w:rsid w:val="001D097B"/>
    <w:rsid w:val="001F562A"/>
    <w:rsid w:val="001F6EE9"/>
    <w:rsid w:val="00204649"/>
    <w:rsid w:val="00261733"/>
    <w:rsid w:val="00282EBD"/>
    <w:rsid w:val="00290F2A"/>
    <w:rsid w:val="002C29DA"/>
    <w:rsid w:val="002C3095"/>
    <w:rsid w:val="0030594A"/>
    <w:rsid w:val="00313085"/>
    <w:rsid w:val="00321289"/>
    <w:rsid w:val="003618E4"/>
    <w:rsid w:val="00397A76"/>
    <w:rsid w:val="003A63D5"/>
    <w:rsid w:val="00496944"/>
    <w:rsid w:val="004B23BD"/>
    <w:rsid w:val="004D1F9C"/>
    <w:rsid w:val="00543886"/>
    <w:rsid w:val="005943FA"/>
    <w:rsid w:val="005C4FC3"/>
    <w:rsid w:val="005C652B"/>
    <w:rsid w:val="005E4317"/>
    <w:rsid w:val="00604284"/>
    <w:rsid w:val="00626DA6"/>
    <w:rsid w:val="0064075F"/>
    <w:rsid w:val="006555B9"/>
    <w:rsid w:val="00670232"/>
    <w:rsid w:val="0070776C"/>
    <w:rsid w:val="0075673D"/>
    <w:rsid w:val="007B7CB4"/>
    <w:rsid w:val="008369A1"/>
    <w:rsid w:val="008767C7"/>
    <w:rsid w:val="008A4391"/>
    <w:rsid w:val="008A4974"/>
    <w:rsid w:val="008A728C"/>
    <w:rsid w:val="008B3E07"/>
    <w:rsid w:val="009C4531"/>
    <w:rsid w:val="009D42DD"/>
    <w:rsid w:val="00A505BF"/>
    <w:rsid w:val="00A9326F"/>
    <w:rsid w:val="00AD7E3D"/>
    <w:rsid w:val="00AE571C"/>
    <w:rsid w:val="00B04BD6"/>
    <w:rsid w:val="00B227E4"/>
    <w:rsid w:val="00B526CD"/>
    <w:rsid w:val="00B83BDF"/>
    <w:rsid w:val="00B845D7"/>
    <w:rsid w:val="00C719D6"/>
    <w:rsid w:val="00CC679D"/>
    <w:rsid w:val="00D92C60"/>
    <w:rsid w:val="00DB3317"/>
    <w:rsid w:val="00DD4C99"/>
    <w:rsid w:val="00DD6EB7"/>
    <w:rsid w:val="00E567DE"/>
    <w:rsid w:val="00E57BCB"/>
    <w:rsid w:val="00E57CDB"/>
    <w:rsid w:val="00E629AD"/>
    <w:rsid w:val="00E8481C"/>
    <w:rsid w:val="00E946E5"/>
    <w:rsid w:val="00F15044"/>
    <w:rsid w:val="00F244C5"/>
    <w:rsid w:val="00F375E6"/>
    <w:rsid w:val="00F4260B"/>
    <w:rsid w:val="00F50DE5"/>
    <w:rsid w:val="00FB71D1"/>
    <w:rsid w:val="00FC26DD"/>
    <w:rsid w:val="00FE05C4"/>
    <w:rsid w:val="00FE53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3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733"/>
    <w:pPr>
      <w:tabs>
        <w:tab w:val="center" w:pos="4153"/>
        <w:tab w:val="right" w:pos="8306"/>
      </w:tabs>
    </w:pPr>
  </w:style>
  <w:style w:type="character" w:customStyle="1" w:styleId="HeaderChar">
    <w:name w:val="Header Char"/>
    <w:basedOn w:val="DefaultParagraphFont"/>
    <w:link w:val="Header"/>
    <w:uiPriority w:val="99"/>
    <w:semiHidden/>
    <w:rsid w:val="00261733"/>
    <w:rPr>
      <w:sz w:val="24"/>
      <w:szCs w:val="24"/>
      <w:lang w:val="en-GB" w:eastAsia="en-US"/>
    </w:rPr>
  </w:style>
  <w:style w:type="paragraph" w:styleId="Footer">
    <w:name w:val="footer"/>
    <w:basedOn w:val="Normal"/>
    <w:link w:val="FooterChar"/>
    <w:uiPriority w:val="99"/>
    <w:unhideWhenUsed/>
    <w:rsid w:val="00261733"/>
    <w:pPr>
      <w:tabs>
        <w:tab w:val="center" w:pos="4153"/>
        <w:tab w:val="right" w:pos="8306"/>
      </w:tabs>
    </w:pPr>
  </w:style>
  <w:style w:type="character" w:customStyle="1" w:styleId="FooterChar">
    <w:name w:val="Footer Char"/>
    <w:basedOn w:val="DefaultParagraphFont"/>
    <w:link w:val="Footer"/>
    <w:uiPriority w:val="99"/>
    <w:rsid w:val="00261733"/>
    <w:rPr>
      <w:sz w:val="24"/>
      <w:szCs w:val="24"/>
      <w:lang w:val="en-GB" w:eastAsia="en-US"/>
    </w:rPr>
  </w:style>
  <w:style w:type="paragraph" w:styleId="EndnoteText">
    <w:name w:val="endnote text"/>
    <w:basedOn w:val="Normal"/>
    <w:link w:val="EndnoteTextChar"/>
    <w:uiPriority w:val="99"/>
    <w:semiHidden/>
    <w:unhideWhenUsed/>
    <w:rsid w:val="009D42DD"/>
    <w:rPr>
      <w:sz w:val="20"/>
      <w:szCs w:val="20"/>
    </w:rPr>
  </w:style>
  <w:style w:type="character" w:customStyle="1" w:styleId="EndnoteTextChar">
    <w:name w:val="Endnote Text Char"/>
    <w:basedOn w:val="DefaultParagraphFont"/>
    <w:link w:val="EndnoteText"/>
    <w:uiPriority w:val="99"/>
    <w:semiHidden/>
    <w:rsid w:val="009D42DD"/>
    <w:rPr>
      <w:lang w:val="en-GB" w:eastAsia="en-US"/>
    </w:rPr>
  </w:style>
  <w:style w:type="character" w:styleId="EndnoteReference">
    <w:name w:val="endnote reference"/>
    <w:basedOn w:val="DefaultParagraphFont"/>
    <w:uiPriority w:val="99"/>
    <w:semiHidden/>
    <w:unhideWhenUsed/>
    <w:rsid w:val="009D42DD"/>
    <w:rPr>
      <w:vertAlign w:val="superscript"/>
    </w:rPr>
  </w:style>
  <w:style w:type="paragraph" w:styleId="ListParagraph">
    <w:name w:val="List Paragraph"/>
    <w:basedOn w:val="Normal"/>
    <w:uiPriority w:val="99"/>
    <w:qFormat/>
    <w:rsid w:val="00B227E4"/>
    <w:pPr>
      <w:suppressAutoHyphens/>
      <w:spacing w:after="160" w:line="259" w:lineRule="auto"/>
      <w:ind w:left="720"/>
    </w:pPr>
    <w:rPr>
      <w:rFonts w:ascii="Calibri" w:eastAsia="Calibri" w:hAnsi="Calibri"/>
      <w:kern w:val="1"/>
      <w:sz w:val="22"/>
      <w:szCs w:val="22"/>
      <w:lang w:val="lv-LV" w:eastAsia="ar-SA"/>
    </w:rPr>
  </w:style>
  <w:style w:type="paragraph" w:styleId="BalloonText">
    <w:name w:val="Balloon Text"/>
    <w:basedOn w:val="Normal"/>
    <w:link w:val="BalloonTextChar"/>
    <w:uiPriority w:val="99"/>
    <w:semiHidden/>
    <w:unhideWhenUsed/>
    <w:rsid w:val="00A505BF"/>
    <w:rPr>
      <w:rFonts w:ascii="Tahoma" w:hAnsi="Tahoma" w:cs="Tahoma"/>
      <w:sz w:val="16"/>
      <w:szCs w:val="16"/>
    </w:rPr>
  </w:style>
  <w:style w:type="character" w:customStyle="1" w:styleId="BalloonTextChar">
    <w:name w:val="Balloon Text Char"/>
    <w:basedOn w:val="DefaultParagraphFont"/>
    <w:link w:val="BalloonText"/>
    <w:uiPriority w:val="99"/>
    <w:semiHidden/>
    <w:rsid w:val="00A505B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20987413">
      <w:bodyDiv w:val="1"/>
      <w:marLeft w:val="0"/>
      <w:marRight w:val="0"/>
      <w:marTop w:val="0"/>
      <w:marBottom w:val="0"/>
      <w:divBdr>
        <w:top w:val="none" w:sz="0" w:space="0" w:color="auto"/>
        <w:left w:val="none" w:sz="0" w:space="0" w:color="auto"/>
        <w:bottom w:val="none" w:sz="0" w:space="0" w:color="auto"/>
        <w:right w:val="none" w:sz="0" w:space="0" w:color="auto"/>
      </w:divBdr>
      <w:divsChild>
        <w:div w:id="2065443307">
          <w:marLeft w:val="0"/>
          <w:marRight w:val="0"/>
          <w:marTop w:val="0"/>
          <w:marBottom w:val="0"/>
          <w:divBdr>
            <w:top w:val="none" w:sz="0" w:space="0" w:color="auto"/>
            <w:left w:val="none" w:sz="0" w:space="0" w:color="auto"/>
            <w:bottom w:val="none" w:sz="0" w:space="0" w:color="auto"/>
            <w:right w:val="none" w:sz="0" w:space="0" w:color="auto"/>
          </w:divBdr>
        </w:div>
        <w:div w:id="724252914">
          <w:marLeft w:val="0"/>
          <w:marRight w:val="0"/>
          <w:marTop w:val="0"/>
          <w:marBottom w:val="0"/>
          <w:divBdr>
            <w:top w:val="none" w:sz="0" w:space="0" w:color="auto"/>
            <w:left w:val="none" w:sz="0" w:space="0" w:color="auto"/>
            <w:bottom w:val="none" w:sz="0" w:space="0" w:color="auto"/>
            <w:right w:val="none" w:sz="0" w:space="0" w:color="auto"/>
          </w:divBdr>
        </w:div>
        <w:div w:id="576525342">
          <w:marLeft w:val="0"/>
          <w:marRight w:val="0"/>
          <w:marTop w:val="0"/>
          <w:marBottom w:val="0"/>
          <w:divBdr>
            <w:top w:val="none" w:sz="0" w:space="0" w:color="auto"/>
            <w:left w:val="none" w:sz="0" w:space="0" w:color="auto"/>
            <w:bottom w:val="none" w:sz="0" w:space="0" w:color="auto"/>
            <w:right w:val="none" w:sz="0" w:space="0" w:color="auto"/>
          </w:divBdr>
        </w:div>
        <w:div w:id="1663003002">
          <w:marLeft w:val="0"/>
          <w:marRight w:val="0"/>
          <w:marTop w:val="0"/>
          <w:marBottom w:val="0"/>
          <w:divBdr>
            <w:top w:val="none" w:sz="0" w:space="0" w:color="auto"/>
            <w:left w:val="none" w:sz="0" w:space="0" w:color="auto"/>
            <w:bottom w:val="none" w:sz="0" w:space="0" w:color="auto"/>
            <w:right w:val="none" w:sz="0" w:space="0" w:color="auto"/>
          </w:divBdr>
        </w:div>
        <w:div w:id="551112553">
          <w:marLeft w:val="0"/>
          <w:marRight w:val="0"/>
          <w:marTop w:val="0"/>
          <w:marBottom w:val="0"/>
          <w:divBdr>
            <w:top w:val="none" w:sz="0" w:space="0" w:color="auto"/>
            <w:left w:val="none" w:sz="0" w:space="0" w:color="auto"/>
            <w:bottom w:val="none" w:sz="0" w:space="0" w:color="auto"/>
            <w:right w:val="none" w:sz="0" w:space="0" w:color="auto"/>
          </w:divBdr>
        </w:div>
      </w:divsChild>
    </w:div>
    <w:div w:id="379403471">
      <w:bodyDiv w:val="1"/>
      <w:marLeft w:val="0"/>
      <w:marRight w:val="0"/>
      <w:marTop w:val="0"/>
      <w:marBottom w:val="0"/>
      <w:divBdr>
        <w:top w:val="none" w:sz="0" w:space="0" w:color="auto"/>
        <w:left w:val="none" w:sz="0" w:space="0" w:color="auto"/>
        <w:bottom w:val="none" w:sz="0" w:space="0" w:color="auto"/>
        <w:right w:val="none" w:sz="0" w:space="0" w:color="auto"/>
      </w:divBdr>
      <w:divsChild>
        <w:div w:id="722801148">
          <w:marLeft w:val="0"/>
          <w:marRight w:val="0"/>
          <w:marTop w:val="0"/>
          <w:marBottom w:val="0"/>
          <w:divBdr>
            <w:top w:val="none" w:sz="0" w:space="0" w:color="auto"/>
            <w:left w:val="none" w:sz="0" w:space="0" w:color="auto"/>
            <w:bottom w:val="none" w:sz="0" w:space="0" w:color="auto"/>
            <w:right w:val="none" w:sz="0" w:space="0" w:color="auto"/>
          </w:divBdr>
        </w:div>
        <w:div w:id="1926651419">
          <w:marLeft w:val="0"/>
          <w:marRight w:val="0"/>
          <w:marTop w:val="0"/>
          <w:marBottom w:val="0"/>
          <w:divBdr>
            <w:top w:val="none" w:sz="0" w:space="0" w:color="auto"/>
            <w:left w:val="none" w:sz="0" w:space="0" w:color="auto"/>
            <w:bottom w:val="none" w:sz="0" w:space="0" w:color="auto"/>
            <w:right w:val="none" w:sz="0" w:space="0" w:color="auto"/>
          </w:divBdr>
        </w:div>
        <w:div w:id="1684430784">
          <w:marLeft w:val="0"/>
          <w:marRight w:val="0"/>
          <w:marTop w:val="0"/>
          <w:marBottom w:val="0"/>
          <w:divBdr>
            <w:top w:val="none" w:sz="0" w:space="0" w:color="auto"/>
            <w:left w:val="none" w:sz="0" w:space="0" w:color="auto"/>
            <w:bottom w:val="none" w:sz="0" w:space="0" w:color="auto"/>
            <w:right w:val="none" w:sz="0" w:space="0" w:color="auto"/>
          </w:divBdr>
        </w:div>
        <w:div w:id="2145003160">
          <w:marLeft w:val="0"/>
          <w:marRight w:val="0"/>
          <w:marTop w:val="0"/>
          <w:marBottom w:val="0"/>
          <w:divBdr>
            <w:top w:val="none" w:sz="0" w:space="0" w:color="auto"/>
            <w:left w:val="none" w:sz="0" w:space="0" w:color="auto"/>
            <w:bottom w:val="none" w:sz="0" w:space="0" w:color="auto"/>
            <w:right w:val="none" w:sz="0" w:space="0" w:color="auto"/>
          </w:divBdr>
        </w:div>
        <w:div w:id="797187321">
          <w:marLeft w:val="0"/>
          <w:marRight w:val="0"/>
          <w:marTop w:val="0"/>
          <w:marBottom w:val="0"/>
          <w:divBdr>
            <w:top w:val="none" w:sz="0" w:space="0" w:color="auto"/>
            <w:left w:val="none" w:sz="0" w:space="0" w:color="auto"/>
            <w:bottom w:val="none" w:sz="0" w:space="0" w:color="auto"/>
            <w:right w:val="none" w:sz="0" w:space="0" w:color="auto"/>
          </w:divBdr>
        </w:div>
      </w:divsChild>
    </w:div>
    <w:div w:id="1155531633">
      <w:bodyDiv w:val="1"/>
      <w:marLeft w:val="0"/>
      <w:marRight w:val="0"/>
      <w:marTop w:val="0"/>
      <w:marBottom w:val="0"/>
      <w:divBdr>
        <w:top w:val="none" w:sz="0" w:space="0" w:color="auto"/>
        <w:left w:val="none" w:sz="0" w:space="0" w:color="auto"/>
        <w:bottom w:val="none" w:sz="0" w:space="0" w:color="auto"/>
        <w:right w:val="none" w:sz="0" w:space="0" w:color="auto"/>
      </w:divBdr>
      <w:divsChild>
        <w:div w:id="1197306855">
          <w:marLeft w:val="0"/>
          <w:marRight w:val="0"/>
          <w:marTop w:val="0"/>
          <w:marBottom w:val="0"/>
          <w:divBdr>
            <w:top w:val="none" w:sz="0" w:space="0" w:color="auto"/>
            <w:left w:val="none" w:sz="0" w:space="0" w:color="auto"/>
            <w:bottom w:val="none" w:sz="0" w:space="0" w:color="auto"/>
            <w:right w:val="none" w:sz="0" w:space="0" w:color="auto"/>
          </w:divBdr>
        </w:div>
        <w:div w:id="50081852">
          <w:marLeft w:val="0"/>
          <w:marRight w:val="0"/>
          <w:marTop w:val="0"/>
          <w:marBottom w:val="0"/>
          <w:divBdr>
            <w:top w:val="none" w:sz="0" w:space="0" w:color="auto"/>
            <w:left w:val="none" w:sz="0" w:space="0" w:color="auto"/>
            <w:bottom w:val="none" w:sz="0" w:space="0" w:color="auto"/>
            <w:right w:val="none" w:sz="0" w:space="0" w:color="auto"/>
          </w:divBdr>
        </w:div>
        <w:div w:id="361636371">
          <w:marLeft w:val="0"/>
          <w:marRight w:val="0"/>
          <w:marTop w:val="0"/>
          <w:marBottom w:val="0"/>
          <w:divBdr>
            <w:top w:val="none" w:sz="0" w:space="0" w:color="auto"/>
            <w:left w:val="none" w:sz="0" w:space="0" w:color="auto"/>
            <w:bottom w:val="none" w:sz="0" w:space="0" w:color="auto"/>
            <w:right w:val="none" w:sz="0" w:space="0" w:color="auto"/>
          </w:divBdr>
        </w:div>
        <w:div w:id="1337146387">
          <w:marLeft w:val="0"/>
          <w:marRight w:val="0"/>
          <w:marTop w:val="0"/>
          <w:marBottom w:val="0"/>
          <w:divBdr>
            <w:top w:val="none" w:sz="0" w:space="0" w:color="auto"/>
            <w:left w:val="none" w:sz="0" w:space="0" w:color="auto"/>
            <w:bottom w:val="none" w:sz="0" w:space="0" w:color="auto"/>
            <w:right w:val="none" w:sz="0" w:space="0" w:color="auto"/>
          </w:divBdr>
        </w:div>
      </w:divsChild>
    </w:div>
    <w:div w:id="1449003332">
      <w:bodyDiv w:val="1"/>
      <w:marLeft w:val="0"/>
      <w:marRight w:val="0"/>
      <w:marTop w:val="0"/>
      <w:marBottom w:val="0"/>
      <w:divBdr>
        <w:top w:val="none" w:sz="0" w:space="0" w:color="auto"/>
        <w:left w:val="none" w:sz="0" w:space="0" w:color="auto"/>
        <w:bottom w:val="none" w:sz="0" w:space="0" w:color="auto"/>
        <w:right w:val="none" w:sz="0" w:space="0" w:color="auto"/>
      </w:divBdr>
      <w:divsChild>
        <w:div w:id="447310791">
          <w:marLeft w:val="0"/>
          <w:marRight w:val="0"/>
          <w:marTop w:val="0"/>
          <w:marBottom w:val="0"/>
          <w:divBdr>
            <w:top w:val="none" w:sz="0" w:space="0" w:color="auto"/>
            <w:left w:val="none" w:sz="0" w:space="0" w:color="auto"/>
            <w:bottom w:val="none" w:sz="0" w:space="0" w:color="auto"/>
            <w:right w:val="none" w:sz="0" w:space="0" w:color="auto"/>
          </w:divBdr>
        </w:div>
        <w:div w:id="1654750160">
          <w:marLeft w:val="0"/>
          <w:marRight w:val="0"/>
          <w:marTop w:val="0"/>
          <w:marBottom w:val="0"/>
          <w:divBdr>
            <w:top w:val="none" w:sz="0" w:space="0" w:color="auto"/>
            <w:left w:val="none" w:sz="0" w:space="0" w:color="auto"/>
            <w:bottom w:val="none" w:sz="0" w:space="0" w:color="auto"/>
            <w:right w:val="none" w:sz="0" w:space="0" w:color="auto"/>
          </w:divBdr>
        </w:div>
        <w:div w:id="2110352794">
          <w:marLeft w:val="0"/>
          <w:marRight w:val="0"/>
          <w:marTop w:val="0"/>
          <w:marBottom w:val="0"/>
          <w:divBdr>
            <w:top w:val="none" w:sz="0" w:space="0" w:color="auto"/>
            <w:left w:val="none" w:sz="0" w:space="0" w:color="auto"/>
            <w:bottom w:val="none" w:sz="0" w:space="0" w:color="auto"/>
            <w:right w:val="none" w:sz="0" w:space="0" w:color="auto"/>
          </w:divBdr>
        </w:div>
        <w:div w:id="1274167861">
          <w:marLeft w:val="0"/>
          <w:marRight w:val="0"/>
          <w:marTop w:val="0"/>
          <w:marBottom w:val="0"/>
          <w:divBdr>
            <w:top w:val="none" w:sz="0" w:space="0" w:color="auto"/>
            <w:left w:val="none" w:sz="0" w:space="0" w:color="auto"/>
            <w:bottom w:val="none" w:sz="0" w:space="0" w:color="auto"/>
            <w:right w:val="none" w:sz="0" w:space="0" w:color="auto"/>
          </w:divBdr>
        </w:div>
        <w:div w:id="10665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514</Words>
  <Characters>3447</Characters>
  <Application>Microsoft Office Word</Application>
  <DocSecurity>0</DocSecurity>
  <Lines>82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Atbildes</vt:lpstr>
      <vt:lpstr>Atbildes</vt:lpstr>
    </vt:vector>
  </TitlesOfParts>
  <Company>OSI</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dc:title>
  <dc:creator>Modris</dc:creator>
  <cp:lastModifiedBy>Arturs</cp:lastModifiedBy>
  <cp:revision>6</cp:revision>
  <cp:lastPrinted>2015-04-13T14:07:00Z</cp:lastPrinted>
  <dcterms:created xsi:type="dcterms:W3CDTF">2017-05-24T14:30:00Z</dcterms:created>
  <dcterms:modified xsi:type="dcterms:W3CDTF">2017-10-11T12:25:00Z</dcterms:modified>
</cp:coreProperties>
</file>