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15" w:rsidRDefault="00E10B15" w:rsidP="00CB1407">
      <w:pPr>
        <w:tabs>
          <w:tab w:val="left" w:pos="7371"/>
        </w:tabs>
        <w:rPr>
          <w:rFonts w:ascii="Times New Roman" w:hAnsi="Times New Roman"/>
          <w:sz w:val="24"/>
          <w:szCs w:val="24"/>
        </w:rPr>
      </w:pPr>
    </w:p>
    <w:p w:rsidR="00C64571" w:rsidRDefault="00BB2C2F" w:rsidP="00E17F3E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="00CB1407">
        <w:rPr>
          <w:rFonts w:ascii="Times New Roman" w:hAnsi="Times New Roman"/>
          <w:sz w:val="24"/>
          <w:szCs w:val="24"/>
        </w:rPr>
        <w:tab/>
        <w:t>2017</w:t>
      </w:r>
      <w:r w:rsidR="00C64571">
        <w:rPr>
          <w:rFonts w:ascii="Times New Roman" w:hAnsi="Times New Roman"/>
          <w:sz w:val="24"/>
          <w:szCs w:val="24"/>
        </w:rPr>
        <w:t xml:space="preserve">. gada </w:t>
      </w:r>
      <w:r w:rsidR="00E17F3E">
        <w:rPr>
          <w:rFonts w:ascii="Times New Roman" w:hAnsi="Times New Roman"/>
          <w:sz w:val="24"/>
          <w:szCs w:val="24"/>
        </w:rPr>
        <w:t>20</w:t>
      </w:r>
      <w:r w:rsidR="00C64571">
        <w:rPr>
          <w:rFonts w:ascii="Times New Roman" w:hAnsi="Times New Roman"/>
          <w:sz w:val="24"/>
          <w:szCs w:val="24"/>
        </w:rPr>
        <w:t xml:space="preserve">. </w:t>
      </w:r>
      <w:r w:rsidR="00CB1407">
        <w:rPr>
          <w:rFonts w:ascii="Times New Roman" w:hAnsi="Times New Roman"/>
          <w:sz w:val="24"/>
          <w:szCs w:val="24"/>
        </w:rPr>
        <w:t>martā</w:t>
      </w:r>
    </w:p>
    <w:p w:rsidR="00E51714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FE0C03">
        <w:t xml:space="preserve">Latvijas Organiskās sintēzes institūta Iepirkumu komisija </w:t>
      </w:r>
      <w:r>
        <w:t>ir saņēmusi</w:t>
      </w:r>
      <w:r w:rsidR="00C56EE4">
        <w:t xml:space="preserve"> un izskatījusi</w:t>
      </w:r>
      <w:r>
        <w:t xml:space="preserve"> ieinteresētā piegādātāja jautājumu</w:t>
      </w:r>
      <w:r w:rsidR="00194EE0">
        <w:t>s</w:t>
      </w:r>
      <w:r>
        <w:t xml:space="preserve"> par</w:t>
      </w:r>
      <w:r w:rsidRPr="00FE0C03">
        <w:t xml:space="preserve"> Latvijas Organiskās s</w:t>
      </w:r>
      <w:r>
        <w:t>intēzes institūta izsludināto iepirkumu, atklāto</w:t>
      </w:r>
      <w:r w:rsidRPr="00FE0C03">
        <w:t xml:space="preserve"> konkur</w:t>
      </w:r>
      <w:r>
        <w:t xml:space="preserve">su </w:t>
      </w:r>
      <w:r w:rsidR="00713699">
        <w:rPr>
          <w:b/>
        </w:rPr>
        <w:t>„</w:t>
      </w:r>
      <w:r w:rsidR="00CB1407" w:rsidRPr="00CB1407">
        <w:rPr>
          <w:b/>
        </w:rPr>
        <w:t>Latvijas Organiskās sintēzes institūta esošās laboratoriju korpusa ēkas laboratorijas moduļu renovācija</w:t>
      </w:r>
      <w:r w:rsidRPr="00FE0C03">
        <w:rPr>
          <w:b/>
        </w:rPr>
        <w:t>”</w:t>
      </w:r>
      <w:r w:rsidR="00E90E6C">
        <w:t>,</w:t>
      </w:r>
    </w:p>
    <w:p w:rsidR="00C64571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>
        <w:t>i</w:t>
      </w:r>
      <w:r w:rsidR="00C64571" w:rsidRPr="00FE0C03">
        <w:t xml:space="preserve">epirkuma identifikācijas </w:t>
      </w:r>
      <w:r w:rsidR="00C64571" w:rsidRPr="00C64571">
        <w:t>Nr.:</w:t>
      </w:r>
      <w:r w:rsidR="00C64571" w:rsidRPr="00FE0C03">
        <w:t xml:space="preserve"> </w:t>
      </w:r>
      <w:r w:rsidR="00391705">
        <w:rPr>
          <w:b/>
        </w:rPr>
        <w:t>OSI 20</w:t>
      </w:r>
      <w:r w:rsidR="00CB1407">
        <w:rPr>
          <w:b/>
        </w:rPr>
        <w:t>17/0</w:t>
      </w:r>
      <w:r w:rsidR="00AC426D">
        <w:rPr>
          <w:b/>
        </w:rPr>
        <w:t>4</w:t>
      </w:r>
      <w:r>
        <w:rPr>
          <w:b/>
        </w:rPr>
        <w:t xml:space="preserve"> AK E</w:t>
      </w:r>
      <w:r w:rsidR="00713699">
        <w:rPr>
          <w:b/>
        </w:rPr>
        <w:t>RA</w:t>
      </w:r>
      <w:r w:rsidR="00C64571" w:rsidRPr="00C64571">
        <w:rPr>
          <w:b/>
        </w:rPr>
        <w:t>F</w:t>
      </w:r>
      <w:r w:rsidR="00C64571">
        <w:t>.</w:t>
      </w:r>
    </w:p>
    <w:p w:rsidR="00C64571" w:rsidRDefault="00C64571" w:rsidP="008A2078">
      <w:pPr>
        <w:pStyle w:val="ListParagraph"/>
        <w:spacing w:before="0" w:beforeAutospacing="0" w:after="0" w:afterAutospacing="0"/>
      </w:pPr>
    </w:p>
    <w:p w:rsidR="00A529D1" w:rsidRDefault="00A529D1" w:rsidP="008A2078">
      <w:pPr>
        <w:pStyle w:val="ListParagraph"/>
        <w:spacing w:before="0" w:beforeAutospacing="0" w:after="0" w:afterAutospacing="0"/>
      </w:pPr>
    </w:p>
    <w:p w:rsidR="00E10B15" w:rsidRDefault="00E10B15" w:rsidP="008A2078">
      <w:pPr>
        <w:pStyle w:val="ListParagraph"/>
        <w:spacing w:before="0" w:beforeAutospacing="0" w:after="0" w:afterAutospacing="0"/>
      </w:pPr>
    </w:p>
    <w:p w:rsidR="00F65CBA" w:rsidRDefault="00F65CBA" w:rsidP="008A2078">
      <w:pPr>
        <w:pStyle w:val="ListParagraph"/>
        <w:spacing w:before="0" w:beforeAutospacing="0" w:after="0" w:afterAutospacing="0"/>
      </w:pPr>
    </w:p>
    <w:p w:rsidR="0060271A" w:rsidRPr="00243DFC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43DFC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7F3E" w:rsidRPr="00E17F3E" w:rsidRDefault="00E17F3E" w:rsidP="00E17F3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17F3E">
        <w:rPr>
          <w:rFonts w:ascii="Times New Roman" w:eastAsia="Times New Roman" w:hAnsi="Times New Roman" w:cs="Times New Roman"/>
          <w:sz w:val="24"/>
          <w:szCs w:val="24"/>
        </w:rPr>
        <w:t xml:space="preserve">Gaismas ķermeņa montāža IP 55, A+, t. Sk. Demontāža    </w:t>
      </w:r>
    </w:p>
    <w:p w:rsidR="00E17F3E" w:rsidRPr="009C7F0B" w:rsidRDefault="00E17F3E" w:rsidP="00E17F3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17F3E">
        <w:rPr>
          <w:rFonts w:ascii="Times New Roman" w:eastAsia="Times New Roman" w:hAnsi="Times New Roman" w:cs="Times New Roman"/>
          <w:sz w:val="24"/>
          <w:szCs w:val="24"/>
        </w:rPr>
        <w:t>Nepieciešama informācija un ražotājs vēlamajam gaismeklim, jo parametrs A+  nav raksturojošs gaismekļu atpazīšanai.</w:t>
      </w:r>
    </w:p>
    <w:p w:rsidR="009C7F0B" w:rsidRPr="009C7F0B" w:rsidRDefault="009C7F0B" w:rsidP="00AC426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E17F3E" w:rsidRPr="00E17F3E" w:rsidRDefault="00E17F3E" w:rsidP="00E17F3E">
      <w:pPr>
        <w:suppressAutoHyphens/>
        <w:spacing w:after="0" w:line="259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Esošie gaismas ķermeņi 2x36 W, </w:t>
      </w:r>
      <w:proofErr w:type="spellStart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luminiscentās</w:t>
      </w:r>
      <w:proofErr w:type="spellEnd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spuldzes, 6 gab. </w:t>
      </w:r>
      <w:proofErr w:type="spellStart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vienmoduļa</w:t>
      </w:r>
      <w:proofErr w:type="spellEnd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laboratorijā, 12 gab. </w:t>
      </w:r>
      <w:proofErr w:type="spellStart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divmoduļu</w:t>
      </w:r>
      <w:proofErr w:type="spellEnd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laboratorijā.</w:t>
      </w:r>
    </w:p>
    <w:p w:rsidR="009C7F0B" w:rsidRPr="009C7F0B" w:rsidRDefault="00E17F3E" w:rsidP="00E17F3E">
      <w:pPr>
        <w:suppressAutoHyphens/>
        <w:spacing w:after="0" w:line="259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Spuldzei A ekonomijas klase 840 spektrs. Mūsu priekšlikums- izmantot </w:t>
      </w:r>
      <w:proofErr w:type="spellStart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luminiscentās</w:t>
      </w:r>
      <w:proofErr w:type="spellEnd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spuldzes vietā LED spuldzes A+ līdzīgos gaismas ķermeņos IP 55. Gaismas ķermeņu skaitu noteikt pēc apgaismojuma 500 luksu + 25% tikko uzstādītiem gaismas ķermeņiem 90 centimetru līmenī no grīdas- laboratorijas galda augstums. Gaismas spektrs 3000K.</w:t>
      </w:r>
    </w:p>
    <w:p w:rsidR="009C7F0B" w:rsidRDefault="009C7F0B" w:rsidP="00412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B15" w:rsidRDefault="00E10B15" w:rsidP="00412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F0B" w:rsidRDefault="009C7F0B" w:rsidP="00AC426D">
      <w:pPr>
        <w:spacing w:after="0"/>
        <w:ind w:left="-14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3E" w:rsidRPr="00E17F3E" w:rsidRDefault="00E17F3E" w:rsidP="00E17F3E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E17F3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Lūdzam sniegt skaidrojumu par vājstrāvas sistēmām:</w:t>
      </w:r>
    </w:p>
    <w:p w:rsidR="00E17F3E" w:rsidRPr="00E17F3E" w:rsidRDefault="00E17F3E" w:rsidP="00E17F3E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E17F3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Nepieciešama kontrolieru izbūves </w:t>
      </w:r>
      <w:proofErr w:type="spellStart"/>
      <w:r w:rsidRPr="00E17F3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struktūrshēma</w:t>
      </w:r>
      <w:proofErr w:type="spellEnd"/>
      <w:r w:rsidRPr="00E17F3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E17F3E" w:rsidRPr="00E17F3E" w:rsidRDefault="00E17F3E" w:rsidP="00E17F3E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E17F3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Nepieciešams ugunsdzēsības devēju modelis.</w:t>
      </w:r>
    </w:p>
    <w:p w:rsidR="00B10C36" w:rsidRPr="00E17F3E" w:rsidRDefault="00E17F3E" w:rsidP="00E17F3E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E17F3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Informācija par programmējamo sistēmu un kāda līmeņa piekļuve būs iespējama, pilnīga vai kopā ar apkalpojošo organizāciju</w:t>
      </w:r>
    </w:p>
    <w:p w:rsidR="009C7F0B" w:rsidRPr="009C7F0B" w:rsidRDefault="009C7F0B" w:rsidP="00AC426D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9C7F0B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9C7F0B" w:rsidRPr="009C7F0B" w:rsidRDefault="00E17F3E" w:rsidP="00C7409F">
      <w:pPr>
        <w:suppressAutoHyphens/>
        <w:spacing w:after="0" w:line="259" w:lineRule="auto"/>
        <w:ind w:left="426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Nepieciešams kontrolieris Siemens LOGO! ar displeju, 24V, izeju plašināšanas bloks, 24 V barošanas bloks versija 8.1. Programmu nodrošinās Pasūtītājs, shēma un </w:t>
      </w:r>
      <w:proofErr w:type="spellStart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darbojošs</w:t>
      </w:r>
      <w:proofErr w:type="spellEnd"/>
      <w:r w:rsidRPr="00E17F3E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 xml:space="preserve"> makets būs pieejams iepirkuma uzvarētājam. 4 vadu analogais dūmu/ siltuma detektors 10-30V barošana.</w:t>
      </w:r>
    </w:p>
    <w:p w:rsidR="004E1A38" w:rsidRDefault="004E1A38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 cieņu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822F2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822F2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822F2" w:rsidSect="00CB140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9F" w:rsidRDefault="00C7409F" w:rsidP="00791818">
      <w:pPr>
        <w:spacing w:after="0" w:line="240" w:lineRule="auto"/>
      </w:pPr>
      <w:r>
        <w:separator/>
      </w:r>
    </w:p>
  </w:endnote>
  <w:endnote w:type="continuationSeparator" w:id="0">
    <w:p w:rsidR="00C7409F" w:rsidRDefault="00C7409F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9F" w:rsidRDefault="00644366">
    <w:pPr>
      <w:pStyle w:val="Footer"/>
      <w:jc w:val="center"/>
    </w:pPr>
    <w:fldSimple w:instr=" PAGE   \* MERGEFORMAT ">
      <w:r w:rsidR="00E17F3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9F" w:rsidRDefault="00C7409F" w:rsidP="00791818">
      <w:pPr>
        <w:spacing w:after="0" w:line="240" w:lineRule="auto"/>
      </w:pPr>
      <w:r>
        <w:separator/>
      </w:r>
    </w:p>
  </w:footnote>
  <w:footnote w:type="continuationSeparator" w:id="0">
    <w:p w:rsidR="00C7409F" w:rsidRDefault="00C7409F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5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5402E"/>
    <w:rsid w:val="00167B54"/>
    <w:rsid w:val="00177167"/>
    <w:rsid w:val="00194EE0"/>
    <w:rsid w:val="001B02DE"/>
    <w:rsid w:val="001F22A0"/>
    <w:rsid w:val="002237A0"/>
    <w:rsid w:val="00223E04"/>
    <w:rsid w:val="00243DFC"/>
    <w:rsid w:val="00255B25"/>
    <w:rsid w:val="002602D6"/>
    <w:rsid w:val="002822F2"/>
    <w:rsid w:val="00297D1A"/>
    <w:rsid w:val="0032012D"/>
    <w:rsid w:val="00335C1F"/>
    <w:rsid w:val="00355B2F"/>
    <w:rsid w:val="00391705"/>
    <w:rsid w:val="00391A6F"/>
    <w:rsid w:val="003A1DE9"/>
    <w:rsid w:val="003C73CD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18D3"/>
    <w:rsid w:val="004A3ED3"/>
    <w:rsid w:val="004B5EF0"/>
    <w:rsid w:val="004C0267"/>
    <w:rsid w:val="004E1A38"/>
    <w:rsid w:val="00500E98"/>
    <w:rsid w:val="0051549C"/>
    <w:rsid w:val="00544B81"/>
    <w:rsid w:val="00597E0E"/>
    <w:rsid w:val="005A57C0"/>
    <w:rsid w:val="005C0D0D"/>
    <w:rsid w:val="005E719A"/>
    <w:rsid w:val="0060271A"/>
    <w:rsid w:val="00644366"/>
    <w:rsid w:val="006451C2"/>
    <w:rsid w:val="00685661"/>
    <w:rsid w:val="006E5C10"/>
    <w:rsid w:val="006E7914"/>
    <w:rsid w:val="006F369B"/>
    <w:rsid w:val="00710729"/>
    <w:rsid w:val="00713699"/>
    <w:rsid w:val="00716F82"/>
    <w:rsid w:val="00725221"/>
    <w:rsid w:val="007317DE"/>
    <w:rsid w:val="00752916"/>
    <w:rsid w:val="007651E5"/>
    <w:rsid w:val="0076727E"/>
    <w:rsid w:val="00791818"/>
    <w:rsid w:val="007F5E2D"/>
    <w:rsid w:val="00830A18"/>
    <w:rsid w:val="00842545"/>
    <w:rsid w:val="008443F8"/>
    <w:rsid w:val="008A2078"/>
    <w:rsid w:val="009246C1"/>
    <w:rsid w:val="00932837"/>
    <w:rsid w:val="00956E22"/>
    <w:rsid w:val="00962525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AE2285"/>
    <w:rsid w:val="00B06400"/>
    <w:rsid w:val="00B077DC"/>
    <w:rsid w:val="00B10C36"/>
    <w:rsid w:val="00B44962"/>
    <w:rsid w:val="00B46069"/>
    <w:rsid w:val="00B629B2"/>
    <w:rsid w:val="00B942C4"/>
    <w:rsid w:val="00BA5F8D"/>
    <w:rsid w:val="00BB2C2F"/>
    <w:rsid w:val="00C502C2"/>
    <w:rsid w:val="00C56EE4"/>
    <w:rsid w:val="00C64571"/>
    <w:rsid w:val="00C73C2E"/>
    <w:rsid w:val="00C7409F"/>
    <w:rsid w:val="00CB1407"/>
    <w:rsid w:val="00CB7BF3"/>
    <w:rsid w:val="00D21589"/>
    <w:rsid w:val="00D86673"/>
    <w:rsid w:val="00D903FB"/>
    <w:rsid w:val="00D96CB2"/>
    <w:rsid w:val="00DB67DC"/>
    <w:rsid w:val="00E10B15"/>
    <w:rsid w:val="00E17F3E"/>
    <w:rsid w:val="00E3202B"/>
    <w:rsid w:val="00E51714"/>
    <w:rsid w:val="00E832DF"/>
    <w:rsid w:val="00E90E6C"/>
    <w:rsid w:val="00EE24BD"/>
    <w:rsid w:val="00EF752E"/>
    <w:rsid w:val="00F237C6"/>
    <w:rsid w:val="00F634FF"/>
    <w:rsid w:val="00F63F52"/>
    <w:rsid w:val="00F65CBA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3</cp:revision>
  <cp:lastPrinted>2014-07-25T14:28:00Z</cp:lastPrinted>
  <dcterms:created xsi:type="dcterms:W3CDTF">2017-03-20T08:18:00Z</dcterms:created>
  <dcterms:modified xsi:type="dcterms:W3CDTF">2017-03-20T08:21:00Z</dcterms:modified>
</cp:coreProperties>
</file>