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132FB" w:rsidRDefault="00610366" w:rsidP="00BA041F">
      <w:pPr>
        <w:widowControl/>
        <w:spacing w:before="120" w:after="120"/>
        <w:rPr>
          <w:lang w:eastAsia="lv-LV"/>
        </w:rPr>
      </w:pPr>
      <w:r w:rsidRPr="003132FB">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3132FB">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3132FB" w:rsidRDefault="00C743CE" w:rsidP="00AE64E4">
      <w:pPr>
        <w:widowControl/>
        <w:spacing w:before="120" w:after="120"/>
        <w:jc w:val="right"/>
        <w:rPr>
          <w:lang w:eastAsia="lv-LV"/>
        </w:rPr>
      </w:pPr>
      <w:r w:rsidRPr="003132FB">
        <w:rPr>
          <w:lang w:eastAsia="lv-LV"/>
        </w:rPr>
        <w:t>APSTIPRINĀTS</w:t>
      </w:r>
    </w:p>
    <w:p w:rsidR="00C743CE" w:rsidRPr="003132FB" w:rsidRDefault="00C743CE" w:rsidP="00AE64E4">
      <w:pPr>
        <w:widowControl/>
        <w:spacing w:before="120" w:after="120"/>
        <w:jc w:val="right"/>
        <w:rPr>
          <w:lang w:eastAsia="lv-LV"/>
        </w:rPr>
      </w:pPr>
      <w:r w:rsidRPr="003132FB">
        <w:rPr>
          <w:lang w:eastAsia="lv-LV"/>
        </w:rPr>
        <w:t>Latvijas Organiskās sintēzes institūta</w:t>
      </w:r>
    </w:p>
    <w:p w:rsidR="00C743CE" w:rsidRPr="003132FB" w:rsidRDefault="00C743CE" w:rsidP="00AE64E4">
      <w:pPr>
        <w:widowControl/>
        <w:spacing w:before="120" w:after="120"/>
        <w:jc w:val="right"/>
        <w:rPr>
          <w:lang w:eastAsia="lv-LV"/>
        </w:rPr>
      </w:pPr>
      <w:r w:rsidRPr="003132FB">
        <w:rPr>
          <w:lang w:eastAsia="lv-LV"/>
        </w:rPr>
        <w:t xml:space="preserve"> Iepirkumu komisijas</w:t>
      </w:r>
    </w:p>
    <w:p w:rsidR="00C743CE" w:rsidRPr="003132FB" w:rsidRDefault="00B135F9" w:rsidP="00AE64E4">
      <w:pPr>
        <w:widowControl/>
        <w:spacing w:before="120" w:after="120"/>
        <w:jc w:val="right"/>
        <w:rPr>
          <w:lang w:eastAsia="lv-LV"/>
        </w:rPr>
      </w:pPr>
      <w:r w:rsidRPr="003132FB">
        <w:rPr>
          <w:lang w:eastAsia="lv-LV"/>
        </w:rPr>
        <w:t>201</w:t>
      </w:r>
      <w:r w:rsidR="00287EF6">
        <w:rPr>
          <w:lang w:eastAsia="lv-LV"/>
        </w:rPr>
        <w:t>5</w:t>
      </w:r>
      <w:r w:rsidR="00414680" w:rsidRPr="003132FB">
        <w:rPr>
          <w:lang w:eastAsia="lv-LV"/>
        </w:rPr>
        <w:t>.</w:t>
      </w:r>
      <w:r w:rsidR="002E2726" w:rsidRPr="003132FB">
        <w:rPr>
          <w:lang w:eastAsia="lv-LV"/>
        </w:rPr>
        <w:t xml:space="preserve"> </w:t>
      </w:r>
      <w:r w:rsidR="00414680" w:rsidRPr="003132FB">
        <w:rPr>
          <w:lang w:eastAsia="lv-LV"/>
        </w:rPr>
        <w:t xml:space="preserve">gada </w:t>
      </w:r>
      <w:r w:rsidR="00A42054">
        <w:rPr>
          <w:lang w:eastAsia="lv-LV"/>
        </w:rPr>
        <w:t>28</w:t>
      </w:r>
      <w:r w:rsidR="002E2726" w:rsidRPr="003132FB">
        <w:rPr>
          <w:lang w:eastAsia="lv-LV"/>
        </w:rPr>
        <w:t xml:space="preserve">. </w:t>
      </w:r>
      <w:r w:rsidR="00A42054">
        <w:rPr>
          <w:lang w:eastAsia="lv-LV"/>
        </w:rPr>
        <w:t>a</w:t>
      </w:r>
      <w:r w:rsidR="00287EF6">
        <w:rPr>
          <w:lang w:eastAsia="lv-LV"/>
        </w:rPr>
        <w:t xml:space="preserve">prīļa </w:t>
      </w:r>
      <w:r w:rsidR="00C743CE" w:rsidRPr="003132FB">
        <w:rPr>
          <w:lang w:eastAsia="lv-LV"/>
        </w:rPr>
        <w:t>sēdē</w:t>
      </w:r>
    </w:p>
    <w:p w:rsidR="00B135F9" w:rsidRPr="003132FB"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3132FB">
          <w:rPr>
            <w:lang w:eastAsia="lv-LV"/>
          </w:rPr>
          <w:t>protokols</w:t>
        </w:r>
      </w:smartTag>
      <w:r w:rsidR="00852262" w:rsidRPr="003132FB">
        <w:rPr>
          <w:lang w:eastAsia="lv-LV"/>
        </w:rPr>
        <w:t xml:space="preserve"> Nr. </w:t>
      </w:r>
      <w:r w:rsidR="00A42054">
        <w:rPr>
          <w:lang w:eastAsia="lv-LV"/>
        </w:rPr>
        <w:t>2015/24</w:t>
      </w:r>
      <w:r w:rsidR="00FD2314" w:rsidRPr="003132FB">
        <w:rPr>
          <w:lang w:eastAsia="lv-LV"/>
        </w:rPr>
        <w:t xml:space="preserve"> </w:t>
      </w:r>
      <w:r w:rsidR="002471BC" w:rsidRPr="003132FB">
        <w:rPr>
          <w:lang w:eastAsia="lv-LV"/>
        </w:rPr>
        <w:t>–</w:t>
      </w:r>
      <w:r w:rsidR="00FD2314" w:rsidRPr="003132FB">
        <w:rPr>
          <w:lang w:eastAsia="lv-LV"/>
        </w:rPr>
        <w:t xml:space="preserve"> 01</w:t>
      </w:r>
    </w:p>
    <w:p w:rsidR="00414680" w:rsidRPr="003132FB" w:rsidRDefault="00414680"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E0412C" w:rsidRPr="003132FB" w:rsidRDefault="00E0412C" w:rsidP="00E0412C">
      <w:pPr>
        <w:widowControl/>
        <w:spacing w:before="120" w:after="120"/>
        <w:jc w:val="center"/>
        <w:rPr>
          <w:lang w:eastAsia="lv-LV"/>
        </w:rPr>
      </w:pPr>
    </w:p>
    <w:p w:rsidR="00AE64E4" w:rsidRPr="003132FB" w:rsidRDefault="006D06E8" w:rsidP="00E0412C">
      <w:pPr>
        <w:jc w:val="center"/>
        <w:rPr>
          <w:b/>
          <w:sz w:val="36"/>
          <w:szCs w:val="36"/>
          <w:lang w:eastAsia="lv-LV"/>
        </w:rPr>
      </w:pPr>
      <w:bookmarkStart w:id="0" w:name="_Toc289092130"/>
      <w:bookmarkStart w:id="1" w:name="_Toc289168761"/>
      <w:r w:rsidRPr="003132FB">
        <w:rPr>
          <w:b/>
          <w:sz w:val="36"/>
          <w:szCs w:val="36"/>
          <w:lang w:eastAsia="lv-LV"/>
        </w:rPr>
        <w:t>AP</w:t>
      </w:r>
      <w:r w:rsidR="0009631B" w:rsidRPr="003132FB">
        <w:rPr>
          <w:b/>
          <w:sz w:val="36"/>
          <w:szCs w:val="36"/>
          <w:lang w:eastAsia="lv-LV"/>
        </w:rPr>
        <w:t xml:space="preserve">P </w:t>
      </w:r>
      <w:r w:rsidR="007B07F0" w:rsidRPr="003132FB">
        <w:rPr>
          <w:b/>
          <w:sz w:val="36"/>
          <w:szCs w:val="36"/>
          <w:lang w:eastAsia="lv-LV"/>
        </w:rPr>
        <w:t>LATVIJAS</w:t>
      </w:r>
      <w:r w:rsidR="00C743CE" w:rsidRPr="003132FB">
        <w:rPr>
          <w:b/>
          <w:sz w:val="36"/>
          <w:szCs w:val="36"/>
          <w:lang w:eastAsia="lv-LV"/>
        </w:rPr>
        <w:t xml:space="preserve"> ORGANISKĀS SINTĒZES</w:t>
      </w:r>
      <w:bookmarkEnd w:id="0"/>
      <w:bookmarkEnd w:id="1"/>
    </w:p>
    <w:p w:rsidR="00C743CE" w:rsidRPr="003132FB" w:rsidRDefault="00C743CE" w:rsidP="00E0412C">
      <w:pPr>
        <w:jc w:val="center"/>
        <w:rPr>
          <w:b/>
          <w:sz w:val="36"/>
          <w:szCs w:val="36"/>
          <w:lang w:eastAsia="lv-LV"/>
        </w:rPr>
      </w:pPr>
      <w:bookmarkStart w:id="2" w:name="_Toc289092131"/>
      <w:bookmarkStart w:id="3" w:name="_Toc289168762"/>
      <w:r w:rsidRPr="003132FB">
        <w:rPr>
          <w:b/>
          <w:sz w:val="36"/>
          <w:szCs w:val="36"/>
          <w:lang w:eastAsia="lv-LV"/>
        </w:rPr>
        <w:t>INSTITŪT</w:t>
      </w:r>
      <w:bookmarkEnd w:id="2"/>
      <w:bookmarkEnd w:id="3"/>
      <w:r w:rsidR="00EC6FFF" w:rsidRPr="003132FB">
        <w:rPr>
          <w:b/>
          <w:sz w:val="36"/>
          <w:szCs w:val="36"/>
          <w:lang w:eastAsia="lv-LV"/>
        </w:rPr>
        <w:t>S</w:t>
      </w:r>
    </w:p>
    <w:p w:rsidR="000E2F8D" w:rsidRPr="003132FB" w:rsidRDefault="000E2F8D" w:rsidP="00AE64E4">
      <w:pPr>
        <w:keepNext/>
        <w:widowControl/>
        <w:jc w:val="center"/>
        <w:outlineLvl w:val="0"/>
        <w:rPr>
          <w:b/>
          <w:sz w:val="36"/>
          <w:szCs w:val="36"/>
          <w:lang w:eastAsia="lv-LV"/>
        </w:rPr>
      </w:pPr>
    </w:p>
    <w:p w:rsidR="00C743CE" w:rsidRPr="003132FB" w:rsidRDefault="00536778" w:rsidP="00E0412C">
      <w:pPr>
        <w:jc w:val="center"/>
        <w:rPr>
          <w:b/>
          <w:sz w:val="36"/>
          <w:szCs w:val="36"/>
          <w:lang w:eastAsia="lv-LV"/>
        </w:rPr>
      </w:pPr>
      <w:bookmarkStart w:id="4" w:name="_Toc289092132"/>
      <w:bookmarkStart w:id="5" w:name="_Toc289168763"/>
      <w:r w:rsidRPr="003132FB">
        <w:rPr>
          <w:b/>
          <w:sz w:val="36"/>
          <w:szCs w:val="36"/>
          <w:lang w:eastAsia="lv-LV"/>
        </w:rPr>
        <w:t>Atklāta konkursa</w:t>
      </w:r>
      <w:bookmarkEnd w:id="4"/>
      <w:bookmarkEnd w:id="5"/>
    </w:p>
    <w:p w:rsidR="00E0412C" w:rsidRPr="003132FB" w:rsidRDefault="00E0412C" w:rsidP="00E0412C">
      <w:pPr>
        <w:jc w:val="center"/>
        <w:rPr>
          <w:b/>
          <w:sz w:val="36"/>
          <w:szCs w:val="36"/>
          <w:lang w:eastAsia="lv-LV"/>
        </w:rPr>
      </w:pPr>
    </w:p>
    <w:p w:rsidR="00C743CE" w:rsidRPr="003132FB" w:rsidRDefault="00C743CE" w:rsidP="00E0412C">
      <w:pPr>
        <w:jc w:val="center"/>
        <w:rPr>
          <w:b/>
          <w:sz w:val="28"/>
          <w:szCs w:val="28"/>
          <w:lang w:eastAsia="lv-LV"/>
        </w:rPr>
      </w:pPr>
      <w:bookmarkStart w:id="6" w:name="_Toc289092133"/>
      <w:bookmarkStart w:id="7" w:name="_Toc289168764"/>
      <w:r w:rsidRPr="003132FB">
        <w:rPr>
          <w:b/>
          <w:sz w:val="28"/>
          <w:szCs w:val="28"/>
          <w:lang w:eastAsia="lv-LV"/>
        </w:rPr>
        <w:t>“</w:t>
      </w:r>
      <w:r w:rsidR="00990ACE">
        <w:rPr>
          <w:b/>
          <w:sz w:val="28"/>
          <w:szCs w:val="28"/>
          <w:lang w:eastAsia="lv-LV"/>
        </w:rPr>
        <w:t>Dažādu iekārtu farmakoloģiskiem pētījumiem</w:t>
      </w:r>
      <w:r w:rsidR="007E1493">
        <w:rPr>
          <w:b/>
          <w:sz w:val="28"/>
          <w:szCs w:val="28"/>
          <w:lang w:eastAsia="lv-LV"/>
        </w:rPr>
        <w:t xml:space="preserve"> </w:t>
      </w:r>
      <w:r w:rsidR="00FA7B3D" w:rsidRPr="003132FB">
        <w:rPr>
          <w:b/>
          <w:sz w:val="28"/>
          <w:szCs w:val="28"/>
          <w:lang w:eastAsia="lv-LV"/>
        </w:rPr>
        <w:t>piegāde Latvijas Organiskās sintēzes institūtam ERAF līdzfinansētā projekta „Farmācijas un biomedicīnas Valsts nozīmes pētniecības centra zinātniskās infrastruktūras attīstība” ietvaros</w:t>
      </w:r>
      <w:r w:rsidR="00783C83" w:rsidRPr="003132FB">
        <w:rPr>
          <w:b/>
          <w:sz w:val="28"/>
          <w:szCs w:val="28"/>
          <w:lang w:eastAsia="lv-LV"/>
        </w:rPr>
        <w:t>”</w:t>
      </w:r>
      <w:bookmarkEnd w:id="6"/>
      <w:bookmarkEnd w:id="7"/>
    </w:p>
    <w:p w:rsidR="00E0412C" w:rsidRPr="003132FB" w:rsidRDefault="00E0412C" w:rsidP="00E0412C">
      <w:pPr>
        <w:jc w:val="center"/>
        <w:rPr>
          <w:b/>
          <w:sz w:val="28"/>
          <w:szCs w:val="28"/>
          <w:lang w:eastAsia="lv-LV"/>
        </w:rPr>
      </w:pPr>
    </w:p>
    <w:p w:rsidR="00E0412C" w:rsidRPr="003132FB" w:rsidRDefault="00E0412C" w:rsidP="00E0412C">
      <w:pPr>
        <w:jc w:val="center"/>
        <w:rPr>
          <w:b/>
          <w:sz w:val="28"/>
          <w:szCs w:val="28"/>
          <w:lang w:eastAsia="lv-LV"/>
        </w:rPr>
      </w:pPr>
    </w:p>
    <w:p w:rsidR="00C743CE" w:rsidRPr="003132FB" w:rsidRDefault="00C743CE" w:rsidP="00E0412C">
      <w:pPr>
        <w:jc w:val="center"/>
        <w:rPr>
          <w:b/>
          <w:sz w:val="28"/>
          <w:szCs w:val="28"/>
          <w:lang w:eastAsia="lv-LV"/>
        </w:rPr>
      </w:pPr>
      <w:bookmarkStart w:id="8" w:name="_Toc289092134"/>
      <w:bookmarkStart w:id="9" w:name="_Toc289168765"/>
      <w:r w:rsidRPr="003132FB">
        <w:rPr>
          <w:b/>
          <w:sz w:val="28"/>
          <w:szCs w:val="28"/>
          <w:lang w:eastAsia="lv-LV"/>
        </w:rPr>
        <w:t>NOLIKUMS</w:t>
      </w:r>
      <w:bookmarkEnd w:id="8"/>
      <w:bookmarkEnd w:id="9"/>
    </w:p>
    <w:p w:rsidR="00E0412C" w:rsidRPr="003132FB" w:rsidRDefault="00E0412C" w:rsidP="00E0412C">
      <w:pPr>
        <w:jc w:val="center"/>
        <w:rPr>
          <w:b/>
          <w:sz w:val="28"/>
          <w:szCs w:val="28"/>
          <w:lang w:eastAsia="lv-LV"/>
        </w:rPr>
      </w:pPr>
    </w:p>
    <w:p w:rsidR="00C743CE" w:rsidRPr="003132FB" w:rsidRDefault="00C743CE" w:rsidP="006747B4">
      <w:pPr>
        <w:jc w:val="center"/>
        <w:rPr>
          <w:b/>
          <w:lang w:eastAsia="lv-LV"/>
        </w:rPr>
      </w:pPr>
      <w:bookmarkStart w:id="10" w:name="_Toc289092135"/>
      <w:bookmarkStart w:id="11" w:name="_Toc289168766"/>
      <w:r w:rsidRPr="003132FB">
        <w:rPr>
          <w:b/>
          <w:lang w:eastAsia="lv-LV"/>
        </w:rPr>
        <w:t>iepirkuma identifikācijas numurs</w:t>
      </w:r>
      <w:bookmarkEnd w:id="10"/>
      <w:bookmarkEnd w:id="11"/>
    </w:p>
    <w:p w:rsidR="00C743CE" w:rsidRPr="003132FB" w:rsidRDefault="00FD2314" w:rsidP="0074385C">
      <w:pPr>
        <w:jc w:val="center"/>
        <w:rPr>
          <w:sz w:val="32"/>
          <w:lang w:eastAsia="lv-LV"/>
        </w:rPr>
      </w:pPr>
      <w:bookmarkStart w:id="12" w:name="_Toc289092136"/>
      <w:bookmarkStart w:id="13" w:name="_Toc289168767"/>
      <w:r w:rsidRPr="003132FB">
        <w:rPr>
          <w:sz w:val="32"/>
          <w:lang w:eastAsia="lv-LV"/>
        </w:rPr>
        <w:t xml:space="preserve">OSI </w:t>
      </w:r>
      <w:r w:rsidR="005915A9" w:rsidRPr="003132FB">
        <w:rPr>
          <w:sz w:val="32"/>
          <w:lang w:eastAsia="lv-LV"/>
        </w:rPr>
        <w:t>201</w:t>
      </w:r>
      <w:bookmarkEnd w:id="12"/>
      <w:bookmarkEnd w:id="13"/>
      <w:r w:rsidR="00990ACE">
        <w:rPr>
          <w:sz w:val="32"/>
          <w:lang w:eastAsia="lv-LV"/>
        </w:rPr>
        <w:t>5/24</w:t>
      </w:r>
      <w:r w:rsidR="00F124D9" w:rsidRPr="003132FB">
        <w:rPr>
          <w:sz w:val="32"/>
          <w:lang w:eastAsia="lv-LV"/>
        </w:rPr>
        <w:t xml:space="preserve"> AK</w:t>
      </w:r>
      <w:r w:rsidR="005D26C6" w:rsidRPr="003132FB">
        <w:rPr>
          <w:sz w:val="32"/>
          <w:lang w:eastAsia="lv-LV"/>
        </w:rPr>
        <w:t xml:space="preserve"> ERAF</w:t>
      </w:r>
    </w:p>
    <w:p w:rsidR="0074385C" w:rsidRPr="003132FB" w:rsidRDefault="0074385C" w:rsidP="0074385C">
      <w:pPr>
        <w:jc w:val="center"/>
        <w:rPr>
          <w:sz w:val="32"/>
          <w:lang w:eastAsia="lv-LV"/>
        </w:rPr>
      </w:pPr>
    </w:p>
    <w:p w:rsidR="00C743CE" w:rsidRPr="003132FB" w:rsidRDefault="00C743CE" w:rsidP="00AE64E4">
      <w:pPr>
        <w:widowControl/>
        <w:spacing w:before="120" w:after="120"/>
        <w:jc w:val="center"/>
        <w:rPr>
          <w:sz w:val="28"/>
          <w:szCs w:val="28"/>
          <w:lang w:eastAsia="lv-LV"/>
        </w:rPr>
      </w:pPr>
      <w:r w:rsidRPr="003132FB">
        <w:rPr>
          <w:sz w:val="28"/>
          <w:szCs w:val="28"/>
          <w:lang w:eastAsia="lv-LV"/>
        </w:rPr>
        <w:t>Rīga</w:t>
      </w:r>
    </w:p>
    <w:p w:rsidR="00310E05" w:rsidRPr="003132FB" w:rsidRDefault="00C24B98"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3132FB">
        <w:rPr>
          <w:rFonts w:ascii="Times New Roman" w:hAnsi="Times New Roman"/>
          <w:b w:val="0"/>
          <w:color w:val="auto"/>
        </w:rPr>
        <w:br w:type="page"/>
      </w:r>
    </w:p>
    <w:p w:rsidR="00E233F4" w:rsidRPr="003132FB" w:rsidRDefault="00933782" w:rsidP="008B4DF0">
      <w:pPr>
        <w:pStyle w:val="TOCHeading"/>
        <w:spacing w:before="0"/>
        <w:jc w:val="center"/>
        <w:rPr>
          <w:color w:val="auto"/>
        </w:rPr>
      </w:pPr>
      <w:r w:rsidRPr="003132FB">
        <w:rPr>
          <w:color w:val="auto"/>
        </w:rPr>
        <w:lastRenderedPageBreak/>
        <w:t>Satura rādītājs</w:t>
      </w:r>
    </w:p>
    <w:p w:rsidR="00E233F4" w:rsidRPr="003132FB" w:rsidRDefault="00E233F4" w:rsidP="00E233F4"/>
    <w:p w:rsidR="008D33F9" w:rsidRPr="008D33F9" w:rsidRDefault="00AB714C">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3132FB">
        <w:fldChar w:fldCharType="begin"/>
      </w:r>
      <w:r w:rsidR="00933782" w:rsidRPr="003132FB">
        <w:instrText xml:space="preserve"> TOC \o "1-3" \h \z \u </w:instrText>
      </w:r>
      <w:r w:rsidRPr="003132FB">
        <w:fldChar w:fldCharType="separate"/>
      </w:r>
      <w:hyperlink w:anchor="_Toc418122461" w:history="1">
        <w:r w:rsidR="008D33F9" w:rsidRPr="008D33F9">
          <w:rPr>
            <w:rStyle w:val="Hyperlink"/>
            <w:rFonts w:ascii="Times New Roman" w:hAnsi="Times New Roman"/>
            <w:noProof/>
          </w:rPr>
          <w:t>INSTRUKCIJAS  PRETENDENTIEM</w:t>
        </w:r>
        <w:r w:rsidR="008D33F9" w:rsidRPr="008D33F9">
          <w:rPr>
            <w:noProof/>
            <w:webHidden/>
          </w:rPr>
          <w:tab/>
        </w:r>
        <w:r w:rsidRPr="008D33F9">
          <w:rPr>
            <w:noProof/>
            <w:webHidden/>
          </w:rPr>
          <w:fldChar w:fldCharType="begin"/>
        </w:r>
        <w:r w:rsidR="008D33F9" w:rsidRPr="008D33F9">
          <w:rPr>
            <w:noProof/>
            <w:webHidden/>
          </w:rPr>
          <w:instrText xml:space="preserve"> PAGEREF _Toc418122461 \h </w:instrText>
        </w:r>
        <w:r w:rsidRPr="008D33F9">
          <w:rPr>
            <w:noProof/>
            <w:webHidden/>
          </w:rPr>
        </w:r>
        <w:r w:rsidRPr="008D33F9">
          <w:rPr>
            <w:noProof/>
            <w:webHidden/>
          </w:rPr>
          <w:fldChar w:fldCharType="separate"/>
        </w:r>
        <w:r w:rsidR="008D33F9" w:rsidRPr="008D33F9">
          <w:rPr>
            <w:noProof/>
            <w:webHidden/>
          </w:rPr>
          <w:t>3</w:t>
        </w:r>
        <w:r w:rsidRPr="008D33F9">
          <w:rPr>
            <w:noProof/>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2" w:history="1">
        <w:r w:rsidR="008D33F9" w:rsidRPr="008D33F9">
          <w:rPr>
            <w:rStyle w:val="Hyperlink"/>
          </w:rPr>
          <w:t>1.</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rPr>
          <w:t>VISPĀRĪGĀ INFORMĀCIJA</w:t>
        </w:r>
        <w:r w:rsidR="008D33F9" w:rsidRPr="008D33F9">
          <w:rPr>
            <w:webHidden/>
          </w:rPr>
          <w:tab/>
        </w:r>
        <w:r w:rsidRPr="008D33F9">
          <w:rPr>
            <w:webHidden/>
          </w:rPr>
          <w:fldChar w:fldCharType="begin"/>
        </w:r>
        <w:r w:rsidR="008D33F9" w:rsidRPr="008D33F9">
          <w:rPr>
            <w:webHidden/>
          </w:rPr>
          <w:instrText xml:space="preserve"> PAGEREF _Toc418122462 \h </w:instrText>
        </w:r>
        <w:r w:rsidRPr="008D33F9">
          <w:rPr>
            <w:webHidden/>
          </w:rPr>
        </w:r>
        <w:r w:rsidRPr="008D33F9">
          <w:rPr>
            <w:webHidden/>
          </w:rPr>
          <w:fldChar w:fldCharType="separate"/>
        </w:r>
        <w:r w:rsidR="008D33F9" w:rsidRPr="008D33F9">
          <w:rPr>
            <w:webHidden/>
          </w:rPr>
          <w:t>4</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3" w:history="1">
        <w:r w:rsidR="008D33F9" w:rsidRPr="008D33F9">
          <w:rPr>
            <w:rStyle w:val="Hyperlink"/>
            <w:caps/>
          </w:rPr>
          <w:t>2.</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Informācija par iepirkuma priekšmetu un līgumu</w:t>
        </w:r>
        <w:r w:rsidR="008D33F9" w:rsidRPr="008D33F9">
          <w:rPr>
            <w:webHidden/>
          </w:rPr>
          <w:tab/>
        </w:r>
        <w:r w:rsidRPr="008D33F9">
          <w:rPr>
            <w:webHidden/>
          </w:rPr>
          <w:fldChar w:fldCharType="begin"/>
        </w:r>
        <w:r w:rsidR="008D33F9" w:rsidRPr="008D33F9">
          <w:rPr>
            <w:webHidden/>
          </w:rPr>
          <w:instrText xml:space="preserve"> PAGEREF _Toc418122463 \h </w:instrText>
        </w:r>
        <w:r w:rsidRPr="008D33F9">
          <w:rPr>
            <w:webHidden/>
          </w:rPr>
        </w:r>
        <w:r w:rsidRPr="008D33F9">
          <w:rPr>
            <w:webHidden/>
          </w:rPr>
          <w:fldChar w:fldCharType="separate"/>
        </w:r>
        <w:r w:rsidR="008D33F9" w:rsidRPr="008D33F9">
          <w:rPr>
            <w:webHidden/>
          </w:rPr>
          <w:t>7</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4" w:history="1">
        <w:r w:rsidR="008D33F9" w:rsidRPr="008D33F9">
          <w:rPr>
            <w:rStyle w:val="Hyperlink"/>
            <w:caps/>
          </w:rPr>
          <w:t>3.</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Pretendentu izslēgšanas nosacījumi, ATLASES UN KVALIFIKĀCIJAS PRASĪBAS</w:t>
        </w:r>
        <w:r w:rsidR="008D33F9" w:rsidRPr="008D33F9">
          <w:rPr>
            <w:webHidden/>
          </w:rPr>
          <w:tab/>
        </w:r>
        <w:r w:rsidRPr="008D33F9">
          <w:rPr>
            <w:webHidden/>
          </w:rPr>
          <w:fldChar w:fldCharType="begin"/>
        </w:r>
        <w:r w:rsidR="008D33F9" w:rsidRPr="008D33F9">
          <w:rPr>
            <w:webHidden/>
          </w:rPr>
          <w:instrText xml:space="preserve"> PAGEREF _Toc418122464 \h </w:instrText>
        </w:r>
        <w:r w:rsidRPr="008D33F9">
          <w:rPr>
            <w:webHidden/>
          </w:rPr>
        </w:r>
        <w:r w:rsidRPr="008D33F9">
          <w:rPr>
            <w:webHidden/>
          </w:rPr>
          <w:fldChar w:fldCharType="separate"/>
        </w:r>
        <w:r w:rsidR="008D33F9" w:rsidRPr="008D33F9">
          <w:rPr>
            <w:webHidden/>
          </w:rPr>
          <w:t>8</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5" w:history="1">
        <w:r w:rsidR="008D33F9" w:rsidRPr="008D33F9">
          <w:rPr>
            <w:rStyle w:val="Hyperlink"/>
            <w:caps/>
          </w:rPr>
          <w:t>4.</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Iesniedzamie dokumenti</w:t>
        </w:r>
        <w:r w:rsidR="008D33F9" w:rsidRPr="008D33F9">
          <w:rPr>
            <w:webHidden/>
          </w:rPr>
          <w:tab/>
        </w:r>
        <w:r w:rsidRPr="008D33F9">
          <w:rPr>
            <w:webHidden/>
          </w:rPr>
          <w:fldChar w:fldCharType="begin"/>
        </w:r>
        <w:r w:rsidR="008D33F9" w:rsidRPr="008D33F9">
          <w:rPr>
            <w:webHidden/>
          </w:rPr>
          <w:instrText xml:space="preserve"> PAGEREF _Toc418122465 \h </w:instrText>
        </w:r>
        <w:r w:rsidRPr="008D33F9">
          <w:rPr>
            <w:webHidden/>
          </w:rPr>
        </w:r>
        <w:r w:rsidRPr="008D33F9">
          <w:rPr>
            <w:webHidden/>
          </w:rPr>
          <w:fldChar w:fldCharType="separate"/>
        </w:r>
        <w:r w:rsidR="008D33F9" w:rsidRPr="008D33F9">
          <w:rPr>
            <w:webHidden/>
          </w:rPr>
          <w:t>9</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6" w:history="1">
        <w:r w:rsidR="008D33F9" w:rsidRPr="008D33F9">
          <w:rPr>
            <w:rStyle w:val="Hyperlink"/>
            <w:caps/>
          </w:rPr>
          <w:t>5.</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Piedāvājuma vērtēšanas un izvēles kritēriji</w:t>
        </w:r>
        <w:r w:rsidR="008D33F9" w:rsidRPr="008D33F9">
          <w:rPr>
            <w:webHidden/>
          </w:rPr>
          <w:tab/>
        </w:r>
        <w:r w:rsidRPr="008D33F9">
          <w:rPr>
            <w:webHidden/>
          </w:rPr>
          <w:fldChar w:fldCharType="begin"/>
        </w:r>
        <w:r w:rsidR="008D33F9" w:rsidRPr="008D33F9">
          <w:rPr>
            <w:webHidden/>
          </w:rPr>
          <w:instrText xml:space="preserve"> PAGEREF _Toc418122466 \h </w:instrText>
        </w:r>
        <w:r w:rsidRPr="008D33F9">
          <w:rPr>
            <w:webHidden/>
          </w:rPr>
        </w:r>
        <w:r w:rsidRPr="008D33F9">
          <w:rPr>
            <w:webHidden/>
          </w:rPr>
          <w:fldChar w:fldCharType="separate"/>
        </w:r>
        <w:r w:rsidR="008D33F9" w:rsidRPr="008D33F9">
          <w:rPr>
            <w:webHidden/>
          </w:rPr>
          <w:t>11</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7" w:history="1">
        <w:r w:rsidR="008D33F9" w:rsidRPr="008D33F9">
          <w:rPr>
            <w:rStyle w:val="Hyperlink"/>
            <w:caps/>
          </w:rPr>
          <w:t>6.</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Iepirkuma līgums</w:t>
        </w:r>
        <w:r w:rsidR="008D33F9" w:rsidRPr="008D33F9">
          <w:rPr>
            <w:webHidden/>
          </w:rPr>
          <w:tab/>
        </w:r>
        <w:r w:rsidRPr="008D33F9">
          <w:rPr>
            <w:webHidden/>
          </w:rPr>
          <w:fldChar w:fldCharType="begin"/>
        </w:r>
        <w:r w:rsidR="008D33F9" w:rsidRPr="008D33F9">
          <w:rPr>
            <w:webHidden/>
          </w:rPr>
          <w:instrText xml:space="preserve"> PAGEREF _Toc418122467 \h </w:instrText>
        </w:r>
        <w:r w:rsidRPr="008D33F9">
          <w:rPr>
            <w:webHidden/>
          </w:rPr>
        </w:r>
        <w:r w:rsidRPr="008D33F9">
          <w:rPr>
            <w:webHidden/>
          </w:rPr>
          <w:fldChar w:fldCharType="separate"/>
        </w:r>
        <w:r w:rsidR="008D33F9" w:rsidRPr="008D33F9">
          <w:rPr>
            <w:webHidden/>
          </w:rPr>
          <w:t>12</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8" w:history="1">
        <w:r w:rsidR="008D33F9" w:rsidRPr="008D33F9">
          <w:rPr>
            <w:rStyle w:val="Hyperlink"/>
            <w:caps/>
          </w:rPr>
          <w:t>7.</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Iepirkuma komisijas tiesības un pienākumi</w:t>
        </w:r>
        <w:r w:rsidR="008D33F9" w:rsidRPr="008D33F9">
          <w:rPr>
            <w:webHidden/>
          </w:rPr>
          <w:tab/>
        </w:r>
        <w:r w:rsidRPr="008D33F9">
          <w:rPr>
            <w:webHidden/>
          </w:rPr>
          <w:fldChar w:fldCharType="begin"/>
        </w:r>
        <w:r w:rsidR="008D33F9" w:rsidRPr="008D33F9">
          <w:rPr>
            <w:webHidden/>
          </w:rPr>
          <w:instrText xml:space="preserve"> PAGEREF _Toc418122468 \h </w:instrText>
        </w:r>
        <w:r w:rsidRPr="008D33F9">
          <w:rPr>
            <w:webHidden/>
          </w:rPr>
        </w:r>
        <w:r w:rsidRPr="008D33F9">
          <w:rPr>
            <w:webHidden/>
          </w:rPr>
          <w:fldChar w:fldCharType="separate"/>
        </w:r>
        <w:r w:rsidR="008D33F9" w:rsidRPr="008D33F9">
          <w:rPr>
            <w:webHidden/>
          </w:rPr>
          <w:t>13</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69" w:history="1">
        <w:r w:rsidR="008D33F9" w:rsidRPr="008D33F9">
          <w:rPr>
            <w:rStyle w:val="Hyperlink"/>
            <w:caps/>
          </w:rPr>
          <w:t>8.</w:t>
        </w:r>
        <w:r w:rsidR="008D33F9" w:rsidRPr="008D33F9">
          <w:rPr>
            <w:rFonts w:asciiTheme="minorHAnsi" w:eastAsiaTheme="minorEastAsia" w:hAnsiTheme="minorHAnsi" w:cstheme="minorBidi"/>
            <w:b w:val="0"/>
            <w:bCs w:val="0"/>
            <w:sz w:val="22"/>
            <w:szCs w:val="22"/>
            <w:lang w:eastAsia="lv-LV"/>
          </w:rPr>
          <w:tab/>
        </w:r>
        <w:r w:rsidR="008D33F9" w:rsidRPr="008D33F9">
          <w:rPr>
            <w:rStyle w:val="Hyperlink"/>
            <w:caps/>
          </w:rPr>
          <w:t>Pretendenta tiesības un pienākumi</w:t>
        </w:r>
        <w:r w:rsidR="008D33F9" w:rsidRPr="008D33F9">
          <w:rPr>
            <w:webHidden/>
          </w:rPr>
          <w:tab/>
        </w:r>
        <w:r w:rsidRPr="008D33F9">
          <w:rPr>
            <w:webHidden/>
          </w:rPr>
          <w:fldChar w:fldCharType="begin"/>
        </w:r>
        <w:r w:rsidR="008D33F9" w:rsidRPr="008D33F9">
          <w:rPr>
            <w:webHidden/>
          </w:rPr>
          <w:instrText xml:space="preserve"> PAGEREF _Toc418122469 \h </w:instrText>
        </w:r>
        <w:r w:rsidRPr="008D33F9">
          <w:rPr>
            <w:webHidden/>
          </w:rPr>
        </w:r>
        <w:r w:rsidRPr="008D33F9">
          <w:rPr>
            <w:webHidden/>
          </w:rPr>
          <w:fldChar w:fldCharType="separate"/>
        </w:r>
        <w:r w:rsidR="008D33F9" w:rsidRPr="008D33F9">
          <w:rPr>
            <w:webHidden/>
          </w:rPr>
          <w:t>14</w:t>
        </w:r>
        <w:r w:rsidRPr="008D33F9">
          <w:rPr>
            <w:webHidden/>
          </w:rPr>
          <w:fldChar w:fldCharType="end"/>
        </w:r>
      </w:hyperlink>
    </w:p>
    <w:p w:rsidR="008D33F9" w:rsidRPr="008D33F9" w:rsidRDefault="00AB714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70" w:history="1">
        <w:r w:rsidR="008D33F9" w:rsidRPr="008D33F9">
          <w:rPr>
            <w:rStyle w:val="Hyperlink"/>
            <w:rFonts w:ascii="Times New Roman" w:hAnsi="Times New Roman"/>
            <w:noProof/>
          </w:rPr>
          <w:t>TEHNISKĀS  SPECIFIKĀCIJAS</w:t>
        </w:r>
        <w:r w:rsidR="008D33F9" w:rsidRPr="008D33F9">
          <w:rPr>
            <w:noProof/>
            <w:webHidden/>
          </w:rPr>
          <w:tab/>
        </w:r>
        <w:r w:rsidRPr="008D33F9">
          <w:rPr>
            <w:noProof/>
            <w:webHidden/>
          </w:rPr>
          <w:fldChar w:fldCharType="begin"/>
        </w:r>
        <w:r w:rsidR="008D33F9" w:rsidRPr="008D33F9">
          <w:rPr>
            <w:noProof/>
            <w:webHidden/>
          </w:rPr>
          <w:instrText xml:space="preserve"> PAGEREF _Toc418122470 \h </w:instrText>
        </w:r>
        <w:r w:rsidRPr="008D33F9">
          <w:rPr>
            <w:noProof/>
            <w:webHidden/>
          </w:rPr>
        </w:r>
        <w:r w:rsidRPr="008D33F9">
          <w:rPr>
            <w:noProof/>
            <w:webHidden/>
          </w:rPr>
          <w:fldChar w:fldCharType="separate"/>
        </w:r>
        <w:r w:rsidR="008D33F9" w:rsidRPr="008D33F9">
          <w:rPr>
            <w:noProof/>
            <w:webHidden/>
          </w:rPr>
          <w:t>16</w:t>
        </w:r>
        <w:r w:rsidRPr="008D33F9">
          <w:rPr>
            <w:noProof/>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71" w:history="1">
        <w:r w:rsidR="008D33F9" w:rsidRPr="008D33F9">
          <w:rPr>
            <w:rStyle w:val="Hyperlink"/>
          </w:rPr>
          <w:t>VISPĀRĒJA INFORMĀCIJA</w:t>
        </w:r>
        <w:r w:rsidR="008D33F9" w:rsidRPr="008D33F9">
          <w:rPr>
            <w:webHidden/>
          </w:rPr>
          <w:tab/>
        </w:r>
        <w:r w:rsidRPr="008D33F9">
          <w:rPr>
            <w:webHidden/>
          </w:rPr>
          <w:fldChar w:fldCharType="begin"/>
        </w:r>
        <w:r w:rsidR="008D33F9" w:rsidRPr="008D33F9">
          <w:rPr>
            <w:webHidden/>
          </w:rPr>
          <w:instrText xml:space="preserve"> PAGEREF _Toc418122471 \h </w:instrText>
        </w:r>
        <w:r w:rsidRPr="008D33F9">
          <w:rPr>
            <w:webHidden/>
          </w:rPr>
        </w:r>
        <w:r w:rsidRPr="008D33F9">
          <w:rPr>
            <w:webHidden/>
          </w:rPr>
          <w:fldChar w:fldCharType="separate"/>
        </w:r>
        <w:r w:rsidR="008D33F9" w:rsidRPr="008D33F9">
          <w:rPr>
            <w:webHidden/>
          </w:rPr>
          <w:t>17</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72" w:history="1">
        <w:r w:rsidR="008D33F9" w:rsidRPr="008D33F9">
          <w:rPr>
            <w:rStyle w:val="Hyperlink"/>
            <w:caps/>
          </w:rPr>
          <w:t>PIEGĀDĀJAMo iekārtu SPECIFIKĀCIJAs</w:t>
        </w:r>
        <w:r w:rsidR="008D33F9" w:rsidRPr="008D33F9">
          <w:rPr>
            <w:webHidden/>
          </w:rPr>
          <w:tab/>
        </w:r>
        <w:r w:rsidRPr="008D33F9">
          <w:rPr>
            <w:webHidden/>
          </w:rPr>
          <w:fldChar w:fldCharType="begin"/>
        </w:r>
        <w:r w:rsidR="008D33F9" w:rsidRPr="008D33F9">
          <w:rPr>
            <w:webHidden/>
          </w:rPr>
          <w:instrText xml:space="preserve"> PAGEREF _Toc418122472 \h </w:instrText>
        </w:r>
        <w:r w:rsidRPr="008D33F9">
          <w:rPr>
            <w:webHidden/>
          </w:rPr>
        </w:r>
        <w:r w:rsidRPr="008D33F9">
          <w:rPr>
            <w:webHidden/>
          </w:rPr>
          <w:fldChar w:fldCharType="separate"/>
        </w:r>
        <w:r w:rsidR="008D33F9" w:rsidRPr="008D33F9">
          <w:rPr>
            <w:webHidden/>
          </w:rPr>
          <w:t>18</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73" w:history="1">
        <w:r w:rsidR="008D33F9" w:rsidRPr="008D33F9">
          <w:rPr>
            <w:rStyle w:val="Hyperlink"/>
            <w:lang w:eastAsia="ar-SA"/>
          </w:rPr>
          <w:t>1. Lote</w:t>
        </w:r>
        <w:r w:rsidR="008D33F9" w:rsidRPr="008D33F9">
          <w:rPr>
            <w:webHidden/>
          </w:rPr>
          <w:tab/>
        </w:r>
        <w:r w:rsidRPr="008D33F9">
          <w:rPr>
            <w:webHidden/>
          </w:rPr>
          <w:fldChar w:fldCharType="begin"/>
        </w:r>
        <w:r w:rsidR="008D33F9" w:rsidRPr="008D33F9">
          <w:rPr>
            <w:webHidden/>
          </w:rPr>
          <w:instrText xml:space="preserve"> PAGEREF _Toc418122473 \h </w:instrText>
        </w:r>
        <w:r w:rsidRPr="008D33F9">
          <w:rPr>
            <w:webHidden/>
          </w:rPr>
        </w:r>
        <w:r w:rsidRPr="008D33F9">
          <w:rPr>
            <w:webHidden/>
          </w:rPr>
          <w:fldChar w:fldCharType="separate"/>
        </w:r>
        <w:r w:rsidR="008D33F9" w:rsidRPr="008D33F9">
          <w:rPr>
            <w:webHidden/>
          </w:rPr>
          <w:t>18</w:t>
        </w:r>
        <w:r w:rsidRPr="008D33F9">
          <w:rPr>
            <w:webHidden/>
          </w:rPr>
          <w:fldChar w:fldCharType="end"/>
        </w:r>
      </w:hyperlink>
    </w:p>
    <w:p w:rsidR="008D33F9" w:rsidRPr="008D33F9" w:rsidRDefault="00AB714C">
      <w:pPr>
        <w:pStyle w:val="TOC2"/>
        <w:rPr>
          <w:rFonts w:asciiTheme="minorHAnsi" w:eastAsiaTheme="minorEastAsia" w:hAnsiTheme="minorHAnsi" w:cstheme="minorBidi"/>
          <w:b w:val="0"/>
          <w:bCs w:val="0"/>
          <w:sz w:val="22"/>
          <w:szCs w:val="22"/>
          <w:lang w:eastAsia="lv-LV"/>
        </w:rPr>
      </w:pPr>
      <w:hyperlink w:anchor="_Toc418122474" w:history="1">
        <w:r w:rsidR="008D33F9" w:rsidRPr="008D33F9">
          <w:rPr>
            <w:rStyle w:val="Hyperlink"/>
            <w:lang w:eastAsia="ar-SA"/>
          </w:rPr>
          <w:t>2. Lote</w:t>
        </w:r>
        <w:r w:rsidR="008D33F9" w:rsidRPr="008D33F9">
          <w:rPr>
            <w:webHidden/>
          </w:rPr>
          <w:tab/>
        </w:r>
        <w:r w:rsidRPr="008D33F9">
          <w:rPr>
            <w:webHidden/>
          </w:rPr>
          <w:fldChar w:fldCharType="begin"/>
        </w:r>
        <w:r w:rsidR="008D33F9" w:rsidRPr="008D33F9">
          <w:rPr>
            <w:webHidden/>
          </w:rPr>
          <w:instrText xml:space="preserve"> PAGEREF _Toc418122474 \h </w:instrText>
        </w:r>
        <w:r w:rsidRPr="008D33F9">
          <w:rPr>
            <w:webHidden/>
          </w:rPr>
        </w:r>
        <w:r w:rsidRPr="008D33F9">
          <w:rPr>
            <w:webHidden/>
          </w:rPr>
          <w:fldChar w:fldCharType="separate"/>
        </w:r>
        <w:r w:rsidR="008D33F9" w:rsidRPr="008D33F9">
          <w:rPr>
            <w:webHidden/>
          </w:rPr>
          <w:t>21</w:t>
        </w:r>
        <w:r w:rsidRPr="008D33F9">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75" w:history="1">
        <w:r w:rsidR="008D33F9" w:rsidRPr="008D33F9">
          <w:rPr>
            <w:rStyle w:val="Hyperlink"/>
            <w:lang w:eastAsia="ar-SA"/>
          </w:rPr>
          <w:t>3. Lote</w:t>
        </w:r>
        <w:r w:rsidR="008D33F9" w:rsidRPr="008D33F9">
          <w:rPr>
            <w:webHidden/>
          </w:rPr>
          <w:tab/>
        </w:r>
        <w:r w:rsidRPr="008D33F9">
          <w:rPr>
            <w:webHidden/>
          </w:rPr>
          <w:fldChar w:fldCharType="begin"/>
        </w:r>
        <w:r w:rsidR="008D33F9" w:rsidRPr="008D33F9">
          <w:rPr>
            <w:webHidden/>
          </w:rPr>
          <w:instrText xml:space="preserve"> PAGEREF _Toc418122475 \h </w:instrText>
        </w:r>
        <w:r w:rsidRPr="008D33F9">
          <w:rPr>
            <w:webHidden/>
          </w:rPr>
        </w:r>
        <w:r w:rsidRPr="008D33F9">
          <w:rPr>
            <w:webHidden/>
          </w:rPr>
          <w:fldChar w:fldCharType="separate"/>
        </w:r>
        <w:r w:rsidR="008D33F9" w:rsidRPr="008D33F9">
          <w:rPr>
            <w:webHidden/>
          </w:rPr>
          <w:t>24</w:t>
        </w:r>
        <w:r w:rsidRPr="008D33F9">
          <w:rPr>
            <w:webHidden/>
          </w:rPr>
          <w:fldChar w:fldCharType="end"/>
        </w:r>
      </w:hyperlink>
    </w:p>
    <w:p w:rsidR="008D33F9" w:rsidRDefault="00AB714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76" w:history="1">
        <w:r w:rsidR="008D33F9" w:rsidRPr="005C5ED9">
          <w:rPr>
            <w:rStyle w:val="Hyperlink"/>
            <w:rFonts w:ascii="Times New Roman" w:hAnsi="Times New Roman"/>
            <w:noProof/>
          </w:rPr>
          <w:t>LĪGUMA  PROJEKTS</w:t>
        </w:r>
        <w:r w:rsidR="008D33F9">
          <w:rPr>
            <w:noProof/>
            <w:webHidden/>
          </w:rPr>
          <w:tab/>
        </w:r>
        <w:r>
          <w:rPr>
            <w:noProof/>
            <w:webHidden/>
          </w:rPr>
          <w:fldChar w:fldCharType="begin"/>
        </w:r>
        <w:r w:rsidR="008D33F9">
          <w:rPr>
            <w:noProof/>
            <w:webHidden/>
          </w:rPr>
          <w:instrText xml:space="preserve"> PAGEREF _Toc418122476 \h </w:instrText>
        </w:r>
        <w:r>
          <w:rPr>
            <w:noProof/>
            <w:webHidden/>
          </w:rPr>
        </w:r>
        <w:r>
          <w:rPr>
            <w:noProof/>
            <w:webHidden/>
          </w:rPr>
          <w:fldChar w:fldCharType="separate"/>
        </w:r>
        <w:r w:rsidR="008D33F9">
          <w:rPr>
            <w:noProof/>
            <w:webHidden/>
          </w:rPr>
          <w:t>27</w:t>
        </w:r>
        <w:r>
          <w:rPr>
            <w:noProof/>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77" w:history="1">
        <w:r w:rsidR="008D33F9" w:rsidRPr="005C5ED9">
          <w:rPr>
            <w:rStyle w:val="Hyperlink"/>
          </w:rPr>
          <w:t>LĪGUMA SPECIĀLIE NOTEIKUMI</w:t>
        </w:r>
        <w:r w:rsidR="008D33F9">
          <w:rPr>
            <w:webHidden/>
          </w:rPr>
          <w:tab/>
        </w:r>
        <w:r>
          <w:rPr>
            <w:webHidden/>
          </w:rPr>
          <w:fldChar w:fldCharType="begin"/>
        </w:r>
        <w:r w:rsidR="008D33F9">
          <w:rPr>
            <w:webHidden/>
          </w:rPr>
          <w:instrText xml:space="preserve"> PAGEREF _Toc418122477 \h </w:instrText>
        </w:r>
        <w:r>
          <w:rPr>
            <w:webHidden/>
          </w:rPr>
        </w:r>
        <w:r>
          <w:rPr>
            <w:webHidden/>
          </w:rPr>
          <w:fldChar w:fldCharType="separate"/>
        </w:r>
        <w:r w:rsidR="008D33F9">
          <w:rPr>
            <w:webHidden/>
          </w:rPr>
          <w:t>28</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78" w:history="1">
        <w:r w:rsidR="008D33F9" w:rsidRPr="005C5ED9">
          <w:rPr>
            <w:rStyle w:val="Hyperlink"/>
          </w:rPr>
          <w:t>LĪGUMA VISPĀRĪGIE NOTEIKUMI</w:t>
        </w:r>
        <w:r w:rsidR="008D33F9">
          <w:rPr>
            <w:webHidden/>
          </w:rPr>
          <w:tab/>
        </w:r>
        <w:r>
          <w:rPr>
            <w:webHidden/>
          </w:rPr>
          <w:fldChar w:fldCharType="begin"/>
        </w:r>
        <w:r w:rsidR="008D33F9">
          <w:rPr>
            <w:webHidden/>
          </w:rPr>
          <w:instrText xml:space="preserve"> PAGEREF _Toc418122478 \h </w:instrText>
        </w:r>
        <w:r>
          <w:rPr>
            <w:webHidden/>
          </w:rPr>
        </w:r>
        <w:r>
          <w:rPr>
            <w:webHidden/>
          </w:rPr>
          <w:fldChar w:fldCharType="separate"/>
        </w:r>
        <w:r w:rsidR="008D33F9">
          <w:rPr>
            <w:webHidden/>
          </w:rPr>
          <w:t>31</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79" w:history="1">
        <w:r w:rsidR="008D33F9" w:rsidRPr="005C5ED9">
          <w:rPr>
            <w:rStyle w:val="Hyperlink"/>
            <w:iCs/>
            <w:lang w:eastAsia="lv-LV"/>
          </w:rPr>
          <w:t>Pielikums Nr. 1</w:t>
        </w:r>
        <w:r w:rsidR="008D33F9">
          <w:rPr>
            <w:webHidden/>
          </w:rPr>
          <w:tab/>
        </w:r>
        <w:r>
          <w:rPr>
            <w:webHidden/>
          </w:rPr>
          <w:fldChar w:fldCharType="begin"/>
        </w:r>
        <w:r w:rsidR="008D33F9">
          <w:rPr>
            <w:webHidden/>
          </w:rPr>
          <w:instrText xml:space="preserve"> PAGEREF _Toc418122479 \h </w:instrText>
        </w:r>
        <w:r>
          <w:rPr>
            <w:webHidden/>
          </w:rPr>
        </w:r>
        <w:r>
          <w:rPr>
            <w:webHidden/>
          </w:rPr>
          <w:fldChar w:fldCharType="separate"/>
        </w:r>
        <w:r w:rsidR="008D33F9">
          <w:rPr>
            <w:webHidden/>
          </w:rPr>
          <w:t>38</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0" w:history="1">
        <w:r w:rsidR="008D33F9" w:rsidRPr="005C5ED9">
          <w:rPr>
            <w:rStyle w:val="Hyperlink"/>
            <w:iCs/>
            <w:lang w:eastAsia="lv-LV"/>
          </w:rPr>
          <w:t>Pielikums Nr. 2</w:t>
        </w:r>
        <w:r w:rsidR="008D33F9">
          <w:rPr>
            <w:webHidden/>
          </w:rPr>
          <w:tab/>
        </w:r>
        <w:r>
          <w:rPr>
            <w:webHidden/>
          </w:rPr>
          <w:fldChar w:fldCharType="begin"/>
        </w:r>
        <w:r w:rsidR="008D33F9">
          <w:rPr>
            <w:webHidden/>
          </w:rPr>
          <w:instrText xml:space="preserve"> PAGEREF _Toc418122480 \h </w:instrText>
        </w:r>
        <w:r>
          <w:rPr>
            <w:webHidden/>
          </w:rPr>
        </w:r>
        <w:r>
          <w:rPr>
            <w:webHidden/>
          </w:rPr>
          <w:fldChar w:fldCharType="separate"/>
        </w:r>
        <w:r w:rsidR="008D33F9">
          <w:rPr>
            <w:webHidden/>
          </w:rPr>
          <w:t>39</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1" w:history="1">
        <w:r w:rsidR="008D33F9" w:rsidRPr="005C5ED9">
          <w:rPr>
            <w:rStyle w:val="Hyperlink"/>
            <w:iCs/>
            <w:lang w:eastAsia="lv-LV"/>
          </w:rPr>
          <w:t>Pielikums Nr. 3</w:t>
        </w:r>
        <w:r w:rsidR="008D33F9">
          <w:rPr>
            <w:webHidden/>
          </w:rPr>
          <w:tab/>
        </w:r>
        <w:r>
          <w:rPr>
            <w:webHidden/>
          </w:rPr>
          <w:fldChar w:fldCharType="begin"/>
        </w:r>
        <w:r w:rsidR="008D33F9">
          <w:rPr>
            <w:webHidden/>
          </w:rPr>
          <w:instrText xml:space="preserve"> PAGEREF _Toc418122481 \h </w:instrText>
        </w:r>
        <w:r>
          <w:rPr>
            <w:webHidden/>
          </w:rPr>
        </w:r>
        <w:r>
          <w:rPr>
            <w:webHidden/>
          </w:rPr>
          <w:fldChar w:fldCharType="separate"/>
        </w:r>
        <w:r w:rsidR="008D33F9">
          <w:rPr>
            <w:webHidden/>
          </w:rPr>
          <w:t>40</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2" w:history="1">
        <w:r w:rsidR="008D33F9" w:rsidRPr="005C5ED9">
          <w:rPr>
            <w:rStyle w:val="Hyperlink"/>
            <w:iCs/>
            <w:lang w:eastAsia="lv-LV"/>
          </w:rPr>
          <w:t>Pielikums Nr. 4</w:t>
        </w:r>
        <w:r w:rsidR="008D33F9">
          <w:rPr>
            <w:webHidden/>
          </w:rPr>
          <w:tab/>
        </w:r>
        <w:r>
          <w:rPr>
            <w:webHidden/>
          </w:rPr>
          <w:fldChar w:fldCharType="begin"/>
        </w:r>
        <w:r w:rsidR="008D33F9">
          <w:rPr>
            <w:webHidden/>
          </w:rPr>
          <w:instrText xml:space="preserve"> PAGEREF _Toc418122482 \h </w:instrText>
        </w:r>
        <w:r>
          <w:rPr>
            <w:webHidden/>
          </w:rPr>
        </w:r>
        <w:r>
          <w:rPr>
            <w:webHidden/>
          </w:rPr>
          <w:fldChar w:fldCharType="separate"/>
        </w:r>
        <w:r w:rsidR="008D33F9">
          <w:rPr>
            <w:webHidden/>
          </w:rPr>
          <w:t>41</w:t>
        </w:r>
        <w:r>
          <w:rPr>
            <w:webHidden/>
          </w:rPr>
          <w:fldChar w:fldCharType="end"/>
        </w:r>
      </w:hyperlink>
    </w:p>
    <w:p w:rsidR="008D33F9" w:rsidRDefault="00AB714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122483" w:history="1">
        <w:r w:rsidR="008D33F9" w:rsidRPr="005C5ED9">
          <w:rPr>
            <w:rStyle w:val="Hyperlink"/>
            <w:rFonts w:ascii="Times New Roman" w:hAnsi="Times New Roman"/>
            <w:noProof/>
          </w:rPr>
          <w:t>FORMAS PIEDĀVĀJUMA SAGATAVOŠANAI</w:t>
        </w:r>
        <w:r w:rsidR="008D33F9">
          <w:rPr>
            <w:noProof/>
            <w:webHidden/>
          </w:rPr>
          <w:tab/>
        </w:r>
        <w:r>
          <w:rPr>
            <w:noProof/>
            <w:webHidden/>
          </w:rPr>
          <w:fldChar w:fldCharType="begin"/>
        </w:r>
        <w:r w:rsidR="008D33F9">
          <w:rPr>
            <w:noProof/>
            <w:webHidden/>
          </w:rPr>
          <w:instrText xml:space="preserve"> PAGEREF _Toc418122483 \h </w:instrText>
        </w:r>
        <w:r>
          <w:rPr>
            <w:noProof/>
            <w:webHidden/>
          </w:rPr>
        </w:r>
        <w:r>
          <w:rPr>
            <w:noProof/>
            <w:webHidden/>
          </w:rPr>
          <w:fldChar w:fldCharType="separate"/>
        </w:r>
        <w:r w:rsidR="008D33F9">
          <w:rPr>
            <w:noProof/>
            <w:webHidden/>
          </w:rPr>
          <w:t>42</w:t>
        </w:r>
        <w:r>
          <w:rPr>
            <w:noProof/>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4" w:history="1">
        <w:r w:rsidR="008D33F9" w:rsidRPr="005C5ED9">
          <w:rPr>
            <w:rStyle w:val="Hyperlink"/>
          </w:rPr>
          <w:t>1. FORMA</w:t>
        </w:r>
        <w:r w:rsidR="008D33F9">
          <w:rPr>
            <w:webHidden/>
          </w:rPr>
          <w:tab/>
        </w:r>
        <w:r>
          <w:rPr>
            <w:webHidden/>
          </w:rPr>
          <w:fldChar w:fldCharType="begin"/>
        </w:r>
        <w:r w:rsidR="008D33F9">
          <w:rPr>
            <w:webHidden/>
          </w:rPr>
          <w:instrText xml:space="preserve"> PAGEREF _Toc418122484 \h </w:instrText>
        </w:r>
        <w:r>
          <w:rPr>
            <w:webHidden/>
          </w:rPr>
        </w:r>
        <w:r>
          <w:rPr>
            <w:webHidden/>
          </w:rPr>
          <w:fldChar w:fldCharType="separate"/>
        </w:r>
        <w:r w:rsidR="008D33F9">
          <w:rPr>
            <w:webHidden/>
          </w:rPr>
          <w:t>43</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5" w:history="1">
        <w:r w:rsidR="008D33F9" w:rsidRPr="005C5ED9">
          <w:rPr>
            <w:rStyle w:val="Hyperlink"/>
          </w:rPr>
          <w:t>2. FORMA</w:t>
        </w:r>
        <w:r w:rsidR="008D33F9">
          <w:rPr>
            <w:webHidden/>
          </w:rPr>
          <w:tab/>
        </w:r>
        <w:r>
          <w:rPr>
            <w:webHidden/>
          </w:rPr>
          <w:fldChar w:fldCharType="begin"/>
        </w:r>
        <w:r w:rsidR="008D33F9">
          <w:rPr>
            <w:webHidden/>
          </w:rPr>
          <w:instrText xml:space="preserve"> PAGEREF _Toc418122485 \h </w:instrText>
        </w:r>
        <w:r>
          <w:rPr>
            <w:webHidden/>
          </w:rPr>
        </w:r>
        <w:r>
          <w:rPr>
            <w:webHidden/>
          </w:rPr>
          <w:fldChar w:fldCharType="separate"/>
        </w:r>
        <w:r w:rsidR="008D33F9">
          <w:rPr>
            <w:webHidden/>
          </w:rPr>
          <w:t>44</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6" w:history="1">
        <w:r w:rsidR="008D33F9" w:rsidRPr="005C5ED9">
          <w:rPr>
            <w:rStyle w:val="Hyperlink"/>
          </w:rPr>
          <w:t>3. FORMA</w:t>
        </w:r>
        <w:r w:rsidR="008D33F9">
          <w:rPr>
            <w:webHidden/>
          </w:rPr>
          <w:tab/>
        </w:r>
        <w:r>
          <w:rPr>
            <w:webHidden/>
          </w:rPr>
          <w:fldChar w:fldCharType="begin"/>
        </w:r>
        <w:r w:rsidR="008D33F9">
          <w:rPr>
            <w:webHidden/>
          </w:rPr>
          <w:instrText xml:space="preserve"> PAGEREF _Toc418122486 \h </w:instrText>
        </w:r>
        <w:r>
          <w:rPr>
            <w:webHidden/>
          </w:rPr>
        </w:r>
        <w:r>
          <w:rPr>
            <w:webHidden/>
          </w:rPr>
          <w:fldChar w:fldCharType="separate"/>
        </w:r>
        <w:r w:rsidR="008D33F9">
          <w:rPr>
            <w:webHidden/>
          </w:rPr>
          <w:t>47</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7" w:history="1">
        <w:r w:rsidR="008D33F9" w:rsidRPr="005C5ED9">
          <w:rPr>
            <w:rStyle w:val="Hyperlink"/>
          </w:rPr>
          <w:t>4.1.FORMA</w:t>
        </w:r>
        <w:r w:rsidR="008D33F9">
          <w:rPr>
            <w:webHidden/>
          </w:rPr>
          <w:tab/>
        </w:r>
        <w:r>
          <w:rPr>
            <w:webHidden/>
          </w:rPr>
          <w:fldChar w:fldCharType="begin"/>
        </w:r>
        <w:r w:rsidR="008D33F9">
          <w:rPr>
            <w:webHidden/>
          </w:rPr>
          <w:instrText xml:space="preserve"> PAGEREF _Toc418122487 \h </w:instrText>
        </w:r>
        <w:r>
          <w:rPr>
            <w:webHidden/>
          </w:rPr>
        </w:r>
        <w:r>
          <w:rPr>
            <w:webHidden/>
          </w:rPr>
          <w:fldChar w:fldCharType="separate"/>
        </w:r>
        <w:r w:rsidR="008D33F9">
          <w:rPr>
            <w:webHidden/>
          </w:rPr>
          <w:t>48</w:t>
        </w:r>
        <w:r>
          <w:rPr>
            <w:webHidden/>
          </w:rPr>
          <w:fldChar w:fldCharType="end"/>
        </w:r>
      </w:hyperlink>
    </w:p>
    <w:p w:rsidR="008D33F9" w:rsidRDefault="00AB714C">
      <w:pPr>
        <w:pStyle w:val="TOC2"/>
        <w:rPr>
          <w:rFonts w:asciiTheme="minorHAnsi" w:eastAsiaTheme="minorEastAsia" w:hAnsiTheme="minorHAnsi" w:cstheme="minorBidi"/>
          <w:b w:val="0"/>
          <w:bCs w:val="0"/>
          <w:sz w:val="22"/>
          <w:szCs w:val="22"/>
          <w:lang w:eastAsia="lv-LV"/>
        </w:rPr>
      </w:pPr>
      <w:hyperlink w:anchor="_Toc418122488" w:history="1">
        <w:r w:rsidR="008D33F9" w:rsidRPr="005C5ED9">
          <w:rPr>
            <w:rStyle w:val="Hyperlink"/>
          </w:rPr>
          <w:t>4.2.FORMA</w:t>
        </w:r>
        <w:r w:rsidR="008D33F9">
          <w:rPr>
            <w:webHidden/>
          </w:rPr>
          <w:tab/>
        </w:r>
        <w:r>
          <w:rPr>
            <w:webHidden/>
          </w:rPr>
          <w:fldChar w:fldCharType="begin"/>
        </w:r>
        <w:r w:rsidR="008D33F9">
          <w:rPr>
            <w:webHidden/>
          </w:rPr>
          <w:instrText xml:space="preserve"> PAGEREF _Toc418122488 \h </w:instrText>
        </w:r>
        <w:r>
          <w:rPr>
            <w:webHidden/>
          </w:rPr>
        </w:r>
        <w:r>
          <w:rPr>
            <w:webHidden/>
          </w:rPr>
          <w:fldChar w:fldCharType="separate"/>
        </w:r>
        <w:r w:rsidR="008D33F9">
          <w:rPr>
            <w:webHidden/>
          </w:rPr>
          <w:t>49</w:t>
        </w:r>
        <w:r>
          <w:rPr>
            <w:webHidden/>
          </w:rPr>
          <w:fldChar w:fldCharType="end"/>
        </w:r>
      </w:hyperlink>
    </w:p>
    <w:p w:rsidR="0091586D" w:rsidRPr="003132FB" w:rsidRDefault="00AB714C" w:rsidP="00EF4B3F">
      <w:pPr>
        <w:pStyle w:val="TOC1"/>
        <w:tabs>
          <w:tab w:val="right" w:leader="dot" w:pos="9016"/>
        </w:tabs>
        <w:spacing w:before="0" w:line="360" w:lineRule="auto"/>
      </w:pPr>
      <w:r w:rsidRPr="003132FB">
        <w:fldChar w:fldCharType="end"/>
      </w:r>
      <w:r w:rsidR="00BB6381" w:rsidRPr="003132FB">
        <w:br w:type="page"/>
      </w: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9267EC" w:rsidRPr="003132FB" w:rsidRDefault="009267EC" w:rsidP="009267EC">
      <w:pPr>
        <w:jc w:val="center"/>
        <w:rPr>
          <w:b/>
          <w:sz w:val="32"/>
          <w:szCs w:val="32"/>
        </w:rPr>
      </w:pPr>
      <w:r w:rsidRPr="003132FB">
        <w:rPr>
          <w:b/>
          <w:sz w:val="32"/>
          <w:szCs w:val="32"/>
        </w:rPr>
        <w:t>I.  NODAĻA</w:t>
      </w:r>
    </w:p>
    <w:p w:rsidR="009267EC" w:rsidRPr="003132FB" w:rsidRDefault="009267EC" w:rsidP="009267EC">
      <w:pPr>
        <w:jc w:val="center"/>
        <w:rPr>
          <w:b/>
          <w:sz w:val="32"/>
          <w:szCs w:val="32"/>
        </w:rPr>
      </w:pPr>
    </w:p>
    <w:p w:rsidR="00523EB9" w:rsidRPr="003132FB"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18122461"/>
      <w:bookmarkStart w:id="16" w:name="INSTRUKCIJAS_PRETENDENTIEM_I"/>
      <w:r w:rsidRPr="003132FB">
        <w:rPr>
          <w:rFonts w:ascii="Times New Roman" w:hAnsi="Times New Roman" w:cs="Times New Roman"/>
          <w:lang w:val="lv-LV"/>
        </w:rPr>
        <w:t>INSTRUKCIJAS  PRETENDENTIEM</w:t>
      </w:r>
      <w:bookmarkEnd w:id="14"/>
      <w:bookmarkEnd w:id="15"/>
    </w:p>
    <w:bookmarkEnd w:id="16"/>
    <w:p w:rsidR="00523EB9" w:rsidRPr="003132FB" w:rsidRDefault="009267EC" w:rsidP="00AE70BD">
      <w:pPr>
        <w:pStyle w:val="Heading2"/>
        <w:numPr>
          <w:ilvl w:val="0"/>
          <w:numId w:val="1"/>
        </w:numPr>
        <w:jc w:val="center"/>
        <w:rPr>
          <w:rStyle w:val="Strong"/>
          <w:bCs w:val="0"/>
        </w:rPr>
      </w:pPr>
      <w:r w:rsidRPr="003132FB">
        <w:br w:type="page"/>
      </w:r>
      <w:bookmarkStart w:id="17" w:name="VISPĀRĪGĀ_INFORMĀCIJA_1"/>
      <w:bookmarkStart w:id="18" w:name="_Toc418122462"/>
      <w:r w:rsidR="00523EB9" w:rsidRPr="003132FB">
        <w:lastRenderedPageBreak/>
        <w:t xml:space="preserve">VISPĀRĪGĀ </w:t>
      </w:r>
      <w:r w:rsidR="00523EB9" w:rsidRPr="003132FB">
        <w:rPr>
          <w:rStyle w:val="Strong"/>
          <w:b/>
        </w:rPr>
        <w:t>INFORMĀCIJA</w:t>
      </w:r>
      <w:bookmarkEnd w:id="17"/>
      <w:bookmarkEnd w:id="18"/>
    </w:p>
    <w:p w:rsidR="00933782" w:rsidRPr="003132FB" w:rsidRDefault="00933782" w:rsidP="00523EB9">
      <w:pPr>
        <w:widowControl/>
        <w:ind w:left="360"/>
        <w:jc w:val="both"/>
        <w:rPr>
          <w:b/>
        </w:rPr>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Iepirkuma identifikācijas numurs</w:t>
      </w:r>
    </w:p>
    <w:p w:rsidR="00AA1E5D" w:rsidRPr="006D793D" w:rsidRDefault="004F678F" w:rsidP="00AA1E5D">
      <w:pPr>
        <w:jc w:val="both"/>
        <w:rPr>
          <w:b/>
        </w:rPr>
      </w:pPr>
      <w:r>
        <w:rPr>
          <w:b/>
        </w:rPr>
        <w:t>OSI 2015</w:t>
      </w:r>
      <w:r w:rsidR="00F124D9" w:rsidRPr="003C0923">
        <w:rPr>
          <w:b/>
        </w:rPr>
        <w:t>/</w:t>
      </w:r>
      <w:r w:rsidR="001F10CA">
        <w:rPr>
          <w:b/>
        </w:rPr>
        <w:t>24</w:t>
      </w:r>
      <w:r w:rsidR="009C7DB8" w:rsidRPr="003C0923">
        <w:rPr>
          <w:b/>
        </w:rPr>
        <w:t xml:space="preserve"> </w:t>
      </w:r>
      <w:r w:rsidR="009C7DB8" w:rsidRPr="006D793D">
        <w:rPr>
          <w:b/>
        </w:rPr>
        <w:t>AK</w:t>
      </w:r>
      <w:r w:rsidR="005D26C6" w:rsidRPr="006D793D">
        <w:rPr>
          <w:b/>
        </w:rPr>
        <w:t xml:space="preserve"> ERAF</w:t>
      </w:r>
    </w:p>
    <w:p w:rsidR="00ED3436" w:rsidRPr="006D793D" w:rsidRDefault="003132FB" w:rsidP="004D1E78">
      <w:pPr>
        <w:jc w:val="both"/>
      </w:pPr>
      <w:r w:rsidRPr="006D793D">
        <w:t xml:space="preserve">CPV kodi: Galvenais priekšmets: </w:t>
      </w:r>
      <w:r w:rsidR="00DC2FF6">
        <w:t>38000000-5</w:t>
      </w:r>
      <w:r w:rsidRPr="006D793D">
        <w:t xml:space="preserve">. </w:t>
      </w:r>
    </w:p>
    <w:p w:rsidR="009267EC" w:rsidRPr="006D793D" w:rsidRDefault="003132FB" w:rsidP="004D1E78">
      <w:pPr>
        <w:jc w:val="both"/>
        <w:rPr>
          <w:color w:val="FF0000"/>
        </w:rPr>
      </w:pPr>
      <w:r w:rsidRPr="006D793D">
        <w:t xml:space="preserve">Papildu priekšmeti: </w:t>
      </w:r>
      <w:r w:rsidR="00DC2FF6">
        <w:t>38545000-7; 38430000-8; 30214000-2; 32333200-8; 32341000-5; 48461000-7</w:t>
      </w:r>
      <w:r w:rsidRPr="006D793D">
        <w:t>.</w:t>
      </w:r>
    </w:p>
    <w:p w:rsidR="009267EC" w:rsidRPr="006D793D" w:rsidRDefault="009267EC" w:rsidP="009267EC">
      <w:pPr>
        <w:jc w:val="both"/>
      </w:pPr>
    </w:p>
    <w:p w:rsidR="00BC31F5" w:rsidRPr="006D793D" w:rsidRDefault="009267EC" w:rsidP="00AE70BD">
      <w:pPr>
        <w:widowControl/>
        <w:numPr>
          <w:ilvl w:val="1"/>
          <w:numId w:val="1"/>
        </w:numPr>
        <w:tabs>
          <w:tab w:val="clear" w:pos="360"/>
          <w:tab w:val="num" w:pos="0"/>
        </w:tabs>
        <w:ind w:left="0" w:hanging="426"/>
        <w:jc w:val="both"/>
        <w:rPr>
          <w:b/>
        </w:rPr>
      </w:pPr>
      <w:r w:rsidRPr="006D793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D793D" w:rsidTr="001762FF">
        <w:tc>
          <w:tcPr>
            <w:tcW w:w="2628" w:type="dxa"/>
            <w:tcBorders>
              <w:top w:val="single" w:sz="4" w:space="0" w:color="auto"/>
              <w:left w:val="single" w:sz="4" w:space="0" w:color="auto"/>
              <w:bottom w:val="single" w:sz="4" w:space="0" w:color="auto"/>
              <w:right w:val="single" w:sz="4" w:space="0" w:color="auto"/>
            </w:tcBorders>
          </w:tcPr>
          <w:p w:rsidR="00BC31F5" w:rsidRPr="006D793D" w:rsidRDefault="00BC31F5" w:rsidP="001762FF">
            <w:pPr>
              <w:pStyle w:val="Footer"/>
              <w:tabs>
                <w:tab w:val="clear" w:pos="4153"/>
                <w:tab w:val="clear" w:pos="8306"/>
              </w:tabs>
              <w:rPr>
                <w:b/>
              </w:rPr>
            </w:pPr>
            <w:r w:rsidRPr="006D793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D793D" w:rsidRDefault="0009631B" w:rsidP="001762FF">
            <w:r w:rsidRPr="006D793D">
              <w:t xml:space="preserve">APP </w:t>
            </w:r>
            <w:r w:rsidR="00BC31F5" w:rsidRPr="006D793D">
              <w:t>Latvijas Organiskās sintēzes institūts</w:t>
            </w:r>
          </w:p>
        </w:tc>
      </w:tr>
      <w:tr w:rsidR="00BC31F5" w:rsidRPr="006D793D"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Adrese</w:t>
            </w:r>
          </w:p>
        </w:tc>
        <w:tc>
          <w:tcPr>
            <w:tcW w:w="5220" w:type="dxa"/>
            <w:tcBorders>
              <w:top w:val="single" w:sz="4" w:space="0" w:color="auto"/>
              <w:bottom w:val="single" w:sz="4" w:space="0" w:color="auto"/>
            </w:tcBorders>
          </w:tcPr>
          <w:p w:rsidR="00BC31F5" w:rsidRPr="006D793D" w:rsidRDefault="00BC31F5" w:rsidP="001762FF">
            <w:r w:rsidRPr="006D793D">
              <w:t>Aizkraukles iela 21, Rīga, LV -1006, Latvija</w:t>
            </w:r>
          </w:p>
        </w:tc>
      </w:tr>
      <w:tr w:rsidR="00BC31F5" w:rsidRPr="003132FB"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Reģ. Nr.</w:t>
            </w:r>
          </w:p>
        </w:tc>
        <w:tc>
          <w:tcPr>
            <w:tcW w:w="5220" w:type="dxa"/>
            <w:tcBorders>
              <w:top w:val="single" w:sz="4" w:space="0" w:color="auto"/>
              <w:bottom w:val="single" w:sz="4" w:space="0" w:color="auto"/>
            </w:tcBorders>
          </w:tcPr>
          <w:p w:rsidR="00BC31F5" w:rsidRPr="003132FB" w:rsidRDefault="00BC31F5" w:rsidP="001762FF">
            <w:smartTag w:uri="schemas-tilde-lv/tildestengine" w:element="phone">
              <w:smartTagPr>
                <w:attr w:name="phone_prefix" w:val="9000"/>
                <w:attr w:name="phone_number" w:val="2111653"/>
              </w:smartTagPr>
              <w:r w:rsidRPr="006D793D">
                <w:t>90002111653</w:t>
              </w:r>
            </w:smartTag>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 Nr. bankā</w:t>
            </w:r>
          </w:p>
        </w:tc>
        <w:tc>
          <w:tcPr>
            <w:tcW w:w="5220" w:type="dxa"/>
            <w:tcBorders>
              <w:top w:val="single" w:sz="4" w:space="0" w:color="auto"/>
              <w:bottom w:val="single" w:sz="4" w:space="0" w:color="auto"/>
            </w:tcBorders>
          </w:tcPr>
          <w:p w:rsidR="00BC31F5" w:rsidRPr="003132FB" w:rsidRDefault="005D26C6" w:rsidP="001762FF">
            <w:r w:rsidRPr="003132FB">
              <w:t>LV08UNLA0050005032194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Kontaktpersona</w:t>
            </w:r>
          </w:p>
        </w:tc>
        <w:tc>
          <w:tcPr>
            <w:tcW w:w="5220" w:type="dxa"/>
            <w:tcBorders>
              <w:top w:val="single" w:sz="4" w:space="0" w:color="auto"/>
              <w:bottom w:val="single" w:sz="4" w:space="0" w:color="auto"/>
            </w:tcBorders>
          </w:tcPr>
          <w:p w:rsidR="00BC31F5" w:rsidRPr="003132FB" w:rsidRDefault="00BC31F5" w:rsidP="001762FF">
            <w:r w:rsidRPr="003132FB">
              <w:t>Artūrs Aksjonovs</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Tālruņa Nr.</w:t>
            </w:r>
          </w:p>
        </w:tc>
        <w:tc>
          <w:tcPr>
            <w:tcW w:w="5220" w:type="dxa"/>
            <w:tcBorders>
              <w:top w:val="single" w:sz="4" w:space="0" w:color="auto"/>
              <w:bottom w:val="single" w:sz="4" w:space="0" w:color="auto"/>
            </w:tcBorders>
          </w:tcPr>
          <w:p w:rsidR="00BC31F5" w:rsidRPr="003132FB" w:rsidRDefault="00BC31F5" w:rsidP="001762FF">
            <w:r w:rsidRPr="003132FB">
              <w:t>+371 67014884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smartTag w:uri="schemas-tilde-lv/tildestengine" w:element="veidnes">
              <w:smartTagPr>
                <w:attr w:name="baseform" w:val="faks|s"/>
                <w:attr w:name="id" w:val="-1"/>
                <w:attr w:name="text" w:val="faksa"/>
              </w:smartTagPr>
              <w:r w:rsidRPr="003132FB">
                <w:rPr>
                  <w:b/>
                </w:rPr>
                <w:t>Faksa</w:t>
              </w:r>
            </w:smartTag>
            <w:r w:rsidRPr="003132FB">
              <w:rPr>
                <w:b/>
              </w:rPr>
              <w:t xml:space="preserve"> Nr.</w:t>
            </w:r>
          </w:p>
        </w:tc>
        <w:tc>
          <w:tcPr>
            <w:tcW w:w="5220" w:type="dxa"/>
            <w:tcBorders>
              <w:top w:val="single" w:sz="4" w:space="0" w:color="auto"/>
              <w:bottom w:val="single" w:sz="4" w:space="0" w:color="auto"/>
            </w:tcBorders>
          </w:tcPr>
          <w:p w:rsidR="00BC31F5" w:rsidRPr="003132FB" w:rsidRDefault="00BC31F5" w:rsidP="001762FF">
            <w:r w:rsidRPr="003132FB">
              <w:t>+371 67014813</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e-pasta adrese</w:t>
            </w:r>
          </w:p>
        </w:tc>
        <w:tc>
          <w:tcPr>
            <w:tcW w:w="5220" w:type="dxa"/>
            <w:tcBorders>
              <w:top w:val="single" w:sz="4" w:space="0" w:color="auto"/>
              <w:bottom w:val="single" w:sz="4" w:space="0" w:color="auto"/>
            </w:tcBorders>
          </w:tcPr>
          <w:p w:rsidR="00BC31F5" w:rsidRPr="003132FB" w:rsidRDefault="00BC31F5" w:rsidP="001762FF">
            <w:r w:rsidRPr="003132FB">
              <w:t>arturs@osi.lv</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Darba laiks</w:t>
            </w:r>
          </w:p>
        </w:tc>
        <w:tc>
          <w:tcPr>
            <w:tcW w:w="5220" w:type="dxa"/>
            <w:tcBorders>
              <w:top w:val="single" w:sz="4" w:space="0" w:color="auto"/>
              <w:bottom w:val="single" w:sz="4" w:space="0" w:color="auto"/>
            </w:tcBorders>
          </w:tcPr>
          <w:p w:rsidR="00BC31F5" w:rsidRPr="003132FB" w:rsidRDefault="00BC31F5" w:rsidP="001762FF">
            <w:r w:rsidRPr="003132FB">
              <w:t>No 9.00 līdz 17.00</w:t>
            </w:r>
          </w:p>
        </w:tc>
      </w:tr>
    </w:tbl>
    <w:p w:rsidR="00BC31F5" w:rsidRPr="003132FB" w:rsidRDefault="00BC31F5" w:rsidP="00BC31F5">
      <w:pPr>
        <w:widowControl/>
        <w:ind w:left="360"/>
        <w:jc w:val="both"/>
        <w:rPr>
          <w:b/>
        </w:rPr>
      </w:pPr>
    </w:p>
    <w:p w:rsidR="00882B7D"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C11F33" w:rsidRPr="003132FB">
        <w:rPr>
          <w:b/>
        </w:rPr>
        <w:t>Konkursa nolikuma saņemšana</w:t>
      </w:r>
    </w:p>
    <w:p w:rsidR="00C11F33" w:rsidRPr="003132FB" w:rsidRDefault="00C11F33" w:rsidP="00C11F33">
      <w:pPr>
        <w:tabs>
          <w:tab w:val="num" w:pos="0"/>
        </w:tabs>
        <w:jc w:val="both"/>
      </w:pPr>
      <w:r w:rsidRPr="003132FB">
        <w:t xml:space="preserve">Konkursa nolikumu var lejupielādēt Pasūtītāja mājas lapā </w:t>
      </w:r>
      <w:r w:rsidRPr="003132FB">
        <w:rPr>
          <w:u w:val="single"/>
        </w:rPr>
        <w:t>http://www.osi.lv</w:t>
      </w:r>
      <w:r w:rsidRPr="003132FB">
        <w:t xml:space="preserve">. </w:t>
      </w:r>
    </w:p>
    <w:p w:rsidR="009267EC" w:rsidRPr="003132FB" w:rsidRDefault="00C11F33" w:rsidP="00C11F33">
      <w:pPr>
        <w:tabs>
          <w:tab w:val="num" w:pos="0"/>
        </w:tabs>
        <w:jc w:val="both"/>
      </w:pPr>
      <w:r w:rsidRPr="003132F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3132FB" w:rsidRDefault="009267EC" w:rsidP="00260105">
      <w:pPr>
        <w:tabs>
          <w:tab w:val="num" w:pos="0"/>
        </w:tabs>
        <w:jc w:val="both"/>
      </w:pPr>
      <w:r w:rsidRPr="003132FB">
        <w:t xml:space="preserve">                                                                                                                                                                                                                                                                                                                                                                                                                                                                                                                                                                                                                                  </w:t>
      </w: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D36B6C" w:rsidRPr="003132FB">
        <w:rPr>
          <w:b/>
        </w:rPr>
        <w:t>Iepirkuma metode</w:t>
      </w:r>
    </w:p>
    <w:p w:rsidR="00BC31F5" w:rsidRPr="003132FB" w:rsidRDefault="00D36B6C" w:rsidP="00260105">
      <w:pPr>
        <w:widowControl/>
        <w:tabs>
          <w:tab w:val="num" w:pos="0"/>
        </w:tabs>
        <w:jc w:val="both"/>
      </w:pPr>
      <w:r w:rsidRPr="003132FB">
        <w:t>Iepirkuma metode ir atklā</w:t>
      </w:r>
      <w:r w:rsidR="00B87826" w:rsidRPr="003132FB">
        <w:t>ts konkurss (turpmāk – K</w:t>
      </w:r>
      <w:r w:rsidRPr="003132FB">
        <w:t>onkurss), kas tiek organizēts saskaņā ar „Publisko iepirkumu likumu”.</w:t>
      </w:r>
    </w:p>
    <w:p w:rsidR="002B050D" w:rsidRPr="003132FB" w:rsidRDefault="002B050D" w:rsidP="00260105">
      <w:pPr>
        <w:widowControl/>
        <w:tabs>
          <w:tab w:val="num" w:pos="0"/>
        </w:tabs>
        <w:jc w:val="both"/>
        <w:rPr>
          <w:b/>
        </w:rPr>
      </w:pP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9267EC" w:rsidRPr="003132FB">
        <w:rPr>
          <w:b/>
        </w:rPr>
        <w:t>P</w:t>
      </w:r>
      <w:r w:rsidR="009267EC" w:rsidRPr="003132FB">
        <w:rPr>
          <w:b/>
          <w:bCs/>
        </w:rPr>
        <w:t>iedāv</w:t>
      </w:r>
      <w:r w:rsidR="00CD06BF" w:rsidRPr="003132FB">
        <w:rPr>
          <w:b/>
          <w:bCs/>
        </w:rPr>
        <w:t>ājumu iesniegšana</w:t>
      </w:r>
      <w:r w:rsidR="0097407E" w:rsidRPr="003132FB">
        <w:rPr>
          <w:b/>
          <w:bCs/>
        </w:rPr>
        <w:t xml:space="preserve"> un atvēršana</w:t>
      </w:r>
    </w:p>
    <w:p w:rsidR="002B050D" w:rsidRPr="003132FB" w:rsidRDefault="002B050D" w:rsidP="00AE70BD">
      <w:pPr>
        <w:widowControl/>
        <w:numPr>
          <w:ilvl w:val="2"/>
          <w:numId w:val="1"/>
        </w:numPr>
        <w:ind w:left="709" w:hanging="709"/>
        <w:jc w:val="both"/>
        <w:rPr>
          <w:b/>
        </w:rPr>
      </w:pPr>
      <w:r w:rsidRPr="003132FB">
        <w:t>Piedā</w:t>
      </w:r>
      <w:r w:rsidR="00CD06BF" w:rsidRPr="003132FB">
        <w:t>vājumi jāiesniedz vienā aizlīmētā</w:t>
      </w:r>
      <w:r w:rsidRPr="003132FB">
        <w:t>, aizzīmogotā un parakstītā aploksnē. Ja Piedāvājums netiks noformēts atbilstoši augstāk minētajai prasībai, tas tiks atgriezts Pretendentam, to nereģistrējot.</w:t>
      </w:r>
    </w:p>
    <w:p w:rsidR="002B050D" w:rsidRPr="003132FB" w:rsidRDefault="002B050D" w:rsidP="00AE70BD">
      <w:pPr>
        <w:widowControl/>
        <w:numPr>
          <w:ilvl w:val="2"/>
          <w:numId w:val="1"/>
        </w:numPr>
        <w:spacing w:before="240"/>
        <w:jc w:val="both"/>
        <w:rPr>
          <w:b/>
        </w:rPr>
      </w:pPr>
      <w:r w:rsidRPr="003132FB">
        <w:t>Piedāvājuma iesniegšanas vieta un kārtība:</w:t>
      </w:r>
    </w:p>
    <w:p w:rsidR="002B050D" w:rsidRPr="00CE37D4" w:rsidRDefault="002B050D" w:rsidP="00AE70BD">
      <w:pPr>
        <w:widowControl/>
        <w:numPr>
          <w:ilvl w:val="3"/>
          <w:numId w:val="1"/>
        </w:numPr>
        <w:tabs>
          <w:tab w:val="clear" w:pos="720"/>
          <w:tab w:val="num" w:pos="993"/>
          <w:tab w:val="num" w:pos="2880"/>
        </w:tabs>
        <w:spacing w:after="80"/>
        <w:ind w:left="993" w:hanging="851"/>
        <w:jc w:val="both"/>
      </w:pPr>
      <w:r w:rsidRPr="00CE37D4">
        <w:t xml:space="preserve">Piedāvājums iesniedzams </w:t>
      </w:r>
      <w:r w:rsidRPr="00CE37D4">
        <w:rPr>
          <w:u w:val="single"/>
        </w:rPr>
        <w:t>Latvijas O</w:t>
      </w:r>
      <w:r w:rsidR="00F722F5" w:rsidRPr="00CE37D4">
        <w:rPr>
          <w:u w:val="single"/>
        </w:rPr>
        <w:t>rganiskās sintēzes institūta 112. telpā, 1</w:t>
      </w:r>
      <w:r w:rsidRPr="00CE37D4">
        <w:rPr>
          <w:u w:val="single"/>
        </w:rPr>
        <w:t>. stāvā</w:t>
      </w:r>
      <w:r w:rsidRPr="00CE37D4">
        <w:t>, Aizkraukles ielā 21, Rīgā.</w:t>
      </w:r>
    </w:p>
    <w:p w:rsidR="009267EC" w:rsidRPr="00CE37D4" w:rsidRDefault="002B050D" w:rsidP="00AE70BD">
      <w:pPr>
        <w:widowControl/>
        <w:numPr>
          <w:ilvl w:val="3"/>
          <w:numId w:val="1"/>
        </w:numPr>
        <w:tabs>
          <w:tab w:val="clear" w:pos="720"/>
          <w:tab w:val="num" w:pos="993"/>
          <w:tab w:val="num" w:pos="2880"/>
        </w:tabs>
        <w:spacing w:after="80"/>
        <w:ind w:left="993" w:hanging="851"/>
        <w:jc w:val="both"/>
      </w:pPr>
      <w:r w:rsidRPr="00CE37D4">
        <w:rPr>
          <w:b/>
        </w:rPr>
        <w:t>Piedāvājums jāiesniedz</w:t>
      </w:r>
      <w:r w:rsidRPr="00CE37D4">
        <w:t xml:space="preserve"> d</w:t>
      </w:r>
      <w:r w:rsidR="003E7461" w:rsidRPr="00CE37D4">
        <w:t>arba dienās, no plkst. 9:00 – 17</w:t>
      </w:r>
      <w:r w:rsidRPr="00CE37D4">
        <w:t>:00</w:t>
      </w:r>
      <w:r w:rsidR="003E7461" w:rsidRPr="00CE37D4">
        <w:t xml:space="preserve">, </w:t>
      </w:r>
      <w:r w:rsidR="005C6516" w:rsidRPr="00CE37D4">
        <w:rPr>
          <w:b/>
        </w:rPr>
        <w:t xml:space="preserve">līdz </w:t>
      </w:r>
      <w:r w:rsidR="00FF0C11" w:rsidRPr="00CE37D4">
        <w:rPr>
          <w:b/>
        </w:rPr>
        <w:t>201</w:t>
      </w:r>
      <w:r w:rsidR="008B0984" w:rsidRPr="00CE37D4">
        <w:rPr>
          <w:b/>
        </w:rPr>
        <w:t>5</w:t>
      </w:r>
      <w:r w:rsidRPr="00CE37D4">
        <w:rPr>
          <w:b/>
        </w:rPr>
        <w:t>.</w:t>
      </w:r>
      <w:r w:rsidR="005C6516" w:rsidRPr="00CE37D4">
        <w:rPr>
          <w:b/>
        </w:rPr>
        <w:t xml:space="preserve"> </w:t>
      </w:r>
      <w:r w:rsidRPr="00CE37D4">
        <w:rPr>
          <w:b/>
        </w:rPr>
        <w:t xml:space="preserve">gada </w:t>
      </w:r>
      <w:r w:rsidR="00155114" w:rsidRPr="00CE37D4">
        <w:rPr>
          <w:b/>
        </w:rPr>
        <w:t>1</w:t>
      </w:r>
      <w:r w:rsidR="001F10CA">
        <w:rPr>
          <w:b/>
        </w:rPr>
        <w:t>7</w:t>
      </w:r>
      <w:r w:rsidR="00BB45B4" w:rsidRPr="00CE37D4">
        <w:rPr>
          <w:b/>
        </w:rPr>
        <w:t>.</w:t>
      </w:r>
      <w:r w:rsidR="00155114" w:rsidRPr="00CE37D4">
        <w:rPr>
          <w:b/>
        </w:rPr>
        <w:t>jūnijam</w:t>
      </w:r>
      <w:r w:rsidR="007157AD" w:rsidRPr="00CE37D4">
        <w:rPr>
          <w:b/>
        </w:rPr>
        <w:t>, plkst. 14</w:t>
      </w:r>
      <w:r w:rsidRPr="00CE37D4">
        <w:rPr>
          <w:b/>
        </w:rPr>
        <w:t>.00.</w:t>
      </w:r>
    </w:p>
    <w:p w:rsidR="003B61C8" w:rsidRPr="00CE37D4" w:rsidRDefault="003B61C8" w:rsidP="00AE70BD">
      <w:pPr>
        <w:widowControl/>
        <w:numPr>
          <w:ilvl w:val="2"/>
          <w:numId w:val="1"/>
        </w:numPr>
        <w:tabs>
          <w:tab w:val="num" w:pos="2880"/>
        </w:tabs>
        <w:spacing w:before="240"/>
        <w:jc w:val="both"/>
      </w:pPr>
      <w:r w:rsidRPr="00CE37D4">
        <w:t>Piedāvājumi, kas nav iesniegti noteiktajā kārtībā, nav noformēti tā, lai piedāvājumā</w:t>
      </w:r>
    </w:p>
    <w:p w:rsidR="003B61C8" w:rsidRPr="00CE37D4" w:rsidRDefault="003B61C8" w:rsidP="003B61C8">
      <w:pPr>
        <w:widowControl/>
        <w:ind w:left="720"/>
        <w:jc w:val="both"/>
      </w:pPr>
      <w:r w:rsidRPr="00CE37D4">
        <w:t>iekļautā informācija nebūtu pieejama līdz piedāvājuma atvēršanas brīdim, vai kas saņemti pēc norādītā ies</w:t>
      </w:r>
      <w:r w:rsidR="0091445F" w:rsidRPr="00CE37D4">
        <w:t>niegšanas termiņa, netiek izska</w:t>
      </w:r>
      <w:r w:rsidRPr="00CE37D4">
        <w:t>tīti un tiek atdoti atpakaļ iesniedzējam. Pretendents, iesniedzot piedāvājumu, var pieprasīt apliecinājumu tam, ka piedāvājums saņemts (ar norādi par piedāvājuma saņemšanas laiku).</w:t>
      </w:r>
    </w:p>
    <w:p w:rsidR="00F260B1" w:rsidRPr="003132FB" w:rsidRDefault="003B61C8" w:rsidP="00AE70BD">
      <w:pPr>
        <w:widowControl/>
        <w:numPr>
          <w:ilvl w:val="2"/>
          <w:numId w:val="1"/>
        </w:numPr>
        <w:tabs>
          <w:tab w:val="num" w:pos="2880"/>
        </w:tabs>
        <w:spacing w:before="240" w:after="240"/>
        <w:jc w:val="both"/>
      </w:pPr>
      <w:r w:rsidRPr="00CE37D4">
        <w:rPr>
          <w:b/>
        </w:rPr>
        <w:t xml:space="preserve">Piedāvājumi tiks atvērti </w:t>
      </w:r>
      <w:r w:rsidRPr="00CE37D4">
        <w:t>Aizkraukles ielā 21, 2. stāva pārrunu zālē, Rīgā</w:t>
      </w:r>
      <w:r w:rsidR="00256B9A" w:rsidRPr="00CE37D4">
        <w:t xml:space="preserve">, </w:t>
      </w:r>
      <w:r w:rsidR="00FA439D" w:rsidRPr="00CE37D4">
        <w:rPr>
          <w:b/>
        </w:rPr>
        <w:t>201</w:t>
      </w:r>
      <w:r w:rsidR="008B0984" w:rsidRPr="00CE37D4">
        <w:rPr>
          <w:b/>
        </w:rPr>
        <w:t>5</w:t>
      </w:r>
      <w:r w:rsidR="002A4AF5" w:rsidRPr="00CE37D4">
        <w:rPr>
          <w:b/>
        </w:rPr>
        <w:t xml:space="preserve">. gada </w:t>
      </w:r>
      <w:r w:rsidR="00155114" w:rsidRPr="00CE37D4">
        <w:rPr>
          <w:b/>
        </w:rPr>
        <w:t>1</w:t>
      </w:r>
      <w:r w:rsidR="001F10CA">
        <w:rPr>
          <w:b/>
        </w:rPr>
        <w:t>7</w:t>
      </w:r>
      <w:r w:rsidR="002E75D0" w:rsidRPr="00CE37D4">
        <w:rPr>
          <w:b/>
        </w:rPr>
        <w:t>.</w:t>
      </w:r>
      <w:r w:rsidR="00EF4B3F" w:rsidRPr="00CE37D4">
        <w:rPr>
          <w:b/>
        </w:rPr>
        <w:t xml:space="preserve"> </w:t>
      </w:r>
      <w:r w:rsidR="008B0984" w:rsidRPr="00CE37D4">
        <w:rPr>
          <w:b/>
        </w:rPr>
        <w:t>j</w:t>
      </w:r>
      <w:r w:rsidR="00155114" w:rsidRPr="00CE37D4">
        <w:rPr>
          <w:b/>
        </w:rPr>
        <w:t>ūnijā</w:t>
      </w:r>
      <w:r w:rsidR="007157AD" w:rsidRPr="00CE37D4">
        <w:rPr>
          <w:b/>
        </w:rPr>
        <w:t>, plkst. 14.00</w:t>
      </w:r>
      <w:r w:rsidR="00822920" w:rsidRPr="00CE37D4">
        <w:rPr>
          <w:b/>
        </w:rPr>
        <w:t>.</w:t>
      </w:r>
      <w:r w:rsidR="00822920" w:rsidRPr="00CE37D4">
        <w:t xml:space="preserve"> Konkursa piedāvājumu</w:t>
      </w:r>
      <w:r w:rsidRPr="003132FB">
        <w:t xml:space="preserve"> atvēršanā var piedalīties</w:t>
      </w:r>
      <w:r w:rsidR="00784AB6" w:rsidRPr="003132FB">
        <w:t xml:space="preserve"> visas ieinteresētās personas, uzrādot personu apliecinošu dokumentu</w:t>
      </w:r>
      <w:r w:rsidRPr="003132FB">
        <w:t>.</w:t>
      </w:r>
      <w:r w:rsidR="00784AB6" w:rsidRPr="003132FB">
        <w:t xml:space="preserve"> Visu dalībnieku vārdi</w:t>
      </w:r>
      <w:r w:rsidR="00822920" w:rsidRPr="003132FB">
        <w:t xml:space="preserve"> </w:t>
      </w:r>
      <w:r w:rsidR="00822920" w:rsidRPr="003132FB">
        <w:lastRenderedPageBreak/>
        <w:t>un</w:t>
      </w:r>
      <w:r w:rsidR="0091445F" w:rsidRPr="003132FB">
        <w:t xml:space="preserve"> ieņemamie</w:t>
      </w:r>
      <w:r w:rsidR="00822920" w:rsidRPr="003132FB">
        <w:t xml:space="preserve"> amati</w:t>
      </w:r>
      <w:r w:rsidR="00784AB6" w:rsidRPr="003132FB">
        <w:t xml:space="preserve"> tiks pierakstīti piedāvājuma atvēršanas sanāksmes dalībnieku reģistrā.</w:t>
      </w:r>
    </w:p>
    <w:p w:rsidR="00D121B8" w:rsidRPr="003132FB" w:rsidRDefault="00D121B8" w:rsidP="00AE70BD">
      <w:pPr>
        <w:widowControl/>
        <w:numPr>
          <w:ilvl w:val="2"/>
          <w:numId w:val="1"/>
        </w:numPr>
        <w:tabs>
          <w:tab w:val="num" w:pos="2880"/>
        </w:tabs>
        <w:spacing w:before="240"/>
        <w:jc w:val="both"/>
      </w:pPr>
      <w:r w:rsidRPr="003132FB">
        <w:t>Pretendenti drīkst atsaukt vai izdarīt labojumus iesniegtajā</w:t>
      </w:r>
      <w:r w:rsidR="008331B7" w:rsidRPr="003132FB">
        <w:t xml:space="preserve"> piedāvājumā pirms Nolikuma 1.5</w:t>
      </w:r>
      <w:r w:rsidRPr="003132FB">
        <w:t>.2.2</w:t>
      </w:r>
      <w:r w:rsidR="008331B7" w:rsidRPr="003132FB">
        <w:t>.</w:t>
      </w:r>
      <w:r w:rsidRPr="003132FB">
        <w:t xml:space="preserve"> punktā noteiktā termiņa.</w:t>
      </w:r>
    </w:p>
    <w:p w:rsidR="007E0058" w:rsidRPr="003132FB" w:rsidRDefault="007E0058" w:rsidP="007E0058">
      <w:pPr>
        <w:widowControl/>
        <w:tabs>
          <w:tab w:val="num" w:pos="2880"/>
        </w:tabs>
        <w:ind w:left="720"/>
        <w:jc w:val="both"/>
      </w:pPr>
    </w:p>
    <w:p w:rsidR="00F260B1" w:rsidRPr="003132FB" w:rsidRDefault="009267EC" w:rsidP="00AE70BD">
      <w:pPr>
        <w:widowControl/>
        <w:numPr>
          <w:ilvl w:val="1"/>
          <w:numId w:val="1"/>
        </w:numPr>
        <w:tabs>
          <w:tab w:val="clear" w:pos="360"/>
          <w:tab w:val="num" w:pos="0"/>
        </w:tabs>
        <w:ind w:left="0" w:hanging="426"/>
        <w:jc w:val="both"/>
        <w:rPr>
          <w:b/>
        </w:rPr>
      </w:pPr>
      <w:r w:rsidRPr="003132FB">
        <w:rPr>
          <w:b/>
          <w:bCs/>
        </w:rPr>
        <w:t xml:space="preserve">Piedāvājuma </w:t>
      </w:r>
      <w:r w:rsidR="00386787" w:rsidRPr="003132FB">
        <w:rPr>
          <w:b/>
          <w:bCs/>
        </w:rPr>
        <w:t>spēkā esamība</w:t>
      </w:r>
    </w:p>
    <w:p w:rsidR="00386787" w:rsidRPr="003132FB" w:rsidRDefault="00386787" w:rsidP="00AE70BD">
      <w:pPr>
        <w:widowControl/>
        <w:numPr>
          <w:ilvl w:val="2"/>
          <w:numId w:val="1"/>
        </w:numPr>
        <w:jc w:val="both"/>
        <w:rPr>
          <w:b/>
        </w:rPr>
      </w:pPr>
      <w:r w:rsidRPr="003132FB">
        <w:t>Pretendenta iesniegtais piedāvājums ir spēkā, t.i., saistošs iesniedzējam līdz iepirkuma</w:t>
      </w:r>
    </w:p>
    <w:p w:rsidR="00386787" w:rsidRPr="003132FB" w:rsidRDefault="00386787" w:rsidP="00386787">
      <w:pPr>
        <w:widowControl/>
        <w:ind w:left="709"/>
        <w:jc w:val="both"/>
      </w:pPr>
      <w:r w:rsidRPr="003132FB">
        <w:t>līgum</w:t>
      </w:r>
      <w:r w:rsidR="00646F37" w:rsidRPr="003132FB">
        <w:t>a noslēgšanai</w:t>
      </w:r>
      <w:r w:rsidR="008623A6" w:rsidRPr="003132FB">
        <w:t>.</w:t>
      </w:r>
      <w:r w:rsidR="00646F37" w:rsidRPr="003132FB">
        <w:t xml:space="preserve"> </w:t>
      </w:r>
      <w:r w:rsidRPr="003132FB">
        <w:t>Pretendenta, kurš atzīt par konkursa uzvarētāju, piedāvājums kļūst par līgumu sastāvdaļu.</w:t>
      </w:r>
    </w:p>
    <w:p w:rsidR="009267EC" w:rsidRPr="003132FB" w:rsidRDefault="008623A6" w:rsidP="00386787">
      <w:pPr>
        <w:widowControl/>
        <w:numPr>
          <w:ilvl w:val="2"/>
          <w:numId w:val="1"/>
        </w:numPr>
        <w:spacing w:before="240"/>
        <w:ind w:left="709"/>
        <w:jc w:val="both"/>
      </w:pPr>
      <w:r w:rsidRPr="003132FB">
        <w:t>Piedāvājuma spēkā esamības laikā pretendents</w:t>
      </w:r>
      <w:r w:rsidR="009267EC" w:rsidRPr="003132FB">
        <w:t xml:space="preserve"> nemain</w:t>
      </w:r>
      <w:r w:rsidRPr="003132FB">
        <w:t>a</w:t>
      </w:r>
      <w:r w:rsidR="009267EC" w:rsidRPr="003132FB">
        <w:t xml:space="preserve"> sava piedāvājuma saturu un cenu</w:t>
      </w:r>
      <w:r w:rsidRPr="003132FB">
        <w:t>.</w:t>
      </w:r>
    </w:p>
    <w:p w:rsidR="009267EC" w:rsidRPr="003132FB" w:rsidRDefault="009267EC" w:rsidP="009267EC">
      <w:pPr>
        <w:jc w:val="both"/>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Piedāvājuma nodrošinājums</w:t>
      </w:r>
    </w:p>
    <w:p w:rsidR="00DB3BEA" w:rsidRPr="003132FB" w:rsidRDefault="00DB3BEA" w:rsidP="00DB3BEA">
      <w:pPr>
        <w:widowControl/>
        <w:ind w:left="360"/>
        <w:jc w:val="both"/>
      </w:pPr>
      <w:r w:rsidRPr="003132FB">
        <w:t>Piedāvājuma nodrošinājums nav nepieciešams.</w:t>
      </w:r>
    </w:p>
    <w:p w:rsidR="00DB3BEA" w:rsidRPr="003132FB" w:rsidRDefault="00DB3BEA" w:rsidP="00DB3BEA">
      <w:pPr>
        <w:widowControl/>
        <w:ind w:left="360"/>
        <w:jc w:val="both"/>
        <w:rPr>
          <w:b/>
        </w:rPr>
      </w:pPr>
    </w:p>
    <w:p w:rsidR="00350FE7" w:rsidRPr="003132FB" w:rsidRDefault="009267EC" w:rsidP="00AE70BD">
      <w:pPr>
        <w:widowControl/>
        <w:numPr>
          <w:ilvl w:val="1"/>
          <w:numId w:val="1"/>
        </w:numPr>
        <w:tabs>
          <w:tab w:val="clear" w:pos="360"/>
          <w:tab w:val="num" w:pos="0"/>
        </w:tabs>
        <w:ind w:left="0" w:hanging="426"/>
        <w:jc w:val="both"/>
        <w:rPr>
          <w:b/>
        </w:rPr>
      </w:pPr>
      <w:r w:rsidRPr="003132FB">
        <w:rPr>
          <w:b/>
        </w:rPr>
        <w:t>Piedāvājuma noformēšana</w:t>
      </w:r>
    </w:p>
    <w:p w:rsidR="00530F63" w:rsidRPr="003132FB" w:rsidRDefault="00530F63" w:rsidP="00AE70BD">
      <w:pPr>
        <w:widowControl/>
        <w:numPr>
          <w:ilvl w:val="2"/>
          <w:numId w:val="1"/>
        </w:numPr>
        <w:spacing w:after="240"/>
        <w:jc w:val="both"/>
        <w:rPr>
          <w:b/>
        </w:rPr>
      </w:pPr>
      <w:r w:rsidRPr="003132FB">
        <w:t>Konkursa Piedāvājumam, dokumentiem un korespondencei starp Pasūtītāju un Pretendentu, kas saistīta ar k</w:t>
      </w:r>
      <w:r w:rsidR="00350FE7" w:rsidRPr="003132FB">
        <w:t>onkursa norisi, jābūt latviešu</w:t>
      </w:r>
      <w:r w:rsidR="000B6671" w:rsidRPr="003132FB">
        <w:t xml:space="preserve"> valodā, vai arī angļu valodā, ja Pretendenta uzņēmums ir reģistrēts ārpus Latvijas</w:t>
      </w:r>
      <w:r w:rsidR="00206BF1" w:rsidRPr="003132FB">
        <w:t xml:space="preserve"> un tam nav iespējas sagatavot dokumentus latviešu valodā</w:t>
      </w:r>
      <w:r w:rsidR="000B6671" w:rsidRPr="003132FB">
        <w:t>.</w:t>
      </w:r>
    </w:p>
    <w:p w:rsidR="009267EC" w:rsidRPr="003132FB" w:rsidRDefault="009267EC" w:rsidP="00AE70BD">
      <w:pPr>
        <w:widowControl/>
        <w:numPr>
          <w:ilvl w:val="2"/>
          <w:numId w:val="1"/>
        </w:numPr>
        <w:jc w:val="both"/>
        <w:rPr>
          <w:b/>
        </w:rPr>
      </w:pPr>
      <w:r w:rsidRPr="003132FB">
        <w:t>Piedā</w:t>
      </w:r>
      <w:r w:rsidR="0091445F" w:rsidRPr="003132FB">
        <w:t xml:space="preserve">vājums iesniedzams aizlīmētā, </w:t>
      </w:r>
      <w:r w:rsidRPr="003132FB">
        <w:t>aizzīmogotā</w:t>
      </w:r>
      <w:r w:rsidR="0091445F" w:rsidRPr="003132FB">
        <w:t xml:space="preserve"> un parakstītā</w:t>
      </w:r>
      <w:r w:rsidRPr="003132FB">
        <w:t xml:space="preserve"> aploksnē, uz kuras jānorāda:</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asūtītāja nosaukums un adrese;</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retendenta nosaukums un adrese;</w:t>
      </w:r>
    </w:p>
    <w:p w:rsidR="003D28B3" w:rsidRPr="003132FB" w:rsidRDefault="007761E4" w:rsidP="00AE70BD">
      <w:pPr>
        <w:widowControl/>
        <w:numPr>
          <w:ilvl w:val="3"/>
          <w:numId w:val="1"/>
        </w:numPr>
        <w:tabs>
          <w:tab w:val="clear" w:pos="720"/>
          <w:tab w:val="num" w:pos="993"/>
        </w:tabs>
        <w:ind w:left="993" w:hanging="851"/>
        <w:jc w:val="both"/>
        <w:rPr>
          <w:b/>
        </w:rPr>
      </w:pPr>
      <w:r w:rsidRPr="003132FB">
        <w:t>Sekojoša atzīme:</w:t>
      </w:r>
    </w:p>
    <w:p w:rsidR="003D28B3" w:rsidRPr="003132FB" w:rsidRDefault="00206BF1" w:rsidP="00206BF1">
      <w:pPr>
        <w:ind w:firstLine="709"/>
        <w:jc w:val="both"/>
      </w:pPr>
      <w:r w:rsidRPr="007856F2">
        <w:rPr>
          <w:b/>
        </w:rPr>
        <w:t>„</w:t>
      </w:r>
      <w:r w:rsidR="001F10CA" w:rsidRPr="001F10CA">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003D28B3" w:rsidRPr="003132FB">
        <w:rPr>
          <w:b/>
        </w:rPr>
        <w:t>”</w:t>
      </w:r>
    </w:p>
    <w:p w:rsidR="003D28B3" w:rsidRPr="003132FB" w:rsidRDefault="008D1692" w:rsidP="003D28B3">
      <w:pPr>
        <w:ind w:firstLine="540"/>
        <w:jc w:val="both"/>
        <w:rPr>
          <w:b/>
        </w:rPr>
      </w:pPr>
      <w:r w:rsidRPr="003132FB">
        <w:t>I</w:t>
      </w:r>
      <w:r w:rsidR="003D28B3" w:rsidRPr="003132FB">
        <w:t xml:space="preserve">epirkuma identifikācijas </w:t>
      </w:r>
      <w:r w:rsidR="003D28B3" w:rsidRPr="003132FB">
        <w:rPr>
          <w:b/>
        </w:rPr>
        <w:t>Nr.:</w:t>
      </w:r>
      <w:r w:rsidR="003D28B3" w:rsidRPr="003132FB">
        <w:t xml:space="preserve"> </w:t>
      </w:r>
      <w:r w:rsidR="00287EF6">
        <w:rPr>
          <w:b/>
        </w:rPr>
        <w:t>OSI 2015</w:t>
      </w:r>
      <w:r w:rsidR="00BE0741" w:rsidRPr="003132FB">
        <w:rPr>
          <w:b/>
        </w:rPr>
        <w:t>/</w:t>
      </w:r>
      <w:r w:rsidR="001F10CA">
        <w:rPr>
          <w:b/>
        </w:rPr>
        <w:t>24</w:t>
      </w:r>
      <w:r w:rsidR="00FD2314" w:rsidRPr="003132FB">
        <w:rPr>
          <w:b/>
        </w:rPr>
        <w:t xml:space="preserve"> AK</w:t>
      </w:r>
      <w:r w:rsidR="000F7C46" w:rsidRPr="003132FB">
        <w:rPr>
          <w:b/>
        </w:rPr>
        <w:t xml:space="preserve"> ERAF</w:t>
      </w:r>
    </w:p>
    <w:p w:rsidR="003D28B3" w:rsidRPr="003132FB" w:rsidRDefault="003D28B3" w:rsidP="003D28B3">
      <w:pPr>
        <w:pStyle w:val="BodyTextIndent2"/>
        <w:spacing w:after="0" w:line="240" w:lineRule="auto"/>
        <w:ind w:left="0" w:firstLine="540"/>
        <w:jc w:val="both"/>
      </w:pPr>
      <w:r w:rsidRPr="003132FB">
        <w:t>Neatvērt līdz piedāvājumu atvēršanas sanāksmei</w:t>
      </w:r>
      <w:r w:rsidR="008D1692" w:rsidRPr="003132FB">
        <w:t>.</w:t>
      </w:r>
      <w:r w:rsidR="00D5109A" w:rsidRPr="003132FB">
        <w:t>”</w:t>
      </w:r>
    </w:p>
    <w:p w:rsidR="003D28B3" w:rsidRPr="003132FB" w:rsidRDefault="003D28B3" w:rsidP="003D28B3">
      <w:pPr>
        <w:pStyle w:val="BodyTextIndent2"/>
        <w:spacing w:after="0" w:line="240" w:lineRule="auto"/>
        <w:ind w:left="0"/>
        <w:jc w:val="both"/>
      </w:pPr>
    </w:p>
    <w:p w:rsidR="008331B7" w:rsidRPr="003132FB" w:rsidRDefault="008331B7" w:rsidP="00AE70BD">
      <w:pPr>
        <w:widowControl/>
        <w:numPr>
          <w:ilvl w:val="2"/>
          <w:numId w:val="1"/>
        </w:numPr>
        <w:jc w:val="both"/>
        <w:rPr>
          <w:b/>
        </w:rPr>
      </w:pPr>
      <w:r w:rsidRPr="003132FB">
        <w:t>Piedāvājums sastāv no trijām daļām:</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Pieteikuma dalībai konkursā kopā ar Pretendentu atlases dokumentiem;</w:t>
      </w:r>
    </w:p>
    <w:p w:rsidR="008331B7" w:rsidRPr="003132FB" w:rsidRDefault="008331B7" w:rsidP="00AE70BD">
      <w:pPr>
        <w:widowControl/>
        <w:numPr>
          <w:ilvl w:val="3"/>
          <w:numId w:val="1"/>
        </w:numPr>
        <w:tabs>
          <w:tab w:val="clear" w:pos="720"/>
          <w:tab w:val="num" w:pos="851"/>
        </w:tabs>
        <w:ind w:left="851"/>
        <w:jc w:val="both"/>
        <w:rPr>
          <w:b/>
        </w:rPr>
      </w:pPr>
      <w:r w:rsidRPr="003132FB">
        <w:t xml:space="preserve"> Tehniskā piedāvājuma;</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Finanšu piedāvājuma.</w:t>
      </w:r>
    </w:p>
    <w:p w:rsidR="009267EC" w:rsidRPr="003132FB" w:rsidRDefault="009267EC" w:rsidP="00AE70BD">
      <w:pPr>
        <w:widowControl/>
        <w:numPr>
          <w:ilvl w:val="2"/>
          <w:numId w:val="1"/>
        </w:numPr>
        <w:spacing w:before="240"/>
        <w:jc w:val="both"/>
        <w:rPr>
          <w:b/>
        </w:rPr>
      </w:pPr>
      <w:r w:rsidRPr="003132FB">
        <w:t>Piedāvājumam jābūt cauršūtam (caurauklotam), piedāvājuma lapām jābūt numurētām, un jāatbilst pievienotajam satura rādītājam. Katras piedāvājuma daļas dokumentiem jābūt ar attiecīgu</w:t>
      </w:r>
      <w:r w:rsidR="00887DC8" w:rsidRPr="003132FB">
        <w:t xml:space="preserve"> uzrakstu „Pieteiku</w:t>
      </w:r>
      <w:r w:rsidRPr="003132FB">
        <w:t>ms dalībai konkursā”, „Tehniskais piedāvājums” un „Finanšu piedāvājums”.</w:t>
      </w:r>
    </w:p>
    <w:p w:rsidR="009267EC" w:rsidRPr="003132FB" w:rsidRDefault="009267EC" w:rsidP="00AE70BD">
      <w:pPr>
        <w:widowControl/>
        <w:numPr>
          <w:ilvl w:val="2"/>
          <w:numId w:val="1"/>
        </w:numPr>
        <w:spacing w:before="240"/>
        <w:jc w:val="both"/>
        <w:rPr>
          <w:b/>
        </w:rPr>
      </w:pPr>
      <w:r w:rsidRPr="003132FB">
        <w:t xml:space="preserve">Pretendentam jāiesniedz </w:t>
      </w:r>
      <w:r w:rsidR="0091445F" w:rsidRPr="003132FB">
        <w:t>piedāvājuma viens oriģināls un viena</w:t>
      </w:r>
      <w:r w:rsidR="00887DC8" w:rsidRPr="003132FB">
        <w:t xml:space="preserve"> kopija</w:t>
      </w:r>
      <w:r w:rsidRPr="003132FB">
        <w:t>. Uz piedāvājuma oriģināl</w:t>
      </w:r>
      <w:r w:rsidR="0001659B" w:rsidRPr="003132FB">
        <w:t>a</w:t>
      </w:r>
      <w:r w:rsidR="00887DC8" w:rsidRPr="003132FB">
        <w:t xml:space="preserve"> un kopijas</w:t>
      </w:r>
      <w:r w:rsidRPr="003132FB">
        <w:t xml:space="preserve"> norāda attiecīgi „ORIĢINĀLS” un „KOPIJA”. Piedāvājuma oriģināls </w:t>
      </w:r>
      <w:r w:rsidR="00384190" w:rsidRPr="003132FB">
        <w:t>un visas kopijas jāievieto 1.8.2</w:t>
      </w:r>
      <w:r w:rsidRPr="003132FB">
        <w:t>. punktā minētājā aploksnē.</w:t>
      </w:r>
    </w:p>
    <w:p w:rsidR="00C32282" w:rsidRPr="003132FB" w:rsidRDefault="00BA134B" w:rsidP="00AE70BD">
      <w:pPr>
        <w:widowControl/>
        <w:numPr>
          <w:ilvl w:val="2"/>
          <w:numId w:val="1"/>
        </w:numPr>
        <w:spacing w:before="240"/>
        <w:jc w:val="both"/>
        <w:rPr>
          <w:b/>
        </w:rPr>
      </w:pPr>
      <w:r w:rsidRPr="003132FB">
        <w:t xml:space="preserve">Pretendentam jāiesniedz tāpat arī piedāvājuma elektroniskā versija uz optiskā datu nesēja (CD vai DVD diska). Elektroniski iesniegtajā piedāvājumā obligāti jābūt iekļautām daļām „Tehniskais piedāvājums” un „Finanšu piedāvājums”, punktā </w:t>
      </w:r>
      <w:r w:rsidRPr="003132FB">
        <w:lastRenderedPageBreak/>
        <w:t>1.8.3.1. minētā daļa var netikt iekļauta.</w:t>
      </w:r>
      <w:r w:rsidR="00CE5F7B" w:rsidRPr="003132FB">
        <w:t xml:space="preserve"> Datu nesēju ar piedāvājuma elektronisko versiju jāievieto 1.8.2. punktā minētājā aploksnē.</w:t>
      </w:r>
    </w:p>
    <w:p w:rsidR="00C32282" w:rsidRPr="003132FB" w:rsidRDefault="00C32282" w:rsidP="00C32282">
      <w:pPr>
        <w:widowControl/>
        <w:ind w:left="720"/>
        <w:jc w:val="both"/>
        <w:rPr>
          <w:b/>
        </w:rPr>
      </w:pPr>
      <w:r w:rsidRPr="003132FB">
        <w:t>Piedāvājuma elektroniskās versijas datnei jāatbilst sekojošiem nosacījumiem:</w:t>
      </w:r>
    </w:p>
    <w:p w:rsidR="00BA134B" w:rsidRPr="003132FB" w:rsidRDefault="00BA134B" w:rsidP="00AE70BD">
      <w:pPr>
        <w:widowControl/>
        <w:numPr>
          <w:ilvl w:val="3"/>
          <w:numId w:val="1"/>
        </w:numPr>
        <w:tabs>
          <w:tab w:val="clear" w:pos="720"/>
          <w:tab w:val="num" w:pos="851"/>
        </w:tabs>
        <w:spacing w:before="240"/>
        <w:ind w:left="851"/>
        <w:jc w:val="both"/>
        <w:rPr>
          <w:b/>
        </w:rPr>
      </w:pPr>
      <w:r w:rsidRPr="003132FB">
        <w:t xml:space="preserve"> </w:t>
      </w:r>
      <w:r w:rsidR="00C32282" w:rsidRPr="003132FB">
        <w:t>Piedāvājuma elektroniskās versijas datnei jābūt tādā for</w:t>
      </w:r>
      <w:r w:rsidR="000B2AEA" w:rsidRPr="003132FB">
        <w:t>mātā, kas atbalsta meklēšanu</w:t>
      </w:r>
      <w:r w:rsidR="00C32282" w:rsidRPr="003132FB">
        <w:t xml:space="preserve"> tekstā pēc teksta fragmenta. Datne nedrīkst tikt iesniegta kā</w:t>
      </w:r>
      <w:r w:rsidR="00CE5F7B" w:rsidRPr="003132FB">
        <w:t xml:space="preserve"> secīgi</w:t>
      </w:r>
      <w:r w:rsidR="00C32282" w:rsidRPr="003132FB">
        <w:t xml:space="preserve"> skanēti piedāvājuma att</w:t>
      </w:r>
      <w:r w:rsidR="00E80475" w:rsidRPr="003132FB">
        <w:t>ēli</w:t>
      </w:r>
      <w:r w:rsidR="00C32282" w:rsidRPr="003132FB">
        <w:t>.</w:t>
      </w:r>
    </w:p>
    <w:p w:rsidR="00C32282" w:rsidRPr="003132FB" w:rsidRDefault="00C32282" w:rsidP="00AE70BD">
      <w:pPr>
        <w:widowControl/>
        <w:numPr>
          <w:ilvl w:val="3"/>
          <w:numId w:val="1"/>
        </w:numPr>
        <w:tabs>
          <w:tab w:val="clear" w:pos="720"/>
          <w:tab w:val="num" w:pos="851"/>
        </w:tabs>
        <w:ind w:left="851"/>
        <w:jc w:val="both"/>
        <w:rPr>
          <w:b/>
        </w:rPr>
      </w:pPr>
      <w:r w:rsidRPr="003132FB">
        <w:t xml:space="preserve"> Vēlams</w:t>
      </w:r>
      <w:r w:rsidR="00CE5F7B" w:rsidRPr="003132FB">
        <w:t xml:space="preserve"> iesniegt datni formātā, kas ir savietojams ar </w:t>
      </w:r>
      <w:r w:rsidR="00544CEC" w:rsidRPr="003132FB">
        <w:t>„</w:t>
      </w:r>
      <w:r w:rsidR="00CE5F7B" w:rsidRPr="003132FB">
        <w:t>MS Office</w:t>
      </w:r>
      <w:r w:rsidR="00544CEC" w:rsidRPr="003132FB">
        <w:t>”</w:t>
      </w:r>
      <w:r w:rsidR="00CE5F7B" w:rsidRPr="003132FB">
        <w:t xml:space="preserve"> lietojumprogrammām; ja pretendentam nav šādu iespēju, tas var izvēlēties jebkuru citu izplatītu un/vai brīvi publiski pieejamu datnes formātu.</w:t>
      </w:r>
    </w:p>
    <w:p w:rsidR="0036287D" w:rsidRPr="003132FB" w:rsidRDefault="009267EC" w:rsidP="007D328F">
      <w:pPr>
        <w:widowControl/>
        <w:numPr>
          <w:ilvl w:val="2"/>
          <w:numId w:val="1"/>
        </w:numPr>
        <w:spacing w:before="240"/>
        <w:jc w:val="both"/>
        <w:rPr>
          <w:b/>
        </w:rPr>
      </w:pPr>
      <w:r w:rsidRPr="003132FB">
        <w:t>Piedāvājumā iekļautajiem dokumentiem jābūt skaidri salasāmiem, bez labojumiem, ja labojumi ir izdarīti, tiem jābūt pilnvarotās personas ar parakstu apstiprinātiem.</w:t>
      </w:r>
    </w:p>
    <w:p w:rsidR="007D328F" w:rsidRPr="003132FB" w:rsidRDefault="007D328F" w:rsidP="00AE70BD">
      <w:pPr>
        <w:widowControl/>
        <w:numPr>
          <w:ilvl w:val="2"/>
          <w:numId w:val="1"/>
        </w:numPr>
        <w:spacing w:before="240"/>
        <w:jc w:val="both"/>
        <w:rPr>
          <w:b/>
        </w:rPr>
      </w:pPr>
      <w:r w:rsidRPr="003132FB">
        <w:t>Piedāvājumu paraksta Pretendenta vadītājs vai tā pilnvarota persona.</w:t>
      </w:r>
    </w:p>
    <w:p w:rsidR="0036287D" w:rsidRPr="003132FB" w:rsidRDefault="009267EC" w:rsidP="007D328F">
      <w:pPr>
        <w:widowControl/>
        <w:numPr>
          <w:ilvl w:val="2"/>
          <w:numId w:val="1"/>
        </w:numPr>
        <w:spacing w:before="240"/>
        <w:jc w:val="both"/>
        <w:rPr>
          <w:b/>
        </w:rPr>
      </w:pPr>
      <w:r w:rsidRPr="003132FB">
        <w:t>Pretendents iesniedz parakstītu piedāvājumu.</w:t>
      </w:r>
      <w:r w:rsidR="0036287D" w:rsidRPr="003132FB">
        <w:t xml:space="preserve"> </w:t>
      </w:r>
      <w:r w:rsidRPr="003132FB">
        <w:t xml:space="preserve"> Ja piedāvājumu iesniedz personu grupa, pieteikumu paraksta visas personas, kas ietilpst personu grupā.</w:t>
      </w:r>
    </w:p>
    <w:p w:rsidR="009267EC" w:rsidRPr="003132FB" w:rsidRDefault="009267EC" w:rsidP="007D328F">
      <w:pPr>
        <w:widowControl/>
        <w:numPr>
          <w:ilvl w:val="2"/>
          <w:numId w:val="1"/>
        </w:numPr>
        <w:spacing w:before="240"/>
        <w:jc w:val="both"/>
        <w:rPr>
          <w:b/>
        </w:rPr>
      </w:pPr>
      <w:r w:rsidRPr="003132FB">
        <w:t>Ja piedāvājumu iesniedz personu grupa vai personālsabiedrība, piedāvājumā norāda personu, kas konkursā pārstāv attiecīgo personu grupu vai personālsabiedrību un ir pilnvarota parakstīt ar konkursu saistītos dokumentus.</w:t>
      </w:r>
    </w:p>
    <w:p w:rsidR="001540A7" w:rsidRPr="003132FB" w:rsidRDefault="001540A7" w:rsidP="00AE70BD">
      <w:pPr>
        <w:widowControl/>
        <w:numPr>
          <w:ilvl w:val="2"/>
          <w:numId w:val="1"/>
        </w:numPr>
        <w:spacing w:before="240"/>
        <w:jc w:val="both"/>
        <w:rPr>
          <w:b/>
        </w:rPr>
      </w:pPr>
      <w:r w:rsidRPr="003132FB">
        <w:t xml:space="preserve">Iesniedzot piedāvājumu vai pieteikumu, kandidāts vai </w:t>
      </w:r>
      <w:r w:rsidR="002667AA" w:rsidRPr="003132FB">
        <w:t>pretendents</w:t>
      </w:r>
      <w:r w:rsidRPr="003132FB">
        <w:t xml:space="preserve"> ir tiesīgs visu iesniegto dokumentu atvasinājumu un tulkojumu pareizību apliecināt ar vienu apliecinājumu, ja viss piedāvājums vai pieteikums ir cauršūts vai caurauklots.</w:t>
      </w:r>
    </w:p>
    <w:p w:rsidR="009267EC" w:rsidRPr="003132FB" w:rsidRDefault="009C7DB8" w:rsidP="00AE70BD">
      <w:pPr>
        <w:widowControl/>
        <w:numPr>
          <w:ilvl w:val="2"/>
          <w:numId w:val="1"/>
        </w:numPr>
        <w:spacing w:before="240"/>
        <w:jc w:val="both"/>
        <w:rPr>
          <w:b/>
        </w:rPr>
      </w:pPr>
      <w:r w:rsidRPr="003132FB">
        <w:t>Pretendenti var saņemt atpakaļ līdz piedāvājumu iesniegšanas termiņa beigām iesniegtos piedāvājumus gadījumā, ja pretendents vēlas atsaukt savu piedāvājumu vai arī grozīt tā</w:t>
      </w:r>
      <w:r w:rsidR="00AD0BA8" w:rsidRPr="003132FB">
        <w:t xml:space="preserve"> saturu; kā arī PIL 55. panta 4</w:t>
      </w:r>
      <w:r w:rsidR="00AD0BA8" w:rsidRPr="003132FB">
        <w:rPr>
          <w:vertAlign w:val="superscript"/>
        </w:rPr>
        <w:t>1</w:t>
      </w:r>
      <w:r w:rsidRPr="003132FB">
        <w:t xml:space="preserve">. </w:t>
      </w:r>
      <w:r w:rsidR="00AD0BA8" w:rsidRPr="003132FB">
        <w:t>d</w:t>
      </w:r>
      <w:r w:rsidRPr="003132FB">
        <w:t>aļā minētajā gadījumā.</w:t>
      </w:r>
    </w:p>
    <w:p w:rsidR="002F1091" w:rsidRPr="003132FB" w:rsidRDefault="009267EC" w:rsidP="002F1091">
      <w:pPr>
        <w:widowControl/>
        <w:numPr>
          <w:ilvl w:val="2"/>
          <w:numId w:val="1"/>
        </w:numPr>
        <w:spacing w:before="240"/>
        <w:jc w:val="both"/>
        <w:rPr>
          <w:b/>
        </w:rPr>
      </w:pPr>
      <w:r w:rsidRPr="003132FB">
        <w:t>Iepirkuma dokumentācija Pretendentiem tiek izsniegta bez maksas.</w:t>
      </w:r>
      <w:r w:rsidR="009B21DB" w:rsidRPr="003132FB">
        <w:t xml:space="preserve"> Iepirkuma nolikums ir brīvi pieejams elektroniskā formā.</w:t>
      </w:r>
    </w:p>
    <w:p w:rsidR="007E0058" w:rsidRPr="003132FB" w:rsidRDefault="007E0058" w:rsidP="007E0058">
      <w:pPr>
        <w:widowControl/>
        <w:ind w:left="720"/>
        <w:jc w:val="both"/>
        <w:rPr>
          <w:b/>
        </w:rPr>
      </w:pPr>
    </w:p>
    <w:p w:rsidR="009267EC" w:rsidRPr="003132FB" w:rsidRDefault="00384190" w:rsidP="00AE70BD">
      <w:pPr>
        <w:widowControl/>
        <w:numPr>
          <w:ilvl w:val="1"/>
          <w:numId w:val="1"/>
        </w:numPr>
        <w:jc w:val="both"/>
        <w:rPr>
          <w:b/>
        </w:rPr>
      </w:pPr>
      <w:r w:rsidRPr="003132FB">
        <w:rPr>
          <w:b/>
        </w:rPr>
        <w:t xml:space="preserve"> </w:t>
      </w:r>
      <w:r w:rsidR="009267EC" w:rsidRPr="003132FB">
        <w:rPr>
          <w:b/>
        </w:rPr>
        <w:t>Cita informācija</w:t>
      </w:r>
    </w:p>
    <w:p w:rsidR="003E3A5C" w:rsidRPr="003132FB" w:rsidRDefault="003E3A5C" w:rsidP="003E3A5C">
      <w:pPr>
        <w:widowControl/>
        <w:numPr>
          <w:ilvl w:val="2"/>
          <w:numId w:val="1"/>
        </w:numPr>
        <w:spacing w:before="240"/>
        <w:jc w:val="both"/>
        <w:rPr>
          <w:b/>
        </w:rPr>
      </w:pPr>
      <w:r w:rsidRPr="003132FB">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3132FB" w:rsidRDefault="003E3A5C" w:rsidP="003E3A5C">
      <w:pPr>
        <w:widowControl/>
        <w:ind w:left="720"/>
        <w:jc w:val="both"/>
      </w:pPr>
      <w:r w:rsidRPr="003132FB">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3132FB" w:rsidRDefault="003E3A5C" w:rsidP="003E3A5C">
      <w:pPr>
        <w:widowControl/>
        <w:ind w:left="720"/>
        <w:jc w:val="both"/>
      </w:pPr>
      <w:r w:rsidRPr="003132FB">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3132FB" w:rsidRDefault="00531745" w:rsidP="0020282A">
      <w:pPr>
        <w:widowControl/>
        <w:numPr>
          <w:ilvl w:val="2"/>
          <w:numId w:val="1"/>
        </w:numPr>
        <w:spacing w:before="240" w:after="240"/>
        <w:jc w:val="both"/>
        <w:rPr>
          <w:b/>
        </w:rPr>
      </w:pPr>
      <w:r w:rsidRPr="003132FB">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132FB" w:rsidTr="007F3071">
        <w:tc>
          <w:tcPr>
            <w:tcW w:w="1701" w:type="dxa"/>
            <w:tcBorders>
              <w:right w:val="single" w:sz="4" w:space="0" w:color="auto"/>
            </w:tcBorders>
          </w:tcPr>
          <w:p w:rsidR="003E3A5C" w:rsidRPr="003132FB"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Paraksts</w:t>
            </w:r>
          </w:p>
          <w:p w:rsidR="003E3A5C" w:rsidRPr="003132FB" w:rsidRDefault="003E3A5C"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Osvalds Pugovičs</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 xml:space="preserve">locekļi </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Ivars Kalviņš</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Dace Kārkle</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 xml:space="preserve">Gunārs Duburs </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EB16A4"/>
          <w:p w:rsidR="00B94473" w:rsidRPr="003132FB" w:rsidRDefault="00B94473" w:rsidP="00EB16A4">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Galvenais inženieris</w:t>
            </w:r>
          </w:p>
          <w:p w:rsidR="00B94473" w:rsidRPr="003132FB"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r w:rsidRPr="003132FB">
              <w:rPr>
                <w:b/>
              </w:rPr>
              <w:t>Sekretārs</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Artūrs Aksjonovs</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3132FB" w:rsidRDefault="00B94473" w:rsidP="007F3071">
            <w:r w:rsidRPr="003132F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bl>
    <w:p w:rsidR="00D627F9" w:rsidRPr="003132FB" w:rsidRDefault="00D627F9" w:rsidP="00AE70BD">
      <w:pPr>
        <w:widowControl/>
        <w:numPr>
          <w:ilvl w:val="2"/>
          <w:numId w:val="1"/>
        </w:numPr>
        <w:spacing w:before="240" w:after="240"/>
        <w:jc w:val="both"/>
        <w:rPr>
          <w:b/>
        </w:rPr>
      </w:pPr>
      <w:r w:rsidRPr="003132FB">
        <w:t xml:space="preserve">Iepirkumu </w:t>
      </w:r>
      <w:r w:rsidR="00375A77" w:rsidRPr="003132FB">
        <w:t>komisija izveidota ar rīkojumu</w:t>
      </w:r>
      <w:r w:rsidRPr="003132FB">
        <w:t xml:space="preserve"> </w:t>
      </w:r>
      <w:r w:rsidR="00375A77" w:rsidRPr="003132FB">
        <w:t>Nr.</w:t>
      </w:r>
      <w:r w:rsidR="00B94473">
        <w:t xml:space="preserve"> 1.1. – 2/13 (13.02.2015.)</w:t>
      </w:r>
      <w:r w:rsidRPr="003132FB">
        <w:t>.</w:t>
      </w:r>
    </w:p>
    <w:p w:rsidR="009267EC" w:rsidRPr="003132FB" w:rsidRDefault="009267EC" w:rsidP="009267EC">
      <w:pPr>
        <w:jc w:val="both"/>
      </w:pPr>
    </w:p>
    <w:p w:rsidR="009267EC" w:rsidRPr="003132FB" w:rsidRDefault="009267EC" w:rsidP="00AE70BD">
      <w:pPr>
        <w:pStyle w:val="Heading2"/>
        <w:numPr>
          <w:ilvl w:val="0"/>
          <w:numId w:val="1"/>
        </w:numPr>
        <w:jc w:val="center"/>
        <w:rPr>
          <w:rStyle w:val="Strong"/>
          <w:caps/>
        </w:rPr>
      </w:pPr>
      <w:bookmarkStart w:id="19" w:name="_Toc418122463"/>
      <w:bookmarkStart w:id="20" w:name="INFORMĀCIJA_PAR_IEPIRKUMA_PRIEKŠMETU_2"/>
      <w:r w:rsidRPr="003132FB">
        <w:rPr>
          <w:rStyle w:val="Strong"/>
          <w:caps/>
        </w:rPr>
        <w:t>Informācija par iepirkuma priekšmetu</w:t>
      </w:r>
      <w:r w:rsidR="00D36B6C" w:rsidRPr="003132FB">
        <w:rPr>
          <w:rStyle w:val="Strong"/>
          <w:caps/>
        </w:rPr>
        <w:t xml:space="preserve"> un līgumu</w:t>
      </w:r>
      <w:bookmarkEnd w:id="19"/>
    </w:p>
    <w:bookmarkEnd w:id="20"/>
    <w:p w:rsidR="00A55B73" w:rsidRPr="003132FB" w:rsidRDefault="00A55B73" w:rsidP="00A55B73">
      <w:pPr>
        <w:ind w:left="360"/>
        <w:jc w:val="center"/>
        <w:rPr>
          <w:rStyle w:val="Strong"/>
          <w:caps/>
        </w:rPr>
      </w:pPr>
    </w:p>
    <w:p w:rsidR="00BF7698" w:rsidRPr="003132FB" w:rsidRDefault="00A55B73" w:rsidP="00AE70BD">
      <w:pPr>
        <w:numPr>
          <w:ilvl w:val="1"/>
          <w:numId w:val="1"/>
        </w:numPr>
        <w:jc w:val="both"/>
        <w:rPr>
          <w:rStyle w:val="Strong"/>
        </w:rPr>
      </w:pPr>
      <w:r w:rsidRPr="003132FB">
        <w:rPr>
          <w:rStyle w:val="Strong"/>
        </w:rPr>
        <w:t xml:space="preserve"> Iepirkuma mērķis</w:t>
      </w:r>
    </w:p>
    <w:p w:rsidR="00A55B73" w:rsidRPr="003132FB" w:rsidRDefault="00346B1E" w:rsidP="00D36B6C">
      <w:pPr>
        <w:ind w:left="360"/>
        <w:jc w:val="both"/>
      </w:pPr>
      <w:r w:rsidRPr="00EC711D">
        <w:t xml:space="preserve">Iepirkuma mērķis ir slēgt iepirkuma līgumu par </w:t>
      </w:r>
      <w:r w:rsidR="00945BD9">
        <w:t>d</w:t>
      </w:r>
      <w:r w:rsidR="00945BD9" w:rsidRPr="00945BD9">
        <w:t xml:space="preserve">ažādu iekārtu farmakoloģiskiem pētījumiem </w:t>
      </w:r>
      <w:r w:rsidR="00EF4B3F">
        <w:t>piegādi</w:t>
      </w:r>
      <w:r w:rsidRPr="009C1C07">
        <w:t xml:space="preserv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p>
    <w:p w:rsidR="00BF7698" w:rsidRPr="003132FB" w:rsidRDefault="00A55B73" w:rsidP="00AE70BD">
      <w:pPr>
        <w:numPr>
          <w:ilvl w:val="1"/>
          <w:numId w:val="1"/>
        </w:numPr>
        <w:spacing w:before="240"/>
        <w:jc w:val="both"/>
        <w:rPr>
          <w:rStyle w:val="Strong"/>
          <w:b w:val="0"/>
          <w:caps/>
        </w:rPr>
      </w:pPr>
      <w:r w:rsidRPr="003132FB">
        <w:rPr>
          <w:rStyle w:val="Strong"/>
          <w:caps/>
        </w:rPr>
        <w:t xml:space="preserve"> </w:t>
      </w:r>
      <w:r w:rsidR="00BF7698" w:rsidRPr="003132FB">
        <w:rPr>
          <w:b/>
        </w:rPr>
        <w:t>Iepirkuma priekšmets</w:t>
      </w:r>
    </w:p>
    <w:p w:rsidR="00193935" w:rsidRPr="003132FB" w:rsidRDefault="00346B1E" w:rsidP="00193935">
      <w:pPr>
        <w:ind w:left="360"/>
        <w:jc w:val="both"/>
      </w:pPr>
      <w:r>
        <w:t>Iepirkuma priekšmets ir</w:t>
      </w:r>
      <w:r w:rsidR="00945BD9" w:rsidRPr="00945BD9">
        <w:t xml:space="preserve"> </w:t>
      </w:r>
      <w:r w:rsidR="00945BD9">
        <w:t>d</w:t>
      </w:r>
      <w:r w:rsidR="00945BD9" w:rsidRPr="00945BD9">
        <w:t>ažādu iekārtu farmakoloģiskiem pētījumiem</w:t>
      </w:r>
      <w:r w:rsidR="004E5784">
        <w:t xml:space="preserve"> </w:t>
      </w:r>
      <w:r w:rsidRPr="009C1C07">
        <w:t>piegāde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r>
        <w:t>, turpmāk tekstā „Iekārtu piegādes”.</w:t>
      </w:r>
    </w:p>
    <w:p w:rsidR="00710C4B" w:rsidRPr="003132FB" w:rsidRDefault="00193935" w:rsidP="00D76317">
      <w:pPr>
        <w:ind w:left="360"/>
        <w:jc w:val="both"/>
      </w:pPr>
      <w:r w:rsidRPr="003132FB">
        <w:t>Piegādātājam ir jāveic iekārtu piegādes, atbilstoši Tehniskajās specifikācijās (II. Nodaļa) noteiktajām prasībām.</w:t>
      </w:r>
    </w:p>
    <w:p w:rsidR="00BF7698" w:rsidRPr="003132FB" w:rsidRDefault="0040736A" w:rsidP="00AE70BD">
      <w:pPr>
        <w:numPr>
          <w:ilvl w:val="1"/>
          <w:numId w:val="1"/>
        </w:numPr>
        <w:spacing w:before="240"/>
        <w:jc w:val="both"/>
        <w:rPr>
          <w:rStyle w:val="Strong"/>
        </w:rPr>
      </w:pPr>
      <w:r w:rsidRPr="003132FB">
        <w:rPr>
          <w:rStyle w:val="Strong"/>
          <w:caps/>
        </w:rPr>
        <w:t xml:space="preserve"> </w:t>
      </w:r>
      <w:r w:rsidR="00BF7698" w:rsidRPr="003132FB">
        <w:rPr>
          <w:rStyle w:val="Strong"/>
        </w:rPr>
        <w:t>Piedāvājumu skaits</w:t>
      </w:r>
    </w:p>
    <w:p w:rsidR="0040736A" w:rsidRPr="003132FB" w:rsidRDefault="00346B1E" w:rsidP="00BF7698">
      <w:pPr>
        <w:ind w:left="360"/>
        <w:jc w:val="both"/>
      </w:pPr>
      <w:r w:rsidRPr="00EC711D">
        <w:rPr>
          <w:rStyle w:val="Strong"/>
          <w:b w:val="0"/>
          <w:caps/>
        </w:rPr>
        <w:t>P</w:t>
      </w:r>
      <w:r w:rsidRPr="00EC711D">
        <w:t xml:space="preserve">retendents var iesniegt vienu piedāvājumu </w:t>
      </w:r>
      <w:r w:rsidRPr="00346B1E">
        <w:rPr>
          <w:b/>
        </w:rPr>
        <w:t>par</w:t>
      </w:r>
      <w:r w:rsidR="00566005">
        <w:rPr>
          <w:b/>
        </w:rPr>
        <w:t xml:space="preserve"> katru iepirkuma loti (daļu) par</w:t>
      </w:r>
      <w:r w:rsidRPr="00346B1E">
        <w:rPr>
          <w:b/>
        </w:rPr>
        <w:t xml:space="preserve"> visu </w:t>
      </w:r>
      <w:r w:rsidR="00566005">
        <w:rPr>
          <w:b/>
        </w:rPr>
        <w:t xml:space="preserve">lotes (daļas) </w:t>
      </w:r>
      <w:r w:rsidRPr="00346B1E">
        <w:rPr>
          <w:b/>
        </w:rPr>
        <w:t>apjomu</w:t>
      </w:r>
      <w:r w:rsidRPr="00EC711D">
        <w:t xml:space="preserve"> saskaņā ar Tehnisko specifikāciju.</w:t>
      </w:r>
      <w:r w:rsidR="003D1D80" w:rsidRPr="003132FB">
        <w:t>.</w:t>
      </w:r>
      <w:r w:rsidR="00BF7698" w:rsidRPr="003132FB">
        <w:t xml:space="preserve"> (skat.</w:t>
      </w:r>
      <w:r w:rsidR="003D1D80" w:rsidRPr="003132FB">
        <w:t xml:space="preserve"> Nolikuma II nodaļu „Tehniskās specifikācijas”</w:t>
      </w:r>
      <w:r w:rsidR="00BF7698" w:rsidRPr="003132FB">
        <w:t>)</w:t>
      </w:r>
      <w:r w:rsidR="0040736A" w:rsidRPr="003132FB">
        <w:t>.</w:t>
      </w:r>
    </w:p>
    <w:p w:rsidR="00124B29" w:rsidRPr="003132FB" w:rsidRDefault="00124B29" w:rsidP="00BF7698">
      <w:pPr>
        <w:ind w:left="360"/>
        <w:jc w:val="both"/>
      </w:pPr>
    </w:p>
    <w:p w:rsidR="00124B29" w:rsidRPr="003132FB" w:rsidRDefault="00124B29" w:rsidP="00AE70BD">
      <w:pPr>
        <w:numPr>
          <w:ilvl w:val="1"/>
          <w:numId w:val="1"/>
        </w:numPr>
        <w:jc w:val="both"/>
        <w:rPr>
          <w:b/>
          <w:bCs/>
          <w:caps/>
        </w:rPr>
      </w:pPr>
      <w:r w:rsidRPr="003132FB">
        <w:rPr>
          <w:b/>
          <w:bCs/>
          <w:caps/>
        </w:rPr>
        <w:t xml:space="preserve"> L</w:t>
      </w:r>
      <w:r w:rsidRPr="003132FB">
        <w:rPr>
          <w:b/>
          <w:bCs/>
        </w:rPr>
        <w:t>īguma slēgšana</w:t>
      </w:r>
      <w:r w:rsidR="00B37E78" w:rsidRPr="003132FB">
        <w:rPr>
          <w:b/>
          <w:bCs/>
        </w:rPr>
        <w:t>s nosacījumi</w:t>
      </w:r>
    </w:p>
    <w:p w:rsidR="00124B29" w:rsidRPr="009F5080" w:rsidRDefault="009F5080" w:rsidP="00124B29">
      <w:pPr>
        <w:ind w:left="360"/>
        <w:jc w:val="both"/>
        <w:rPr>
          <w:bCs/>
          <w:caps/>
          <w:u w:val="single"/>
        </w:rPr>
      </w:pPr>
      <w:r w:rsidRPr="009F5080">
        <w:rPr>
          <w:bCs/>
          <w:u w:val="single"/>
        </w:rPr>
        <w:t xml:space="preserve">Tiks slēgts viens iepirkuma līgums </w:t>
      </w:r>
      <w:r w:rsidR="006B2925">
        <w:rPr>
          <w:bCs/>
          <w:u w:val="single"/>
        </w:rPr>
        <w:t>par</w:t>
      </w:r>
      <w:r w:rsidR="00566005">
        <w:rPr>
          <w:bCs/>
          <w:u w:val="single"/>
        </w:rPr>
        <w:t xml:space="preserve"> katru loti par</w:t>
      </w:r>
      <w:r w:rsidR="006B2925">
        <w:rPr>
          <w:bCs/>
          <w:u w:val="single"/>
        </w:rPr>
        <w:t xml:space="preserve"> visu</w:t>
      </w:r>
      <w:r w:rsidRPr="009F5080">
        <w:rPr>
          <w:bCs/>
          <w:u w:val="single"/>
        </w:rPr>
        <w:t xml:space="preserve"> </w:t>
      </w:r>
      <w:r w:rsidR="00566005">
        <w:rPr>
          <w:bCs/>
          <w:u w:val="single"/>
        </w:rPr>
        <w:t xml:space="preserve">lotes </w:t>
      </w:r>
      <w:r w:rsidR="006B2925">
        <w:rPr>
          <w:bCs/>
          <w:u w:val="single"/>
        </w:rPr>
        <w:t>apjomu</w:t>
      </w:r>
      <w:r w:rsidRPr="009F5080">
        <w:rPr>
          <w:bCs/>
          <w:u w:val="single"/>
        </w:rPr>
        <w:t>.</w:t>
      </w:r>
    </w:p>
    <w:p w:rsidR="00C5502A" w:rsidRPr="003132FB" w:rsidRDefault="00BF7698" w:rsidP="00AE70BD">
      <w:pPr>
        <w:numPr>
          <w:ilvl w:val="1"/>
          <w:numId w:val="1"/>
        </w:numPr>
        <w:spacing w:before="240"/>
        <w:jc w:val="both"/>
        <w:rPr>
          <w:bCs/>
          <w:caps/>
        </w:rPr>
      </w:pPr>
      <w:r w:rsidRPr="003132FB">
        <w:rPr>
          <w:rStyle w:val="Strong"/>
          <w:caps/>
        </w:rPr>
        <w:lastRenderedPageBreak/>
        <w:t xml:space="preserve"> </w:t>
      </w:r>
      <w:r w:rsidR="00C5502A" w:rsidRPr="003132FB">
        <w:rPr>
          <w:b/>
        </w:rPr>
        <w:t>Līguma izpildes vieta</w:t>
      </w:r>
    </w:p>
    <w:p w:rsidR="002D18CB" w:rsidRPr="003132FB" w:rsidRDefault="006A02ED" w:rsidP="00C5502A">
      <w:pPr>
        <w:ind w:left="360"/>
        <w:jc w:val="both"/>
        <w:rPr>
          <w:rStyle w:val="Strong"/>
          <w:b w:val="0"/>
          <w:bCs w:val="0"/>
        </w:rPr>
      </w:pPr>
      <w:r w:rsidRPr="003132FB">
        <w:t>Līguma izpildes vieta ir</w:t>
      </w:r>
      <w:r w:rsidR="00B5596B" w:rsidRPr="003132FB">
        <w:t xml:space="preserve"> Aizkraukles iela 21,</w:t>
      </w:r>
      <w:r w:rsidR="00C857F5" w:rsidRPr="003132FB">
        <w:t> Rīga,</w:t>
      </w:r>
      <w:r w:rsidR="00B5596B" w:rsidRPr="003132FB">
        <w:t xml:space="preserve"> LV-1006</w:t>
      </w:r>
      <w:r w:rsidR="00AF154E" w:rsidRPr="003132FB">
        <w:t>,</w:t>
      </w:r>
      <w:r w:rsidR="0020531C" w:rsidRPr="003132FB">
        <w:t xml:space="preserve"> Latvija</w:t>
      </w:r>
      <w:r w:rsidR="00C5502A" w:rsidRPr="003132FB">
        <w:t>.</w:t>
      </w:r>
      <w:r w:rsidR="00D76317" w:rsidRPr="003132FB">
        <w:t xml:space="preserve"> </w:t>
      </w:r>
      <w:r w:rsidR="00421012" w:rsidRPr="003132FB">
        <w:t>Preču</w:t>
      </w:r>
      <w:r w:rsidR="00D76317" w:rsidRPr="003132FB">
        <w:t xml:space="preserve"> piegādes vieta ir</w:t>
      </w:r>
      <w:r w:rsidR="00B5596B" w:rsidRPr="003132FB">
        <w:t xml:space="preserve"> Aizkraukles iela 21, Rīga, LV-1006 Latvija, a</w:t>
      </w:r>
      <w:r w:rsidR="00D76317" w:rsidRPr="003132FB">
        <w:t>tbilstoši INCOTERMS 2000 noteikumiem DDP (</w:t>
      </w:r>
      <w:r w:rsidR="00D76317" w:rsidRPr="003132FB">
        <w:rPr>
          <w:i/>
        </w:rPr>
        <w:t>Delivered Duty Paid</w:t>
      </w:r>
      <w:r w:rsidR="00D76317" w:rsidRPr="003132FB">
        <w:t>).</w:t>
      </w:r>
    </w:p>
    <w:p w:rsidR="00C5502A" w:rsidRPr="003132FB" w:rsidRDefault="00C5502A" w:rsidP="00AE70BD">
      <w:pPr>
        <w:numPr>
          <w:ilvl w:val="1"/>
          <w:numId w:val="1"/>
        </w:numPr>
        <w:spacing w:before="240"/>
        <w:jc w:val="both"/>
        <w:rPr>
          <w:b/>
          <w:bCs/>
          <w:caps/>
        </w:rPr>
      </w:pPr>
      <w:r w:rsidRPr="003132FB">
        <w:t xml:space="preserve"> </w:t>
      </w:r>
      <w:r w:rsidRPr="003132FB">
        <w:rPr>
          <w:b/>
        </w:rPr>
        <w:t>Līguma izpildes laiks</w:t>
      </w:r>
    </w:p>
    <w:p w:rsidR="00DB132F" w:rsidRPr="00C62B92" w:rsidRDefault="004E5784" w:rsidP="00F55392">
      <w:pPr>
        <w:numPr>
          <w:ilvl w:val="2"/>
          <w:numId w:val="1"/>
        </w:numPr>
        <w:spacing w:after="240"/>
        <w:jc w:val="both"/>
      </w:pPr>
      <w:r>
        <w:t xml:space="preserve">Līgumu izpildes laiks ir </w:t>
      </w:r>
      <w:r w:rsidR="00DC5989">
        <w:t>3</w:t>
      </w:r>
      <w:r w:rsidR="00F55392" w:rsidRPr="00C62B92">
        <w:t xml:space="preserve"> (</w:t>
      </w:r>
      <w:r w:rsidR="00DC5989">
        <w:t>trīs</w:t>
      </w:r>
      <w:r w:rsidR="00F55392" w:rsidRPr="00C62B92">
        <w:t xml:space="preserve">) </w:t>
      </w:r>
      <w:r>
        <w:t>mēneši</w:t>
      </w:r>
      <w:r w:rsidR="00F55392" w:rsidRPr="00C62B92">
        <w:t xml:space="preserve"> pēc iepirkuma līguma noslēgšanas, ja </w:t>
      </w:r>
      <w:r w:rsidR="009721D0">
        <w:t>iekārtu</w:t>
      </w:r>
      <w:r w:rsidR="00F55392" w:rsidRPr="00C62B92">
        <w:t xml:space="preserve"> piegādes un uzstādīšanas termiņi, kas detalizētāk aprakstīti Tehniskajās specifikācijās, neparedz īsāku līguma izpildes periodu.</w:t>
      </w:r>
    </w:p>
    <w:p w:rsidR="00DE33E9" w:rsidRPr="00DE33E9" w:rsidRDefault="00F55392" w:rsidP="00C60B1B">
      <w:pPr>
        <w:numPr>
          <w:ilvl w:val="2"/>
          <w:numId w:val="1"/>
        </w:numPr>
        <w:jc w:val="both"/>
        <w:rPr>
          <w:b/>
          <w:bCs/>
          <w:caps/>
        </w:rPr>
      </w:pPr>
      <w:r w:rsidRPr="00C62B92">
        <w:rPr>
          <w:u w:val="single"/>
        </w:rPr>
        <w:t>G</w:t>
      </w:r>
      <w:r w:rsidR="004E5784">
        <w:rPr>
          <w:u w:val="single"/>
        </w:rPr>
        <w:t xml:space="preserve">arantijas laiks </w:t>
      </w:r>
      <w:r w:rsidR="00DE33E9">
        <w:rPr>
          <w:u w:val="single"/>
        </w:rPr>
        <w:t xml:space="preserve">ir </w:t>
      </w:r>
      <w:r w:rsidR="004E5784">
        <w:rPr>
          <w:u w:val="single"/>
        </w:rPr>
        <w:t>vismaz</w:t>
      </w:r>
      <w:r w:rsidR="00DE33E9">
        <w:rPr>
          <w:u w:val="single"/>
        </w:rPr>
        <w:t>:</w:t>
      </w:r>
    </w:p>
    <w:p w:rsidR="00DE33E9" w:rsidRDefault="00DE33E9" w:rsidP="00C60B1B">
      <w:pPr>
        <w:pStyle w:val="ListParagraph"/>
        <w:numPr>
          <w:ilvl w:val="0"/>
          <w:numId w:val="49"/>
        </w:numPr>
        <w:ind w:left="1418"/>
        <w:jc w:val="both"/>
      </w:pPr>
      <w:r>
        <w:t>2 (divi) gadi – 1. un 2. lotēm;</w:t>
      </w:r>
    </w:p>
    <w:p w:rsidR="00DE33E9" w:rsidRDefault="00DE33E9" w:rsidP="00C60B1B">
      <w:pPr>
        <w:pStyle w:val="ListParagraph"/>
        <w:numPr>
          <w:ilvl w:val="0"/>
          <w:numId w:val="49"/>
        </w:numPr>
        <w:ind w:left="1418"/>
        <w:jc w:val="both"/>
      </w:pPr>
      <w:r>
        <w:t>3 (trīs) gadi – 3. lotei;</w:t>
      </w:r>
    </w:p>
    <w:p w:rsidR="00C5502A" w:rsidRPr="00DE33E9" w:rsidRDefault="00DE33E9" w:rsidP="00C60B1B">
      <w:pPr>
        <w:pStyle w:val="ListParagraph"/>
        <w:tabs>
          <w:tab w:val="left" w:pos="709"/>
        </w:tabs>
        <w:ind w:left="709" w:hanging="761"/>
        <w:jc w:val="both"/>
      </w:pPr>
      <w:r>
        <w:tab/>
      </w:r>
      <w:r w:rsidR="00F92524" w:rsidRPr="0030746D">
        <w:t xml:space="preserve">no </w:t>
      </w:r>
      <w:r>
        <w:t xml:space="preserve">iekārtu </w:t>
      </w:r>
      <w:r w:rsidR="00F92524" w:rsidRPr="0030746D">
        <w:t>pieņemšanas-nodošanas akta parakstīšanas brīža,</w:t>
      </w:r>
      <w:r>
        <w:tab/>
      </w:r>
      <w:r w:rsidR="003A73A7">
        <w:t xml:space="preserve"> </w:t>
      </w:r>
      <w:r w:rsidR="002077A7" w:rsidRPr="0030746D">
        <w:t>ja</w:t>
      </w:r>
      <w:r w:rsidR="003A73A7">
        <w:t xml:space="preserve"> </w:t>
      </w:r>
      <w:r>
        <w:t xml:space="preserve">iekārtu </w:t>
      </w:r>
      <w:r w:rsidR="00DB132F" w:rsidRPr="0030746D">
        <w:t>garantijas</w:t>
      </w:r>
      <w:r w:rsidR="00D7344D" w:rsidRPr="0030746D">
        <w:t xml:space="preserve"> termiņi</w:t>
      </w:r>
      <w:r w:rsidR="002077A7" w:rsidRPr="0030746D">
        <w:t xml:space="preserve">, kas detalizētāk aprakstīti Tehniskajās specifikācijās, neparedz </w:t>
      </w:r>
      <w:r w:rsidR="00F55392" w:rsidRPr="0030746D">
        <w:t xml:space="preserve">ilgāku </w:t>
      </w:r>
      <w:r w:rsidR="008220DF">
        <w:t>g</w:t>
      </w:r>
      <w:r w:rsidR="00F55392" w:rsidRPr="0030746D">
        <w:t>arantijas</w:t>
      </w:r>
      <w:r w:rsidR="002077A7" w:rsidRPr="0030746D">
        <w:t xml:space="preserve"> periodu</w:t>
      </w:r>
      <w:r w:rsidR="00BE5756" w:rsidRPr="0030746D">
        <w:t>.</w:t>
      </w:r>
    </w:p>
    <w:p w:rsidR="009267EC" w:rsidRPr="003132FB" w:rsidRDefault="009267EC" w:rsidP="00C71698">
      <w:pPr>
        <w:spacing w:before="240"/>
        <w:ind w:left="360"/>
        <w:jc w:val="both"/>
      </w:pPr>
    </w:p>
    <w:p w:rsidR="003B26C3" w:rsidRPr="003132FB" w:rsidRDefault="009949AB" w:rsidP="003B26C3">
      <w:pPr>
        <w:pStyle w:val="Heading2"/>
        <w:numPr>
          <w:ilvl w:val="0"/>
          <w:numId w:val="1"/>
        </w:numPr>
        <w:jc w:val="center"/>
        <w:rPr>
          <w:rStyle w:val="Strong"/>
          <w:caps/>
        </w:rPr>
      </w:pPr>
      <w:bookmarkStart w:id="21" w:name="_Toc366760783"/>
      <w:bookmarkStart w:id="22" w:name="_Toc418122464"/>
      <w:bookmarkStart w:id="23" w:name="PRETENDENTU_ATLASES_PRASĪBAS_3"/>
      <w:r w:rsidRPr="003132FB">
        <w:rPr>
          <w:bCs/>
          <w:caps/>
        </w:rPr>
        <w:t xml:space="preserve">Pretendentu izslēgšanas nosacījumi, ATLASES UN </w:t>
      </w:r>
      <w:r w:rsidRPr="003132FB">
        <w:rPr>
          <w:bCs/>
          <w:caps/>
          <w:u w:val="single"/>
        </w:rPr>
        <w:t>KVALIFIKĀCIJAS PRASĪBAS</w:t>
      </w:r>
      <w:bookmarkEnd w:id="21"/>
      <w:bookmarkEnd w:id="22"/>
    </w:p>
    <w:bookmarkEnd w:id="23"/>
    <w:p w:rsidR="003B26C3" w:rsidRPr="003132FB" w:rsidRDefault="003B26C3" w:rsidP="003B26C3">
      <w:pPr>
        <w:ind w:left="360"/>
        <w:jc w:val="center"/>
        <w:rPr>
          <w:rStyle w:val="Strong"/>
          <w:caps/>
        </w:rPr>
      </w:pPr>
    </w:p>
    <w:p w:rsidR="00997198" w:rsidRPr="003132FB" w:rsidRDefault="003B26C3" w:rsidP="00997198">
      <w:pPr>
        <w:numPr>
          <w:ilvl w:val="1"/>
          <w:numId w:val="1"/>
        </w:numPr>
        <w:jc w:val="both"/>
        <w:rPr>
          <w:b/>
          <w:bCs/>
          <w:caps/>
        </w:rPr>
      </w:pPr>
      <w:r w:rsidRPr="003132FB">
        <w:rPr>
          <w:rStyle w:val="Strong"/>
          <w:caps/>
        </w:rPr>
        <w:t xml:space="preserve"> </w:t>
      </w:r>
      <w:r w:rsidR="00997198" w:rsidRPr="003132FB">
        <w:rPr>
          <w:b/>
        </w:rPr>
        <w:t>Nosacījumi Pretendenta dalībai konkursā</w:t>
      </w:r>
    </w:p>
    <w:p w:rsidR="00997198" w:rsidRPr="003132FB" w:rsidRDefault="00997198" w:rsidP="00997198">
      <w:pPr>
        <w:numPr>
          <w:ilvl w:val="2"/>
          <w:numId w:val="1"/>
        </w:numPr>
        <w:spacing w:after="240"/>
        <w:jc w:val="both"/>
      </w:pPr>
      <w:r w:rsidRPr="003132FB">
        <w:t>Konkursā var piedalīties jebkura persona vai personu grupa no jebkuras valsts, kura ir reģistrēta likumā noteiktajā kārtībā un kura atbilst nolikumā izvirzītajām prasībām.</w:t>
      </w:r>
    </w:p>
    <w:p w:rsidR="00997198" w:rsidRPr="003132FB" w:rsidRDefault="00997198" w:rsidP="00997198">
      <w:pPr>
        <w:numPr>
          <w:ilvl w:val="1"/>
          <w:numId w:val="1"/>
        </w:numPr>
        <w:jc w:val="both"/>
      </w:pPr>
      <w:r w:rsidRPr="003132FB">
        <w:t xml:space="preserve"> </w:t>
      </w:r>
      <w:r w:rsidRPr="003132FB">
        <w:rPr>
          <w:b/>
        </w:rPr>
        <w:t>Pretendentu izslēgšanas nosacījumi</w:t>
      </w:r>
    </w:p>
    <w:p w:rsidR="00BD337C" w:rsidRPr="003132FB" w:rsidRDefault="008E687A" w:rsidP="00997198">
      <w:pPr>
        <w:numPr>
          <w:ilvl w:val="2"/>
          <w:numId w:val="1"/>
        </w:numPr>
        <w:spacing w:after="240"/>
        <w:jc w:val="both"/>
        <w:rPr>
          <w:u w:val="single"/>
        </w:rPr>
      </w:pPr>
      <w:r w:rsidRPr="003132FB">
        <w:rPr>
          <w:u w:val="single"/>
        </w:rPr>
        <w:t>Pasūtītājs izslēdz kandidātu vai pretendentu no dalības iepirkuma procedūrā saskaņā ar PIL 39.</w:t>
      </w:r>
      <w:r w:rsidRPr="003132FB">
        <w:rPr>
          <w:u w:val="single"/>
          <w:vertAlign w:val="superscript"/>
        </w:rPr>
        <w:t>1</w:t>
      </w:r>
      <w:r w:rsidRPr="003132FB">
        <w:rPr>
          <w:u w:val="single"/>
        </w:rPr>
        <w:t xml:space="preserve"> panta nosacījumiem.</w:t>
      </w:r>
    </w:p>
    <w:p w:rsidR="00051E85" w:rsidRPr="003132FB" w:rsidRDefault="00BD337C" w:rsidP="00997198">
      <w:pPr>
        <w:numPr>
          <w:ilvl w:val="2"/>
          <w:numId w:val="1"/>
        </w:numPr>
        <w:jc w:val="both"/>
        <w:rPr>
          <w:u w:val="single"/>
        </w:rPr>
      </w:pPr>
      <w:r w:rsidRPr="003132FB">
        <w:rPr>
          <w:u w:val="single"/>
        </w:rPr>
        <w:t>PIL 39.</w:t>
      </w:r>
      <w:r w:rsidRPr="003132FB">
        <w:rPr>
          <w:u w:val="single"/>
          <w:vertAlign w:val="superscript"/>
        </w:rPr>
        <w:t>1</w:t>
      </w:r>
      <w:r w:rsidRPr="003132FB">
        <w:rPr>
          <w:u w:val="single"/>
        </w:rPr>
        <w:t xml:space="preserve"> panta pirmajā daļā minētie izslēgšan</w:t>
      </w:r>
      <w:r w:rsidR="00051E85" w:rsidRPr="003132FB">
        <w:rPr>
          <w:u w:val="single"/>
        </w:rPr>
        <w:t>as nosacījumi tāpat attiecas</w:t>
      </w:r>
      <w:r w:rsidRPr="003132FB">
        <w:rPr>
          <w:u w:val="single"/>
        </w:rPr>
        <w:t xml:space="preserve"> uz</w:t>
      </w:r>
      <w:r w:rsidR="00051E85" w:rsidRPr="003132FB">
        <w:rPr>
          <w:u w:val="single"/>
        </w:rPr>
        <w:t>:</w:t>
      </w:r>
    </w:p>
    <w:p w:rsidR="00051E85" w:rsidRPr="003132FB" w:rsidRDefault="00BD337C" w:rsidP="00051E85">
      <w:pPr>
        <w:numPr>
          <w:ilvl w:val="3"/>
          <w:numId w:val="1"/>
        </w:numPr>
        <w:tabs>
          <w:tab w:val="clear" w:pos="720"/>
          <w:tab w:val="num" w:pos="851"/>
        </w:tabs>
        <w:ind w:left="851"/>
        <w:jc w:val="both"/>
        <w:rPr>
          <w:u w:val="single"/>
        </w:rPr>
      </w:pPr>
      <w:r w:rsidRPr="003132FB">
        <w:t xml:space="preserve"> </w:t>
      </w:r>
      <w:r w:rsidRPr="003132FB">
        <w:rPr>
          <w:u w:val="single"/>
        </w:rPr>
        <w:t>personālsabiedrības biedru, ja kandidāts vai pretendents ir personālsabiedrība</w:t>
      </w:r>
      <w:r w:rsidR="00051E85" w:rsidRPr="003132FB">
        <w:rPr>
          <w:u w:val="single"/>
        </w:rPr>
        <w:t>;</w:t>
      </w:r>
    </w:p>
    <w:p w:rsidR="00997198" w:rsidRPr="003132FB" w:rsidRDefault="00051E85" w:rsidP="00051E85">
      <w:pPr>
        <w:numPr>
          <w:ilvl w:val="3"/>
          <w:numId w:val="1"/>
        </w:numPr>
        <w:tabs>
          <w:tab w:val="clear" w:pos="720"/>
          <w:tab w:val="num" w:pos="851"/>
        </w:tabs>
        <w:spacing w:after="240"/>
        <w:ind w:left="851"/>
        <w:jc w:val="both"/>
        <w:rPr>
          <w:u w:val="single"/>
        </w:rPr>
      </w:pPr>
      <w:r w:rsidRPr="003132FB">
        <w:rPr>
          <w:u w:val="single"/>
        </w:rPr>
        <w:t xml:space="preserve"> </w:t>
      </w:r>
      <w:r w:rsidR="00BD337C" w:rsidRPr="003132FB">
        <w:rPr>
          <w:u w:val="single"/>
        </w:rPr>
        <w:t>uz pretendenta norādīto personu, uz kuras iespējām pretendents balstās, lai apliecinātu, ka tā kvalifikācija atbilst paziņojumā par līgumu vai iepirkuma procedūras dokumentos noteiktajām prasībām</w:t>
      </w:r>
      <w:r w:rsidRPr="003132FB">
        <w:rPr>
          <w:u w:val="single"/>
        </w:rPr>
        <w:t>, (izņemot PIL39.</w:t>
      </w:r>
      <w:r w:rsidRPr="003132FB">
        <w:rPr>
          <w:u w:val="single"/>
          <w:vertAlign w:val="superscript"/>
        </w:rPr>
        <w:t>1</w:t>
      </w:r>
      <w:r w:rsidRPr="003132FB">
        <w:rPr>
          <w:u w:val="single"/>
        </w:rPr>
        <w:t xml:space="preserve"> panta pirmās daļa 1.punktu).</w:t>
      </w:r>
    </w:p>
    <w:p w:rsidR="00997198" w:rsidRPr="00AB0E65" w:rsidRDefault="00997198" w:rsidP="009D7E8F">
      <w:pPr>
        <w:numPr>
          <w:ilvl w:val="1"/>
          <w:numId w:val="1"/>
        </w:numPr>
        <w:jc w:val="both"/>
        <w:rPr>
          <w:u w:val="single"/>
        </w:rPr>
      </w:pPr>
      <w:r w:rsidRPr="003132FB">
        <w:t xml:space="preserve"> </w:t>
      </w:r>
      <w:r w:rsidRPr="00AB0E65">
        <w:rPr>
          <w:b/>
          <w:u w:val="single"/>
        </w:rPr>
        <w:t>Kvalifikācijas prasība</w:t>
      </w:r>
      <w:r w:rsidR="00346975" w:rsidRPr="00AB0E65">
        <w:rPr>
          <w:b/>
          <w:u w:val="single"/>
        </w:rPr>
        <w:t>s</w:t>
      </w:r>
    </w:p>
    <w:p w:rsidR="00B96028" w:rsidRPr="00EB16A4" w:rsidRDefault="001742C9" w:rsidP="00B96028">
      <w:pPr>
        <w:numPr>
          <w:ilvl w:val="2"/>
          <w:numId w:val="1"/>
        </w:numPr>
        <w:spacing w:after="240"/>
        <w:jc w:val="both"/>
      </w:pPr>
      <w:r w:rsidRPr="0029340A">
        <w:t xml:space="preserve">Pretendents vismaz vienu reizi ir veicis piedāvātajām precēm līdzīgu (pēc funkcionalitātes un pielietojuma) preču piegādi </w:t>
      </w:r>
      <w:r w:rsidR="003E68D5">
        <w:t xml:space="preserve">un uzstādīšanu </w:t>
      </w:r>
      <w:r w:rsidRPr="0029340A">
        <w:t>ne agrāk kā pēdējo</w:t>
      </w:r>
      <w:r>
        <w:t xml:space="preserve"> trīs kalendāro gadu laikā (2012., 2013</w:t>
      </w:r>
      <w:r w:rsidRPr="0029340A">
        <w:t>.,</w:t>
      </w:r>
      <w:r>
        <w:t xml:space="preserve"> 2014</w:t>
      </w:r>
      <w:r w:rsidRPr="0029340A">
        <w:t>.</w:t>
      </w:r>
      <w:r>
        <w:t xml:space="preserve"> un 2015</w:t>
      </w:r>
      <w:r w:rsidRPr="0029340A">
        <w:t>. gadi) par summu, kas nav mazāka par 1/3 (vienu trešo daļu) no piedāvājuma vērtības.</w:t>
      </w:r>
    </w:p>
    <w:p w:rsidR="004E5784" w:rsidRPr="00EB16A4" w:rsidRDefault="004E5784" w:rsidP="004E5784">
      <w:pPr>
        <w:numPr>
          <w:ilvl w:val="2"/>
          <w:numId w:val="1"/>
        </w:numPr>
        <w:spacing w:after="240"/>
        <w:jc w:val="both"/>
      </w:pPr>
      <w:r w:rsidRPr="00EB16A4">
        <w:t>Pretendents var iesniegt vismaz vienu pozitīvu atsauksmi no pasūtītāja, kam tas ir piegādājis līdzīgas (pēc funkcionalitātes un pielietojuma) iekārtas</w:t>
      </w:r>
      <w:r w:rsidR="00EB16A4">
        <w:t xml:space="preserve"> un veicis to </w:t>
      </w:r>
      <w:r w:rsidR="00EB16A4" w:rsidRPr="00EB16A4">
        <w:t xml:space="preserve">uzstādīšanu ne agrāk kā pēdējo trīs kalendāro gadu laikā (2012., 2013., 2014. un 2015. gadi) par summu, kas nav mazāka par </w:t>
      </w:r>
      <w:r w:rsidR="00321ADB" w:rsidRPr="0029340A">
        <w:t>1/3 (vienu trešo daļu) no piedāvājuma vērtības</w:t>
      </w:r>
      <w:r w:rsidRPr="00EB16A4">
        <w:t>.</w:t>
      </w:r>
    </w:p>
    <w:p w:rsidR="00B96028" w:rsidRPr="00EB16A4" w:rsidRDefault="00B96028" w:rsidP="00B96028">
      <w:pPr>
        <w:numPr>
          <w:ilvl w:val="2"/>
          <w:numId w:val="1"/>
        </w:numPr>
        <w:jc w:val="both"/>
      </w:pPr>
      <w:r w:rsidRPr="00EB16A4">
        <w:t>Pretendents var</w:t>
      </w:r>
      <w:r w:rsidR="00321ADB">
        <w:t xml:space="preserve"> iesniegt oficiālu apliecinājumu</w:t>
      </w:r>
      <w:r w:rsidRPr="00EB16A4">
        <w:t xml:space="preserve"> no piedāvāto iekārtu ražotāja par tiesībām veikt garantijas remontu un apkopi</w:t>
      </w:r>
      <w:r w:rsidR="00F25193" w:rsidRPr="00EB16A4">
        <w:t xml:space="preserve"> </w:t>
      </w:r>
      <w:r w:rsidR="00F25193" w:rsidRPr="00EB16A4">
        <w:rPr>
          <w:i/>
        </w:rPr>
        <w:t>(apkope nav iepirkuma līguma sastāvdaļa)</w:t>
      </w:r>
      <w:r w:rsidRPr="00EB16A4">
        <w:t xml:space="preserve"> piedā</w:t>
      </w:r>
      <w:r w:rsidR="00424874" w:rsidRPr="00EB16A4">
        <w:t>vā</w:t>
      </w:r>
      <w:r w:rsidRPr="00EB16A4">
        <w:t>tajām iekārtām.</w:t>
      </w:r>
    </w:p>
    <w:p w:rsidR="00B96028" w:rsidRPr="00EB16A4" w:rsidRDefault="00B96028" w:rsidP="00B96028">
      <w:pPr>
        <w:spacing w:after="240"/>
        <w:ind w:left="720"/>
        <w:jc w:val="both"/>
      </w:pPr>
      <w:r w:rsidRPr="00EB16A4">
        <w:rPr>
          <w:i/>
        </w:rPr>
        <w:lastRenderedPageBreak/>
        <w:t>Attiecas uz</w:t>
      </w:r>
      <w:r w:rsidR="00EB16A4" w:rsidRPr="00EB16A4">
        <w:rPr>
          <w:i/>
        </w:rPr>
        <w:t xml:space="preserve"> piegādātājiem, kas nav piedāvāto iekārtu </w:t>
      </w:r>
      <w:r w:rsidRPr="00EB16A4">
        <w:rPr>
          <w:i/>
        </w:rPr>
        <w:t>ražotāji.</w:t>
      </w:r>
    </w:p>
    <w:p w:rsidR="00B96028" w:rsidRDefault="00B96028" w:rsidP="00B96028">
      <w:pPr>
        <w:numPr>
          <w:ilvl w:val="2"/>
          <w:numId w:val="1"/>
        </w:numPr>
        <w:jc w:val="both"/>
      </w:pPr>
      <w:r w:rsidRPr="00EB16A4">
        <w:t>Pretendents var iesniegt oficiālu dokumentu no piedāvāto iekārtu ražotāja, kurā ir norādīts vismaz viens piegādātāja darbinieks (vai speciālists, kas tiks piesaistīts līguma noslēgšanas gadījumā), kas ir izgājis apmācību un ir sertificēts veikt piegādājamo iekārtu remontu un apkopi. Ja piedāvātais speciālists nav uzņēmuma darbinieks, tad nepieciešams iesniegt Pretendenta un norādītās personas vienošanos par piedalīšanos iepirkuma līguma izpildē, ja tāds tiks noslēgts.</w:t>
      </w:r>
    </w:p>
    <w:p w:rsidR="00EB16A4" w:rsidRDefault="00EB16A4" w:rsidP="00EB16A4">
      <w:pPr>
        <w:spacing w:after="240"/>
        <w:ind w:left="720"/>
        <w:jc w:val="both"/>
      </w:pPr>
      <w:r w:rsidRPr="00EB16A4">
        <w:rPr>
          <w:i/>
        </w:rPr>
        <w:t>Attiecas uz piegādātājiem, kas nav piedāvātās aparatūras ražotāji</w:t>
      </w:r>
      <w:r w:rsidRPr="00EB16A4">
        <w:t>.</w:t>
      </w:r>
    </w:p>
    <w:p w:rsidR="003B26C3" w:rsidRPr="0029340A" w:rsidRDefault="003B26C3" w:rsidP="003B26C3">
      <w:pPr>
        <w:ind w:left="720"/>
        <w:jc w:val="both"/>
        <w:rPr>
          <w:b/>
          <w:bCs/>
          <w:caps/>
        </w:rPr>
      </w:pPr>
    </w:p>
    <w:p w:rsidR="003B26C3" w:rsidRPr="0029340A" w:rsidRDefault="003B26C3" w:rsidP="003B26C3">
      <w:pPr>
        <w:pStyle w:val="Heading2"/>
        <w:numPr>
          <w:ilvl w:val="0"/>
          <w:numId w:val="1"/>
        </w:numPr>
        <w:jc w:val="center"/>
        <w:rPr>
          <w:caps/>
        </w:rPr>
      </w:pPr>
      <w:bookmarkStart w:id="24" w:name="_Toc341190888"/>
      <w:bookmarkStart w:id="25" w:name="_Toc418122465"/>
      <w:bookmarkStart w:id="26" w:name="IESNIEDZAMIE_DOKUMENTI_4"/>
      <w:r w:rsidRPr="0029340A">
        <w:rPr>
          <w:caps/>
        </w:rPr>
        <w:t>Iesniedzamie dokumenti</w:t>
      </w:r>
      <w:bookmarkEnd w:id="24"/>
      <w:bookmarkEnd w:id="25"/>
    </w:p>
    <w:bookmarkEnd w:id="26"/>
    <w:p w:rsidR="003B26C3" w:rsidRPr="0029340A" w:rsidRDefault="003B26C3" w:rsidP="003B26C3">
      <w:pPr>
        <w:ind w:left="360"/>
        <w:jc w:val="center"/>
        <w:rPr>
          <w:b/>
          <w:caps/>
        </w:rPr>
      </w:pPr>
    </w:p>
    <w:p w:rsidR="008B5301" w:rsidRPr="0029340A" w:rsidRDefault="003B26C3" w:rsidP="003B26C3">
      <w:pPr>
        <w:numPr>
          <w:ilvl w:val="1"/>
          <w:numId w:val="1"/>
        </w:numPr>
        <w:jc w:val="both"/>
        <w:rPr>
          <w:b/>
          <w:caps/>
        </w:rPr>
      </w:pPr>
      <w:r w:rsidRPr="0029340A">
        <w:rPr>
          <w:b/>
          <w:caps/>
        </w:rPr>
        <w:t xml:space="preserve"> </w:t>
      </w:r>
      <w:r w:rsidR="008B5301" w:rsidRPr="0029340A">
        <w:rPr>
          <w:b/>
        </w:rPr>
        <w:t>Pretendentu atlases dokumenti</w:t>
      </w:r>
    </w:p>
    <w:p w:rsidR="008B5301" w:rsidRPr="0029340A" w:rsidRDefault="008B5301" w:rsidP="003B26C3">
      <w:pPr>
        <w:numPr>
          <w:ilvl w:val="2"/>
          <w:numId w:val="1"/>
        </w:numPr>
        <w:jc w:val="both"/>
        <w:rPr>
          <w:b/>
          <w:caps/>
        </w:rPr>
      </w:pPr>
      <w:r w:rsidRPr="0029340A">
        <w:t xml:space="preserve">Pieteikums dalībai konkursā. </w:t>
      </w:r>
    </w:p>
    <w:p w:rsidR="003B26C3" w:rsidRPr="003132FB" w:rsidRDefault="003B26C3" w:rsidP="008B5301">
      <w:pPr>
        <w:spacing w:after="240"/>
        <w:ind w:left="720"/>
        <w:jc w:val="both"/>
        <w:rPr>
          <w:b/>
          <w:caps/>
        </w:rPr>
      </w:pPr>
      <w:r w:rsidRPr="0029340A">
        <w:t>Pretendenta pieteikums dalībai konkursā</w:t>
      </w:r>
      <w:r w:rsidRPr="003132FB">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3132FB" w:rsidRDefault="003B26C3" w:rsidP="008B5301">
      <w:pPr>
        <w:numPr>
          <w:ilvl w:val="2"/>
          <w:numId w:val="1"/>
        </w:numPr>
        <w:spacing w:after="240"/>
        <w:jc w:val="both"/>
        <w:rPr>
          <w:b/>
          <w:caps/>
        </w:rPr>
      </w:pPr>
      <w:r w:rsidRPr="003132FB">
        <w:t>Pieteikumu dalībai konkursā sagatavo atbilstoši pievienotajai formai. Skatīt nolikuma IV Nodaļas 1.formu.</w:t>
      </w:r>
    </w:p>
    <w:p w:rsidR="003A3C01" w:rsidRDefault="003A3C01" w:rsidP="003A3C01">
      <w:pPr>
        <w:numPr>
          <w:ilvl w:val="2"/>
          <w:numId w:val="1"/>
        </w:numPr>
        <w:jc w:val="both"/>
      </w:pPr>
      <w:r w:rsidRPr="003132FB">
        <w:t>Ja Pretendents ir reģistrēts vai pastāvīgi dzīvojošs ārvalstī, tam jāiesniedz</w:t>
      </w:r>
      <w:r>
        <w:t xml:space="preserve"> sekojoši dokumenti:</w:t>
      </w:r>
    </w:p>
    <w:p w:rsidR="003A3C01" w:rsidRDefault="003A3C01" w:rsidP="003A3C01">
      <w:pPr>
        <w:numPr>
          <w:ilvl w:val="3"/>
          <w:numId w:val="1"/>
        </w:numPr>
        <w:jc w:val="both"/>
      </w:pPr>
      <w:r>
        <w:t xml:space="preserve"> </w:t>
      </w:r>
      <w:r w:rsidRPr="003132FB">
        <w:t>reģistrācijas valsts uzņēmējdarbības reģistra</w:t>
      </w:r>
      <w:r>
        <w:t xml:space="preserve"> izdotas reģistrācijas apliecības kopija;</w:t>
      </w:r>
    </w:p>
    <w:p w:rsidR="003B26C3" w:rsidRPr="003132FB" w:rsidRDefault="003A3C01" w:rsidP="003A3C01">
      <w:pPr>
        <w:numPr>
          <w:ilvl w:val="3"/>
          <w:numId w:val="1"/>
        </w:numPr>
        <w:spacing w:after="240"/>
        <w:jc w:val="both"/>
      </w:pPr>
      <w:r w:rsidRPr="003132FB">
        <w:t xml:space="preserve"> reģistrācijas valsts uzņēmējdarbības reģistra izziņa par Pretendenta amatpersonām, kurām ir paraksta tiesības.</w:t>
      </w:r>
    </w:p>
    <w:p w:rsidR="003B26C3" w:rsidRPr="003132FB" w:rsidRDefault="003B26C3" w:rsidP="003B26C3">
      <w:pPr>
        <w:numPr>
          <w:ilvl w:val="1"/>
          <w:numId w:val="1"/>
        </w:numPr>
        <w:jc w:val="both"/>
      </w:pPr>
      <w:r w:rsidRPr="003132FB">
        <w:t xml:space="preserve"> </w:t>
      </w:r>
      <w:r w:rsidRPr="003132FB">
        <w:rPr>
          <w:b/>
        </w:rPr>
        <w:t>Pretendentu kvalifikācijas dokumenti</w:t>
      </w:r>
    </w:p>
    <w:p w:rsidR="003B26C3" w:rsidRPr="00B05BFD" w:rsidRDefault="003B26C3" w:rsidP="003B26C3">
      <w:pPr>
        <w:numPr>
          <w:ilvl w:val="2"/>
          <w:numId w:val="1"/>
        </w:numPr>
        <w:spacing w:after="240"/>
        <w:jc w:val="both"/>
      </w:pPr>
      <w:r w:rsidRPr="003132FB">
        <w:t xml:space="preserve">Vispārēja informācija par Pretendentu saskaņā ar nolikuma IV Nodaļas 4.1.formu. </w:t>
      </w:r>
      <w:r w:rsidRPr="00B05BFD">
        <w:t>Obligāti jāaizpilda visi lauki.</w:t>
      </w:r>
    </w:p>
    <w:p w:rsidR="004123A6" w:rsidRPr="00B05BFD" w:rsidRDefault="00BE4A54" w:rsidP="000748E0">
      <w:pPr>
        <w:numPr>
          <w:ilvl w:val="2"/>
          <w:numId w:val="1"/>
        </w:numPr>
        <w:spacing w:after="240"/>
        <w:jc w:val="both"/>
      </w:pPr>
      <w:r w:rsidRPr="00B05BFD">
        <w:t>Ja Pretendents savas kvalifikācijas apliecināšanai balstās uz citām personām, i</w:t>
      </w:r>
      <w:r w:rsidR="003B26C3" w:rsidRPr="00B05BFD">
        <w:t>nformācija par</w:t>
      </w:r>
      <w:r w:rsidRPr="00B05BFD">
        <w:t xml:space="preserve"> šīm</w:t>
      </w:r>
      <w:r w:rsidR="003B26C3" w:rsidRPr="00B05BFD">
        <w:t xml:space="preserve"> </w:t>
      </w:r>
      <w:r w:rsidRPr="00B05BFD">
        <w:t>personām</w:t>
      </w:r>
      <w:r w:rsidR="000F1090" w:rsidRPr="00B05BFD">
        <w:t xml:space="preserve">, </w:t>
      </w:r>
      <w:r w:rsidRPr="00B05BFD">
        <w:t xml:space="preserve">jāiesniedz </w:t>
      </w:r>
      <w:r w:rsidR="003B26C3" w:rsidRPr="00B05BFD">
        <w:t>sask</w:t>
      </w:r>
      <w:r w:rsidRPr="00B05BFD">
        <w:t>aņā ar Nolikuma</w:t>
      </w:r>
      <w:r w:rsidR="003B26C3" w:rsidRPr="00B05BFD">
        <w:t xml:space="preserve"> IV Nodaļas 4.2. formu, kur norādīts </w:t>
      </w:r>
      <w:r w:rsidR="000F1090" w:rsidRPr="00B05BFD">
        <w:t>personas</w:t>
      </w:r>
      <w:r w:rsidRPr="00B05BFD">
        <w:t xml:space="preserve"> nosaukums,</w:t>
      </w:r>
      <w:r w:rsidR="003B26C3" w:rsidRPr="00B05BFD">
        <w:t xml:space="preserve"> kontaktpersona,</w:t>
      </w:r>
      <w:r w:rsidRPr="00B05BFD">
        <w:t xml:space="preserve"> un</w:t>
      </w:r>
      <w:r w:rsidR="009412B7" w:rsidRPr="00B05BFD">
        <w:t xml:space="preserve"> īss apraksts, kādā veidā</w:t>
      </w:r>
      <w:r w:rsidR="003B26C3" w:rsidRPr="00B05BFD">
        <w:t xml:space="preserve"> </w:t>
      </w:r>
      <w:r w:rsidR="000F1090" w:rsidRPr="00B05BFD">
        <w:t>pe</w:t>
      </w:r>
      <w:r w:rsidR="009412B7" w:rsidRPr="00B05BFD">
        <w:t>rsona</w:t>
      </w:r>
      <w:r w:rsidR="000F1090" w:rsidRPr="00B05BFD">
        <w:t xml:space="preserve"> </w:t>
      </w:r>
      <w:r w:rsidRPr="00B05BFD">
        <w:t>piedalī</w:t>
      </w:r>
      <w:r w:rsidR="009412B7" w:rsidRPr="00B05BFD">
        <w:t>sies iepirkuma</w:t>
      </w:r>
      <w:r w:rsidRPr="00B05BFD">
        <w:t xml:space="preserve"> līguma izpildē</w:t>
      </w:r>
      <w:r w:rsidR="003B26C3" w:rsidRPr="00B05BFD">
        <w:t xml:space="preserve">. </w:t>
      </w:r>
      <w:r w:rsidR="000F1090" w:rsidRPr="00B05BFD">
        <w:t xml:space="preserve">Minētās personas </w:t>
      </w:r>
      <w:r w:rsidR="003B26C3" w:rsidRPr="00B05BFD">
        <w:t>iesniedz rakstisku apliecinājumu par gatavību piedalīties līguma izpildē.</w:t>
      </w:r>
    </w:p>
    <w:p w:rsidR="00B42212" w:rsidRPr="00B05BFD" w:rsidRDefault="00B42212" w:rsidP="00B42212">
      <w:pPr>
        <w:numPr>
          <w:ilvl w:val="2"/>
          <w:numId w:val="1"/>
        </w:numPr>
        <w:jc w:val="both"/>
      </w:pPr>
      <w:r w:rsidRPr="00B05BFD">
        <w:t>Apliecinājums par vismaz vienu piedāvātajām precēm līdzīgu (pēc funkcionalitātes un pielietojuma) preču piegādes</w:t>
      </w:r>
      <w:r w:rsidR="003E68D5">
        <w:t xml:space="preserve"> un uzstādīšanas</w:t>
      </w:r>
      <w:r w:rsidRPr="00B05BFD">
        <w:t xml:space="preserve"> gadījumu ne agrāk kā pēdējo trīs kalendāro gadu l</w:t>
      </w:r>
      <w:r w:rsidR="00C756DE" w:rsidRPr="00B05BFD">
        <w:t>aikā (</w:t>
      </w:r>
      <w:r w:rsidRPr="00B05BFD">
        <w:t>2012.</w:t>
      </w:r>
      <w:r w:rsidR="002A586D" w:rsidRPr="00B05BFD">
        <w:t>,</w:t>
      </w:r>
      <w:r w:rsidRPr="00B05BFD">
        <w:t xml:space="preserve"> 2013.</w:t>
      </w:r>
      <w:r w:rsidR="00C756DE" w:rsidRPr="00B05BFD">
        <w:t>,</w:t>
      </w:r>
      <w:r w:rsidR="002A586D" w:rsidRPr="00B05BFD">
        <w:t xml:space="preserve"> 2014.</w:t>
      </w:r>
      <w:r w:rsidR="00C756DE" w:rsidRPr="00B05BFD">
        <w:t xml:space="preserve"> un 2015.</w:t>
      </w:r>
      <w:r w:rsidRPr="00B05BFD">
        <w:t xml:space="preserve"> gadi) par summu, kas nav mazāka par</w:t>
      </w:r>
      <w:r w:rsidR="00C756DE" w:rsidRPr="00B05BFD">
        <w:t xml:space="preserve"> </w:t>
      </w:r>
      <w:r w:rsidR="00321ADB" w:rsidRPr="003132FB">
        <w:t>1/3 (vienu trešo daļu) no piedāvājuma vērtības</w:t>
      </w:r>
      <w:r w:rsidRPr="00B05BFD">
        <w:t>. Apliecinājumā jānorāda:</w:t>
      </w:r>
    </w:p>
    <w:p w:rsidR="00B42212" w:rsidRPr="00B05BFD" w:rsidRDefault="00B42212" w:rsidP="003610A2">
      <w:pPr>
        <w:pStyle w:val="ListParagraph"/>
        <w:numPr>
          <w:ilvl w:val="0"/>
          <w:numId w:val="8"/>
        </w:numPr>
        <w:jc w:val="both"/>
      </w:pPr>
      <w:r w:rsidRPr="00B05BFD">
        <w:t>piegādāto preču nosaukumi;</w:t>
      </w:r>
    </w:p>
    <w:p w:rsidR="001B1756" w:rsidRPr="00B05BFD" w:rsidRDefault="001B1756" w:rsidP="003610A2">
      <w:pPr>
        <w:pStyle w:val="ListParagraph"/>
        <w:numPr>
          <w:ilvl w:val="0"/>
          <w:numId w:val="8"/>
        </w:numPr>
        <w:jc w:val="both"/>
      </w:pPr>
      <w:r w:rsidRPr="00B05BFD">
        <w:t>piegādāto preču kopējā vērtība (cena);</w:t>
      </w:r>
    </w:p>
    <w:p w:rsidR="00B42212" w:rsidRPr="00B05BFD" w:rsidRDefault="00B42212" w:rsidP="003610A2">
      <w:pPr>
        <w:pStyle w:val="ListParagraph"/>
        <w:numPr>
          <w:ilvl w:val="0"/>
          <w:numId w:val="8"/>
        </w:numPr>
        <w:jc w:val="both"/>
      </w:pPr>
      <w:r w:rsidRPr="00B05BFD">
        <w:t>ar piegādātajām precēm sai</w:t>
      </w:r>
      <w:r w:rsidR="001E1809" w:rsidRPr="00B05BFD">
        <w:t>stīto sniegto pakalpojumu veidi</w:t>
      </w:r>
      <w:r w:rsidRPr="00B05BFD">
        <w:t>;</w:t>
      </w:r>
    </w:p>
    <w:p w:rsidR="00A43F7B" w:rsidRPr="00B05BFD" w:rsidRDefault="00B42212" w:rsidP="003610A2">
      <w:pPr>
        <w:pStyle w:val="ListParagraph"/>
        <w:numPr>
          <w:ilvl w:val="0"/>
          <w:numId w:val="8"/>
        </w:numPr>
        <w:spacing w:after="240"/>
        <w:jc w:val="both"/>
      </w:pPr>
      <w:r w:rsidRPr="00B05BFD">
        <w:t>piegādāto preču saņēmēju nosaukumi un to adreses.</w:t>
      </w:r>
    </w:p>
    <w:p w:rsidR="00FE32D2" w:rsidRPr="00B05BFD" w:rsidRDefault="00FE32D2" w:rsidP="00FE32D2">
      <w:pPr>
        <w:numPr>
          <w:ilvl w:val="2"/>
          <w:numId w:val="1"/>
        </w:numPr>
        <w:spacing w:after="240"/>
        <w:jc w:val="both"/>
      </w:pPr>
      <w:r w:rsidRPr="00B05BFD">
        <w:t>Vismaz viena pozitīva atsauksme no pasūtītāja, kam Pretendents ir piegādājis līdzīgas (pēc funkcionali</w:t>
      </w:r>
      <w:r w:rsidR="00B05BFD">
        <w:t xml:space="preserve">tātes un pielietojuma) iekārtas un veicis to </w:t>
      </w:r>
      <w:r w:rsidR="00B05BFD" w:rsidRPr="00EB16A4">
        <w:t xml:space="preserve">uzstādīšanu ne agrāk kā pēdējo trīs kalendāro gadu laikā (2012., 2013., 2014. un 2015. gadi) par summu, kas </w:t>
      </w:r>
      <w:r w:rsidR="00B05BFD" w:rsidRPr="00EB16A4">
        <w:lastRenderedPageBreak/>
        <w:t xml:space="preserve">nav mazāka par </w:t>
      </w:r>
      <w:r w:rsidR="00321ADB" w:rsidRPr="003132FB">
        <w:t>1/3 (vienu trešo daļu) no piedāvājuma vērtības</w:t>
      </w:r>
      <w:r w:rsidR="00B05BFD" w:rsidRPr="00EB16A4">
        <w:t>.</w:t>
      </w:r>
    </w:p>
    <w:p w:rsidR="00725340" w:rsidRPr="00B05BFD" w:rsidRDefault="00725340" w:rsidP="00725340">
      <w:pPr>
        <w:numPr>
          <w:ilvl w:val="2"/>
          <w:numId w:val="1"/>
        </w:numPr>
        <w:jc w:val="both"/>
      </w:pPr>
      <w:r w:rsidRPr="00B05BFD">
        <w:t>Oficiāls apliecinājums no piedāvāto iekārtu ražotāja par tiesībām veikt garantijas remontu un apkopi</w:t>
      </w:r>
      <w:r w:rsidR="00F92524" w:rsidRPr="00B05BFD">
        <w:t xml:space="preserve"> </w:t>
      </w:r>
      <w:r w:rsidR="00F92524" w:rsidRPr="00B05BFD">
        <w:rPr>
          <w:i/>
        </w:rPr>
        <w:t>(apkope nav iepirkuma līguma sastāvdaļa)</w:t>
      </w:r>
      <w:r w:rsidRPr="00B05BFD">
        <w:t xml:space="preserve"> piegādātajām iekārtām.</w:t>
      </w:r>
    </w:p>
    <w:p w:rsidR="008759FA" w:rsidRPr="00B05BFD" w:rsidRDefault="00725340" w:rsidP="00725340">
      <w:pPr>
        <w:spacing w:after="240"/>
        <w:ind w:left="720"/>
        <w:jc w:val="both"/>
      </w:pPr>
      <w:r w:rsidRPr="00B05BFD">
        <w:rPr>
          <w:i/>
        </w:rPr>
        <w:t>Attiecas uz piegādātājiem, kas nav piedāvātas aparatūras ražotāji.</w:t>
      </w:r>
    </w:p>
    <w:p w:rsidR="00AA3191" w:rsidRPr="00B05BFD" w:rsidRDefault="00725340" w:rsidP="00725340">
      <w:pPr>
        <w:numPr>
          <w:ilvl w:val="2"/>
          <w:numId w:val="1"/>
        </w:numPr>
        <w:jc w:val="both"/>
      </w:pPr>
      <w:r w:rsidRPr="00B05BFD">
        <w:t xml:space="preserve">Oficiāls dokuments no piedāvāto iekārtu ražotāja, kurā ir norādīts vismaz viens piegādātāja darbinieks (vai speciālists, kas tiks piesaistīts līguma noslēgšanas gadījumā), kas ir izgājis apmācību un ir sertificēts veikt piegādājamo iekārtu remontu un apkopi. </w:t>
      </w:r>
    </w:p>
    <w:p w:rsidR="00725340" w:rsidRPr="00B05BFD" w:rsidRDefault="00725340" w:rsidP="00AA3191">
      <w:pPr>
        <w:ind w:left="720"/>
        <w:jc w:val="both"/>
      </w:pPr>
      <w:r w:rsidRPr="00B05BFD">
        <w:t>Ja piedāvātais speciālists nav uzņēmuma darbinieks, tad nepieciešams iesniegt Pretendenta un norādītās personas vienošanos par piedalīšanos iepirkuma līguma izpildē, ja tāds tiks noslēgts.</w:t>
      </w:r>
    </w:p>
    <w:p w:rsidR="00453802" w:rsidRDefault="00725340" w:rsidP="000E41CE">
      <w:pPr>
        <w:spacing w:after="240"/>
        <w:ind w:left="720"/>
        <w:jc w:val="both"/>
      </w:pPr>
      <w:r w:rsidRPr="00B05BFD">
        <w:rPr>
          <w:i/>
        </w:rPr>
        <w:t>Attiecas uz piegādātājiem, kas nav piedāvātas aparatūras ražotāji.</w:t>
      </w:r>
    </w:p>
    <w:p w:rsidR="003B26C3" w:rsidRPr="003132FB" w:rsidRDefault="003B26C3" w:rsidP="003B26C3">
      <w:pPr>
        <w:numPr>
          <w:ilvl w:val="2"/>
          <w:numId w:val="1"/>
        </w:numPr>
        <w:jc w:val="both"/>
      </w:pPr>
      <w:r w:rsidRPr="003132FB">
        <w:t>Ja Pretendents savas kvalifikācijas apliecināšanai balstās</w:t>
      </w:r>
      <w:r w:rsidR="00403767" w:rsidRPr="003132FB">
        <w:t xml:space="preserve"> uz citām personām, tad punktos</w:t>
      </w:r>
      <w:r w:rsidR="00FA5867" w:rsidRPr="003132FB">
        <w:t xml:space="preserve"> </w:t>
      </w:r>
      <w:r w:rsidR="00815FDF" w:rsidRPr="003132FB">
        <w:t>4.2</w:t>
      </w:r>
      <w:r w:rsidRPr="003132FB">
        <w:t>.3.</w:t>
      </w:r>
      <w:r w:rsidR="00E73DDA">
        <w:t xml:space="preserve"> līdz 4.2.</w:t>
      </w:r>
      <w:r w:rsidR="00321ADB">
        <w:t>6</w:t>
      </w:r>
      <w:r w:rsidR="00403767" w:rsidRPr="003132FB">
        <w:t>.</w:t>
      </w:r>
      <w:r w:rsidRPr="003132FB">
        <w:t xml:space="preserve"> minētie dokumenti ir jāiesniedz tām personām, uz kuru kvalifikāciju Pretendents balstās savā Piedāvājumā.</w:t>
      </w:r>
    </w:p>
    <w:p w:rsidR="003B26C3" w:rsidRPr="003132FB" w:rsidRDefault="003B26C3" w:rsidP="003B26C3">
      <w:pPr>
        <w:ind w:left="720"/>
        <w:jc w:val="both"/>
      </w:pPr>
    </w:p>
    <w:p w:rsidR="000F1090" w:rsidRPr="003132FB" w:rsidRDefault="003B26C3" w:rsidP="003B26C3">
      <w:pPr>
        <w:numPr>
          <w:ilvl w:val="1"/>
          <w:numId w:val="1"/>
        </w:numPr>
        <w:jc w:val="both"/>
      </w:pPr>
      <w:r w:rsidRPr="003132FB">
        <w:t xml:space="preserve"> </w:t>
      </w:r>
      <w:r w:rsidR="000F1090" w:rsidRPr="003132FB">
        <w:rPr>
          <w:b/>
        </w:rPr>
        <w:t>Pretendentu, kam būtu piešķiramas līguma slēgšanas tiesības, izslēgšanas nosacījumu izvērtēšanai nepieciešamie dokumenti.</w:t>
      </w:r>
    </w:p>
    <w:p w:rsidR="000F1090" w:rsidRPr="003132FB" w:rsidRDefault="00E8337C" w:rsidP="000F1090">
      <w:pPr>
        <w:numPr>
          <w:ilvl w:val="2"/>
          <w:numId w:val="1"/>
        </w:numPr>
        <w:spacing w:after="240"/>
        <w:jc w:val="both"/>
        <w:rPr>
          <w:u w:val="single"/>
        </w:rPr>
      </w:pPr>
      <w:r w:rsidRPr="003132FB">
        <w:rPr>
          <w:u w:val="single"/>
        </w:rPr>
        <w:t>Lai pārbaudītu, vai pretendents nav izslēdzams no dalības iepirkuma procedūrā Pasūtītājs iegūst informāciju par kandidātu vai pretendentu izmantojot Ministru kabineta noteikto informācijas sistēmu saskaņā ar PIL 39.</w:t>
      </w:r>
      <w:r w:rsidRPr="003132FB">
        <w:rPr>
          <w:u w:val="single"/>
          <w:vertAlign w:val="superscript"/>
        </w:rPr>
        <w:t>1</w:t>
      </w:r>
      <w:r w:rsidRPr="003132FB">
        <w:rPr>
          <w:u w:val="single"/>
        </w:rPr>
        <w:t xml:space="preserve"> panta nosacījumiem.</w:t>
      </w:r>
    </w:p>
    <w:p w:rsidR="00BB60D1" w:rsidRPr="003132FB" w:rsidRDefault="00BB60D1" w:rsidP="00BD337C">
      <w:pPr>
        <w:numPr>
          <w:ilvl w:val="2"/>
          <w:numId w:val="1"/>
        </w:numPr>
        <w:spacing w:after="240"/>
        <w:jc w:val="both"/>
        <w:rPr>
          <w:u w:val="single"/>
        </w:rPr>
      </w:pPr>
      <w:r w:rsidRPr="003132FB">
        <w:rPr>
          <w:u w:val="single"/>
        </w:rPr>
        <w:t>Lai pārbaudītu, vai ārvalstī reģistrēts vai pastāvīgi dzīvojošs pretendents nav izslēdzams no dalības iepirkuma procedūrā Pasūtītājs</w:t>
      </w:r>
      <w:r w:rsidR="006F5B53" w:rsidRPr="003132FB">
        <w:rPr>
          <w:u w:val="single"/>
        </w:rPr>
        <w:t>, saskaņā ar PIL 39.</w:t>
      </w:r>
      <w:r w:rsidR="006F5B53" w:rsidRPr="003132FB">
        <w:rPr>
          <w:u w:val="single"/>
          <w:vertAlign w:val="superscript"/>
        </w:rPr>
        <w:t>1</w:t>
      </w:r>
      <w:r w:rsidR="006F5B53" w:rsidRPr="003132FB">
        <w:rPr>
          <w:u w:val="single"/>
        </w:rPr>
        <w:t xml:space="preserve"> panta nosacījumiem,</w:t>
      </w:r>
      <w:r w:rsidRPr="003132FB">
        <w:rPr>
          <w:u w:val="single"/>
        </w:rPr>
        <w:t xml:space="preserve"> pieprasa, lai kandidāts vai pretendents iesniedz attiecīgās ārvalsts kompetentās institūcijas izziņu</w:t>
      </w:r>
      <w:r w:rsidR="00026F0A">
        <w:rPr>
          <w:u w:val="single"/>
        </w:rPr>
        <w:t>(-as)</w:t>
      </w:r>
      <w:r w:rsidRPr="003132FB">
        <w:rPr>
          <w:u w:val="single"/>
        </w:rPr>
        <w:t>, kas apliecina, ka uz kandidātu vai pretendentu neattiecas izslēgšanas nosacījumi no iepirkuma procedūras.</w:t>
      </w:r>
    </w:p>
    <w:p w:rsidR="00BD337C" w:rsidRPr="00E73DDA" w:rsidRDefault="00BD337C" w:rsidP="00CA4D97">
      <w:pPr>
        <w:numPr>
          <w:ilvl w:val="2"/>
          <w:numId w:val="1"/>
        </w:numPr>
        <w:spacing w:after="240"/>
        <w:jc w:val="both"/>
        <w:rPr>
          <w:u w:val="single"/>
        </w:rPr>
      </w:pPr>
      <w:r w:rsidRPr="00E73DDA">
        <w:rPr>
          <w:u w:val="single"/>
        </w:rPr>
        <w:t xml:space="preserve">Punktos 4.3.1. un 4.3.2. minētos </w:t>
      </w:r>
      <w:r w:rsidR="00051E85" w:rsidRPr="00E73DDA">
        <w:rPr>
          <w:u w:val="single"/>
        </w:rPr>
        <w:t>dokumentus Pasūtītājs pārbau</w:t>
      </w:r>
      <w:r w:rsidR="000911C9" w:rsidRPr="00E73DDA">
        <w:rPr>
          <w:u w:val="single"/>
        </w:rPr>
        <w:t>da arī attiecībā uz nolikuma 3.2</w:t>
      </w:r>
      <w:r w:rsidR="00051E85" w:rsidRPr="00E73DDA">
        <w:rPr>
          <w:u w:val="single"/>
        </w:rPr>
        <w:t>.2.punktā minētajām personām.</w:t>
      </w:r>
    </w:p>
    <w:p w:rsidR="00CA4D97" w:rsidRPr="00E73DDA" w:rsidRDefault="00CA4D97" w:rsidP="00CA4D97">
      <w:pPr>
        <w:numPr>
          <w:ilvl w:val="2"/>
          <w:numId w:val="1"/>
        </w:numPr>
        <w:jc w:val="both"/>
      </w:pPr>
      <w:r w:rsidRPr="00E73DDA">
        <w:t>Pasūtītājs neizslēdz kandidātu vai pretendentu no dalības iepirkuma procedūrā, ja:</w:t>
      </w:r>
    </w:p>
    <w:p w:rsidR="00CA4D97" w:rsidRPr="00E73DDA" w:rsidRDefault="00CA4D97" w:rsidP="002504D0">
      <w:pPr>
        <w:numPr>
          <w:ilvl w:val="3"/>
          <w:numId w:val="1"/>
        </w:numPr>
        <w:tabs>
          <w:tab w:val="clear" w:pos="720"/>
          <w:tab w:val="num" w:pos="993"/>
        </w:tabs>
        <w:ind w:left="851" w:hanging="709"/>
        <w:jc w:val="both"/>
      </w:pPr>
      <w:r w:rsidRPr="00E73DDA">
        <w:t>No dienas, kad kļuvis neapstrīdams un nepārsūdzams tiesas spriedums, prokurora priekšraksts par sodu vai citas kompetentas institūcijas pieņemtais lēmums saistībā ar PIL 39.</w:t>
      </w:r>
      <w:r w:rsidRPr="00E73DDA">
        <w:rPr>
          <w:vertAlign w:val="superscript"/>
        </w:rPr>
        <w:t>1</w:t>
      </w:r>
      <w:r w:rsidRPr="00E73DDA">
        <w:t xml:space="preserve"> panta pirmās daļas 1.punktā un 2.punkta "a" apakšpunktā minētajiem pārkāpumiem, līdz pieteikuma vai piedāvājuma iesniegšanas dienai ir pagājuši trīs gadi;</w:t>
      </w:r>
    </w:p>
    <w:p w:rsidR="00CA4D97" w:rsidRPr="00E73DDA" w:rsidRDefault="00CA4D97" w:rsidP="00CA4D97">
      <w:pPr>
        <w:numPr>
          <w:ilvl w:val="3"/>
          <w:numId w:val="1"/>
        </w:numPr>
        <w:tabs>
          <w:tab w:val="clear" w:pos="720"/>
          <w:tab w:val="left" w:pos="993"/>
        </w:tabs>
        <w:ind w:left="851" w:hanging="709"/>
        <w:jc w:val="both"/>
        <w:rPr>
          <w:u w:val="single"/>
        </w:rPr>
      </w:pPr>
      <w:r w:rsidRPr="00E73DDA">
        <w:t>No dienas, kad kļuvis neapstrīdams un nepārsūdzams tiesas spriedums vai citas kompetentas institūcijas pieņemtais lēmums saistībā ar PIL 39.</w:t>
      </w:r>
      <w:r w:rsidRPr="00E73DDA">
        <w:rPr>
          <w:vertAlign w:val="superscript"/>
        </w:rPr>
        <w:t>1</w:t>
      </w:r>
      <w:r w:rsidRPr="00E73DDA">
        <w:t xml:space="preserve"> panta pirmās daļas 2.punkta "b" apakšpunktā un 3.punktā minētajiem pārkāpumiem, līdz pieteikuma vai piedāvājuma iesniegšanas dienai ir pagājuši 12 mēneši.</w:t>
      </w:r>
    </w:p>
    <w:p w:rsidR="000F1090" w:rsidRPr="003132FB" w:rsidRDefault="000F1090" w:rsidP="000F1090">
      <w:pPr>
        <w:ind w:left="360"/>
        <w:jc w:val="both"/>
      </w:pPr>
    </w:p>
    <w:p w:rsidR="003B26C3" w:rsidRPr="003132FB" w:rsidRDefault="003B26C3" w:rsidP="003B26C3">
      <w:pPr>
        <w:numPr>
          <w:ilvl w:val="1"/>
          <w:numId w:val="1"/>
        </w:numPr>
        <w:jc w:val="both"/>
      </w:pPr>
      <w:r w:rsidRPr="003132FB">
        <w:rPr>
          <w:b/>
        </w:rPr>
        <w:t>Tehniskais piedāvājums</w:t>
      </w:r>
    </w:p>
    <w:p w:rsidR="003B26C3" w:rsidRPr="003132FB" w:rsidRDefault="003B26C3" w:rsidP="003B26C3">
      <w:pPr>
        <w:numPr>
          <w:ilvl w:val="2"/>
          <w:numId w:val="1"/>
        </w:numPr>
        <w:spacing w:after="240"/>
        <w:jc w:val="both"/>
      </w:pPr>
      <w:r w:rsidRPr="003132FB">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3132FB" w:rsidRDefault="003B26C3" w:rsidP="003B26C3">
      <w:pPr>
        <w:numPr>
          <w:ilvl w:val="1"/>
          <w:numId w:val="1"/>
        </w:numPr>
        <w:jc w:val="both"/>
      </w:pPr>
      <w:r w:rsidRPr="003132FB">
        <w:lastRenderedPageBreak/>
        <w:t xml:space="preserve"> </w:t>
      </w:r>
      <w:r w:rsidRPr="003132FB">
        <w:rPr>
          <w:b/>
        </w:rPr>
        <w:t>Finanšu piedāvājums</w:t>
      </w:r>
    </w:p>
    <w:p w:rsidR="003B26C3" w:rsidRPr="003132FB" w:rsidRDefault="003B26C3" w:rsidP="00EC6678">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3B26C3" w:rsidRPr="003132FB" w:rsidRDefault="00A43F7B" w:rsidP="00EC6678">
      <w:pPr>
        <w:numPr>
          <w:ilvl w:val="2"/>
          <w:numId w:val="1"/>
        </w:numPr>
        <w:spacing w:after="240"/>
        <w:jc w:val="both"/>
      </w:pPr>
      <w:r w:rsidRPr="003132FB">
        <w:t>Finanšu</w:t>
      </w:r>
      <w:r w:rsidR="00F3589E" w:rsidRPr="003132FB">
        <w:t xml:space="preserve"> piedāvājumā cenas norāda</w:t>
      </w:r>
      <w:r w:rsidRPr="003132FB">
        <w:t xml:space="preserve"> EUR</w:t>
      </w:r>
      <w:r w:rsidR="00F3589E" w:rsidRPr="003132FB">
        <w:t>,</w:t>
      </w:r>
      <w:r w:rsidRPr="003132FB">
        <w:t xml:space="preserve"> atsevišķi norādot cenu bez pievienotās vērtības nodokļa, piemērojamo PVN (atbilstošā proporcijā) un cenu ar PVN. Finanšu piedāvājumā jābūt atšifrētām katras preces vienības cenām.</w:t>
      </w:r>
    </w:p>
    <w:p w:rsidR="003B26C3" w:rsidRPr="003132FB" w:rsidRDefault="003B26C3" w:rsidP="003B26C3">
      <w:pPr>
        <w:numPr>
          <w:ilvl w:val="2"/>
          <w:numId w:val="1"/>
        </w:numPr>
        <w:jc w:val="both"/>
      </w:pPr>
      <w:r w:rsidRPr="003132FB">
        <w:t>Finanšu piedāvājumā preču vienības cenās jābūt iekļautām visām izmaksām, tai skaitā:</w:t>
      </w:r>
    </w:p>
    <w:p w:rsidR="003B26C3" w:rsidRPr="003132FB" w:rsidRDefault="003B26C3" w:rsidP="003610A2">
      <w:pPr>
        <w:widowControl/>
        <w:numPr>
          <w:ilvl w:val="0"/>
          <w:numId w:val="2"/>
        </w:numPr>
        <w:jc w:val="both"/>
      </w:pPr>
      <w:r w:rsidRPr="003132FB">
        <w:t>preču piegādes izdevumiem pasūtītāja</w:t>
      </w:r>
      <w:r w:rsidR="00D3059B" w:rsidRPr="003132FB">
        <w:t xml:space="preserve"> norādītajās</w:t>
      </w:r>
      <w:r w:rsidRPr="003132FB">
        <w:t xml:space="preserve"> adresē;</w:t>
      </w:r>
    </w:p>
    <w:p w:rsidR="003B26C3" w:rsidRPr="003132FB" w:rsidRDefault="003B26C3" w:rsidP="003610A2">
      <w:pPr>
        <w:widowControl/>
        <w:numPr>
          <w:ilvl w:val="0"/>
          <w:numId w:val="2"/>
        </w:numPr>
        <w:jc w:val="both"/>
      </w:pPr>
      <w:r w:rsidRPr="003132FB">
        <w:t>tehniskā nodrošinājuma izmaksām;</w:t>
      </w:r>
    </w:p>
    <w:p w:rsidR="003B26C3" w:rsidRPr="003132FB" w:rsidRDefault="003B26C3" w:rsidP="003610A2">
      <w:pPr>
        <w:widowControl/>
        <w:numPr>
          <w:ilvl w:val="0"/>
          <w:numId w:val="2"/>
        </w:numPr>
        <w:jc w:val="both"/>
      </w:pPr>
      <w:r w:rsidRPr="003132FB">
        <w:t>citām nodokļu izmaksām, t.sk. ar preču atmuitošanu saistītiem izdevumiem, izņemot pievienotās vērtības nodokļa izmaksas, ar ko tiek aplikta preču piegāde un ar tām saistīto pakalpojumu sniegšana;</w:t>
      </w:r>
    </w:p>
    <w:p w:rsidR="003B26C3" w:rsidRDefault="003B26C3" w:rsidP="003610A2">
      <w:pPr>
        <w:widowControl/>
        <w:numPr>
          <w:ilvl w:val="0"/>
          <w:numId w:val="2"/>
        </w:numPr>
        <w:jc w:val="both"/>
      </w:pPr>
      <w:r w:rsidRPr="003132FB">
        <w:t>Preču apdrošināšanai līdz pieņemšanai (ja nepieciešams);</w:t>
      </w:r>
    </w:p>
    <w:p w:rsidR="00100184" w:rsidRPr="003132FB" w:rsidRDefault="00100184" w:rsidP="003610A2">
      <w:pPr>
        <w:widowControl/>
        <w:numPr>
          <w:ilvl w:val="0"/>
          <w:numId w:val="2"/>
        </w:numPr>
        <w:jc w:val="both"/>
      </w:pPr>
      <w:r>
        <w:t>preču uzstādīšanas un palaišanas izmaksām (ja nepieciešams);</w:t>
      </w:r>
    </w:p>
    <w:p w:rsidR="003B26C3" w:rsidRPr="003132FB" w:rsidRDefault="003B26C3" w:rsidP="003610A2">
      <w:pPr>
        <w:widowControl/>
        <w:numPr>
          <w:ilvl w:val="0"/>
          <w:numId w:val="2"/>
        </w:numPr>
        <w:jc w:val="both"/>
      </w:pPr>
      <w:r w:rsidRPr="003132FB">
        <w:t>transporta, uzturēšanās (viesnīcu) izmaksām, dienas naudām (ja nepieciešams);</w:t>
      </w:r>
    </w:p>
    <w:p w:rsidR="00004FE1" w:rsidRPr="003132FB" w:rsidRDefault="00004FE1" w:rsidP="003610A2">
      <w:pPr>
        <w:widowControl/>
        <w:numPr>
          <w:ilvl w:val="0"/>
          <w:numId w:val="2"/>
        </w:numPr>
        <w:jc w:val="both"/>
      </w:pPr>
      <w:r w:rsidRPr="003132FB">
        <w:t>lietotāju apmācībai (ja nepieciešams);</w:t>
      </w:r>
    </w:p>
    <w:p w:rsidR="003B26C3" w:rsidRPr="003132FB" w:rsidRDefault="003B26C3" w:rsidP="003610A2">
      <w:pPr>
        <w:widowControl/>
        <w:numPr>
          <w:ilvl w:val="0"/>
          <w:numId w:val="2"/>
        </w:numPr>
        <w:spacing w:after="240"/>
        <w:jc w:val="both"/>
      </w:pPr>
      <w:r w:rsidRPr="003132FB">
        <w:t>un citām ar preču piegādi un tām saistīto pakalpojumu sniegšanu saistītajām izmaksām.</w:t>
      </w:r>
    </w:p>
    <w:p w:rsidR="003B26C3" w:rsidRPr="003132FB" w:rsidRDefault="003B26C3" w:rsidP="003B26C3">
      <w:pPr>
        <w:widowControl/>
        <w:numPr>
          <w:ilvl w:val="2"/>
          <w:numId w:val="1"/>
        </w:numPr>
        <w:jc w:val="both"/>
      </w:pPr>
      <w:r w:rsidRPr="003132FB">
        <w:t>Pretendenta piedāvātajām cenām un vienību likmēm jābūt nemainīgām visā līguma izpildes laikā.</w:t>
      </w:r>
    </w:p>
    <w:p w:rsidR="003B26C3" w:rsidRPr="003132FB" w:rsidRDefault="003B26C3" w:rsidP="003B26C3">
      <w:pPr>
        <w:widowControl/>
        <w:spacing w:after="240"/>
        <w:ind w:left="720"/>
        <w:jc w:val="both"/>
      </w:pPr>
    </w:p>
    <w:p w:rsidR="003B26C3" w:rsidRPr="003132FB" w:rsidRDefault="003B26C3" w:rsidP="003B26C3">
      <w:pPr>
        <w:pStyle w:val="Heading2"/>
        <w:numPr>
          <w:ilvl w:val="0"/>
          <w:numId w:val="1"/>
        </w:numPr>
        <w:jc w:val="center"/>
        <w:rPr>
          <w:bCs/>
          <w:caps/>
        </w:rPr>
      </w:pPr>
      <w:bookmarkStart w:id="27" w:name="_Toc341190889"/>
      <w:bookmarkStart w:id="28" w:name="_Toc418122466"/>
      <w:bookmarkStart w:id="29" w:name="PIEDĀVĀJUMA_VĒRT_UN_IZV_KRITĒRIJI_5"/>
      <w:r w:rsidRPr="003132FB">
        <w:rPr>
          <w:bCs/>
          <w:caps/>
        </w:rPr>
        <w:t>Piedāvājuma vērtēšanas un izvēles kritēriji</w:t>
      </w:r>
      <w:bookmarkEnd w:id="27"/>
      <w:bookmarkEnd w:id="28"/>
    </w:p>
    <w:bookmarkEnd w:id="29"/>
    <w:p w:rsidR="003B26C3" w:rsidRPr="003132FB" w:rsidRDefault="003B26C3" w:rsidP="003B26C3">
      <w:pPr>
        <w:ind w:left="360"/>
        <w:jc w:val="center"/>
        <w:rPr>
          <w:b/>
          <w:bCs/>
          <w:caps/>
        </w:rPr>
      </w:pPr>
    </w:p>
    <w:p w:rsidR="003B26C3" w:rsidRPr="003132FB" w:rsidRDefault="003B26C3" w:rsidP="003B26C3">
      <w:pPr>
        <w:numPr>
          <w:ilvl w:val="1"/>
          <w:numId w:val="1"/>
        </w:numPr>
        <w:jc w:val="both"/>
        <w:rPr>
          <w:b/>
          <w:bCs/>
          <w:caps/>
        </w:rPr>
      </w:pPr>
      <w:r w:rsidRPr="003132FB">
        <w:rPr>
          <w:b/>
          <w:bCs/>
          <w:caps/>
        </w:rPr>
        <w:t xml:space="preserve"> </w:t>
      </w:r>
      <w:r w:rsidRPr="003132FB">
        <w:rPr>
          <w:b/>
          <w:bCs/>
        </w:rPr>
        <w:t>Preču piegādes prezentācija</w:t>
      </w:r>
    </w:p>
    <w:p w:rsidR="003B26C3" w:rsidRPr="003132FB" w:rsidRDefault="003B26C3" w:rsidP="003B26C3">
      <w:pPr>
        <w:numPr>
          <w:ilvl w:val="2"/>
          <w:numId w:val="1"/>
        </w:numPr>
        <w:jc w:val="both"/>
        <w:rPr>
          <w:b/>
          <w:bCs/>
          <w:caps/>
        </w:rPr>
      </w:pPr>
      <w:r w:rsidRPr="003132FB">
        <w:rPr>
          <w:bCs/>
        </w:rPr>
        <w:t>Preču prezentācija nav paredzēta.</w:t>
      </w:r>
    </w:p>
    <w:p w:rsidR="003B26C3" w:rsidRPr="003132FB" w:rsidRDefault="003B26C3" w:rsidP="003B26C3">
      <w:pPr>
        <w:ind w:left="720"/>
        <w:jc w:val="both"/>
        <w:rPr>
          <w:b/>
          <w:bCs/>
          <w:caps/>
        </w:rPr>
      </w:pPr>
    </w:p>
    <w:p w:rsidR="003B26C3" w:rsidRPr="003132FB" w:rsidRDefault="003B26C3" w:rsidP="003B26C3">
      <w:pPr>
        <w:numPr>
          <w:ilvl w:val="1"/>
          <w:numId w:val="1"/>
        </w:numPr>
        <w:jc w:val="both"/>
        <w:rPr>
          <w:b/>
          <w:bCs/>
          <w:caps/>
        </w:rPr>
      </w:pPr>
      <w:r w:rsidRPr="003132FB">
        <w:rPr>
          <w:b/>
          <w:bCs/>
        </w:rPr>
        <w:t xml:space="preserve"> Piedāvājumu noformējuma pārbaude</w:t>
      </w:r>
    </w:p>
    <w:p w:rsidR="003B26C3" w:rsidRPr="003132FB" w:rsidRDefault="003B26C3" w:rsidP="00EC6678">
      <w:pPr>
        <w:numPr>
          <w:ilvl w:val="2"/>
          <w:numId w:val="1"/>
        </w:numPr>
        <w:spacing w:after="240"/>
        <w:jc w:val="both"/>
        <w:rPr>
          <w:b/>
          <w:bCs/>
          <w:caps/>
        </w:rPr>
      </w:pPr>
      <w:r w:rsidRPr="003132FB">
        <w:t>Piedāvājuma noformējuma, pretendentu atlases un kvalifikācijas dokumentācijas, Tehnisko piedāvājumu un Finanšu piedāvājumu atbilstību vērtēšanu veic Iepirkumu komisija slēgtā komisijas sēdē.</w:t>
      </w:r>
    </w:p>
    <w:p w:rsidR="003B26C3" w:rsidRPr="003132FB" w:rsidRDefault="003B26C3" w:rsidP="00EC6678">
      <w:pPr>
        <w:numPr>
          <w:ilvl w:val="2"/>
          <w:numId w:val="1"/>
        </w:numPr>
        <w:spacing w:after="240"/>
        <w:jc w:val="both"/>
        <w:rPr>
          <w:b/>
          <w:bCs/>
          <w:caps/>
        </w:rPr>
      </w:pPr>
      <w:r w:rsidRPr="003132FB">
        <w:rPr>
          <w:bCs/>
        </w:rPr>
        <w:t>Iepirkumu k</w:t>
      </w:r>
      <w:r w:rsidRPr="003132FB">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3132FB" w:rsidRDefault="003B26C3" w:rsidP="003B26C3">
      <w:pPr>
        <w:numPr>
          <w:ilvl w:val="2"/>
          <w:numId w:val="1"/>
        </w:numPr>
        <w:spacing w:after="240"/>
        <w:jc w:val="both"/>
        <w:rPr>
          <w:b/>
          <w:bCs/>
          <w:caps/>
        </w:rPr>
      </w:pPr>
      <w:r w:rsidRPr="003132FB">
        <w:t>Ja  piedāvājums neatbilst nolikuma prasībām vai nav atbilstoši noformēts, iepirkuma komisijai ir tiesības lemt par piedāvājuma nevirzīšanu tālākai izskatīšanai.</w:t>
      </w:r>
    </w:p>
    <w:p w:rsidR="003B26C3" w:rsidRPr="003132FB" w:rsidRDefault="003B26C3" w:rsidP="003B26C3">
      <w:pPr>
        <w:numPr>
          <w:ilvl w:val="1"/>
          <w:numId w:val="1"/>
        </w:numPr>
        <w:jc w:val="both"/>
        <w:rPr>
          <w:b/>
          <w:bCs/>
          <w:caps/>
        </w:rPr>
      </w:pPr>
      <w:r w:rsidRPr="003132FB">
        <w:rPr>
          <w:b/>
        </w:rPr>
        <w:t xml:space="preserve"> Pretendentu atbilstības un kvalifikācijas pārbaude</w:t>
      </w:r>
    </w:p>
    <w:p w:rsidR="003B26C3" w:rsidRPr="003132FB" w:rsidRDefault="003B26C3" w:rsidP="00EC6678">
      <w:pPr>
        <w:numPr>
          <w:ilvl w:val="2"/>
          <w:numId w:val="1"/>
        </w:numPr>
        <w:spacing w:after="240"/>
        <w:jc w:val="both"/>
        <w:rPr>
          <w:b/>
          <w:bCs/>
          <w:caps/>
        </w:rPr>
      </w:pPr>
      <w:r w:rsidRPr="003132FB">
        <w:t>Pretendentu atbilstības pārbaudes laikā iepir</w:t>
      </w:r>
      <w:r w:rsidR="00EC6678" w:rsidRPr="003132FB">
        <w:t>kumu komisija veiks nolikuma 4.1</w:t>
      </w:r>
      <w:r w:rsidRPr="003132FB">
        <w:t>. punktā noteikto dokumentu pārbaudi, lai pārliecinātos, vai Pretendents atbilst 3. punktā noteiktajām  Pretendentu atlases prasībām.</w:t>
      </w:r>
    </w:p>
    <w:p w:rsidR="003B26C3" w:rsidRPr="003132FB" w:rsidRDefault="003B26C3" w:rsidP="00EC6678">
      <w:pPr>
        <w:numPr>
          <w:ilvl w:val="2"/>
          <w:numId w:val="1"/>
        </w:numPr>
        <w:spacing w:after="240"/>
        <w:jc w:val="both"/>
        <w:rPr>
          <w:b/>
          <w:bCs/>
          <w:caps/>
        </w:rPr>
      </w:pPr>
      <w:r w:rsidRPr="003132FB">
        <w:t xml:space="preserve">Pēc atbilstības pārbaudes komisija vērtēs pretendentu iesniegtos kvalifikācijas </w:t>
      </w:r>
      <w:r w:rsidRPr="003132FB">
        <w:lastRenderedPageBreak/>
        <w:t>dokumentus.</w:t>
      </w:r>
    </w:p>
    <w:p w:rsidR="003B26C3" w:rsidRPr="003132FB" w:rsidRDefault="003B26C3" w:rsidP="003B26C3">
      <w:pPr>
        <w:numPr>
          <w:ilvl w:val="2"/>
          <w:numId w:val="1"/>
        </w:numPr>
        <w:spacing w:after="240"/>
        <w:jc w:val="both"/>
        <w:rPr>
          <w:b/>
          <w:bCs/>
          <w:caps/>
        </w:rPr>
      </w:pPr>
      <w:r w:rsidRPr="003132FB">
        <w:t>Iepirkumu komisija bez tālākas izskatīšanas noraidīs to Pretendentu piedāvājumus, kurus tā būs atzinusi par neatbilstošiem un/vai nepietiekoši kvalificētiem preču piegādei.</w:t>
      </w:r>
    </w:p>
    <w:p w:rsidR="003B26C3" w:rsidRPr="003132FB" w:rsidRDefault="003B26C3" w:rsidP="003B26C3">
      <w:pPr>
        <w:numPr>
          <w:ilvl w:val="1"/>
          <w:numId w:val="1"/>
        </w:numPr>
        <w:jc w:val="both"/>
        <w:rPr>
          <w:b/>
          <w:bCs/>
          <w:caps/>
        </w:rPr>
      </w:pPr>
      <w:r w:rsidRPr="003132FB">
        <w:rPr>
          <w:b/>
          <w:bCs/>
          <w:caps/>
        </w:rPr>
        <w:t xml:space="preserve"> </w:t>
      </w:r>
      <w:r w:rsidRPr="003132FB">
        <w:rPr>
          <w:b/>
        </w:rPr>
        <w:t>Piedāvājuma izvēles kritēriji</w:t>
      </w:r>
    </w:p>
    <w:p w:rsidR="003B26C3" w:rsidRPr="003132FB" w:rsidRDefault="003B26C3" w:rsidP="00EC6678">
      <w:pPr>
        <w:numPr>
          <w:ilvl w:val="2"/>
          <w:numId w:val="1"/>
        </w:numPr>
        <w:spacing w:after="240"/>
        <w:jc w:val="both"/>
        <w:rPr>
          <w:b/>
          <w:bCs/>
          <w:caps/>
        </w:rPr>
      </w:pPr>
      <w:r w:rsidRPr="003132FB">
        <w:t xml:space="preserve">Iepirkumu komisija veic Tehnisko piedāvājumu atbilstības pārbaudi, kuras laikā komisija izvērtē Tehnisko piedāvājumu atbilstību Tehniskajām specifikācijām. </w:t>
      </w:r>
      <w:r w:rsidRPr="003132FB">
        <w:rPr>
          <w:b/>
        </w:rPr>
        <w:t>Ja Pretendenta Tehniskais piedāvājums neatbilst Tehnisko specifikāciju prasībām, iepirkumu komisija tālāk šo piedāvājumu neizskata.</w:t>
      </w:r>
    </w:p>
    <w:p w:rsidR="00F53EF0" w:rsidRPr="003132FB" w:rsidRDefault="00F53EF0" w:rsidP="00EC6678">
      <w:pPr>
        <w:numPr>
          <w:ilvl w:val="2"/>
          <w:numId w:val="1"/>
        </w:numPr>
        <w:spacing w:after="240"/>
        <w:jc w:val="both"/>
        <w:rPr>
          <w:b/>
          <w:bCs/>
          <w:caps/>
        </w:rPr>
      </w:pPr>
      <w:r w:rsidRPr="003132FB">
        <w:t xml:space="preserve">Iepirkumu komisija, šaubu gadījumā, veic piedāvājumos iekļautās informācijas patiesuma pārbaudi izmantojot visus pieejamos informācijas avotus (Saskaņā ar Nolikuma 7.1.4. punktu). </w:t>
      </w:r>
      <w:r w:rsidRPr="003132FB">
        <w:rPr>
          <w:b/>
        </w:rPr>
        <w:t>Ja atklājas, ka pretendenta piedāvājums satur nepatiesu informāciju par piedāvātās iekārtas tehnisko sniegumu, tas tiek noraidīts.</w:t>
      </w:r>
    </w:p>
    <w:p w:rsidR="003B26C3" w:rsidRPr="003132FB" w:rsidRDefault="003B26C3" w:rsidP="00EC6678">
      <w:pPr>
        <w:numPr>
          <w:ilvl w:val="2"/>
          <w:numId w:val="1"/>
        </w:numPr>
        <w:spacing w:after="240"/>
        <w:jc w:val="both"/>
        <w:rPr>
          <w:b/>
          <w:bCs/>
          <w:caps/>
        </w:rPr>
      </w:pPr>
      <w:r w:rsidRPr="003132FB">
        <w:rPr>
          <w:b/>
          <w:u w:val="single"/>
        </w:rPr>
        <w:t>Iepirkuma komisija izvēlas piedāvājumu ar viszemāko cenu</w:t>
      </w:r>
      <w:r w:rsidRPr="003132FB">
        <w:rPr>
          <w:u w:val="single"/>
        </w:rPr>
        <w:t xml:space="preserve">, </w:t>
      </w:r>
      <w:r w:rsidRPr="003132FB">
        <w:rPr>
          <w:b/>
          <w:u w:val="single"/>
        </w:rPr>
        <w:t>kas atbilst</w:t>
      </w:r>
      <w:r w:rsidRPr="003132FB">
        <w:rPr>
          <w:u w:val="single"/>
        </w:rPr>
        <w:t xml:space="preserve"> </w:t>
      </w:r>
      <w:smartTag w:uri="schemas-tilde-lv/tildestengine" w:element="veidnes">
        <w:smartTagPr>
          <w:attr w:name="baseform" w:val="nolikum|s"/>
          <w:attr w:name="id" w:val="-1"/>
          <w:attr w:name="text" w:val="Nolikuma"/>
        </w:smartTagPr>
        <w:r w:rsidRPr="003132FB">
          <w:rPr>
            <w:b/>
            <w:u w:val="single"/>
          </w:rPr>
          <w:t>Nolikuma</w:t>
        </w:r>
      </w:smartTag>
      <w:r w:rsidRPr="003132FB">
        <w:rPr>
          <w:b/>
          <w:u w:val="single"/>
        </w:rPr>
        <w:t xml:space="preserve"> prasībām</w:t>
      </w:r>
      <w:r w:rsidRPr="003132FB">
        <w:rPr>
          <w:u w:val="single"/>
        </w:rPr>
        <w:t xml:space="preserve"> un </w:t>
      </w:r>
      <w:r w:rsidRPr="003132FB">
        <w:rPr>
          <w:b/>
          <w:u w:val="single"/>
        </w:rPr>
        <w:t>Tehniskajām specifikācijām</w:t>
      </w:r>
      <w:r w:rsidRPr="003132FB">
        <w:rPr>
          <w:u w:val="single"/>
        </w:rPr>
        <w:t xml:space="preserve"> </w:t>
      </w:r>
      <w:r w:rsidRPr="003132FB">
        <w:t>ar nosacījumu, ka Pretendents atbilst pretendentu atlases un kvalifikācijas</w:t>
      </w:r>
      <w:r w:rsidRPr="003132FB">
        <w:rPr>
          <w:b/>
        </w:rPr>
        <w:t xml:space="preserve"> </w:t>
      </w:r>
      <w:r w:rsidRPr="003132FB">
        <w:t>prasībām.</w:t>
      </w:r>
    </w:p>
    <w:p w:rsidR="003B26C3" w:rsidRPr="003132FB" w:rsidRDefault="003B26C3" w:rsidP="00EC6678">
      <w:pPr>
        <w:numPr>
          <w:ilvl w:val="2"/>
          <w:numId w:val="1"/>
        </w:numPr>
        <w:spacing w:after="240"/>
        <w:jc w:val="both"/>
      </w:pPr>
      <w:r w:rsidRPr="003132FB">
        <w:t xml:space="preserve">Vērtējot cenu, komisija ņem vērā piedāvājumu kopējo cenu bez pievienotās vērtības nodokļa. Ja finanšu piedāvājumā konstatēta aritmētiskā kļūda, </w:t>
      </w:r>
      <w:r w:rsidR="00EC6678" w:rsidRPr="003132FB">
        <w:t>iepirkumu komisija kļūdas labo.</w:t>
      </w:r>
    </w:p>
    <w:p w:rsidR="003B26C3" w:rsidRPr="003132FB" w:rsidRDefault="003B26C3" w:rsidP="00EC6678">
      <w:pPr>
        <w:numPr>
          <w:ilvl w:val="2"/>
          <w:numId w:val="1"/>
        </w:numPr>
        <w:jc w:val="both"/>
      </w:pPr>
      <w:r w:rsidRPr="003132FB">
        <w:t>Par visiem aritmētisko kļūdu labojumiem iepirkumu komisija 3 darba dienu laikā paziņo Pretendentam, kura piedāvājumā labojumi izdarīti.  Iepirkumu komisija turpina vērtēt labotos piedāvājumus ņemot vērā izdarītos labojumus.</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0" w:name="_Toc341190890"/>
      <w:bookmarkStart w:id="31" w:name="_Toc418122467"/>
      <w:bookmarkStart w:id="32" w:name="IEPIRKUMA_LĪGUMS_6"/>
      <w:r w:rsidRPr="003132FB">
        <w:rPr>
          <w:caps/>
        </w:rPr>
        <w:t>Iepirkuma līgums</w:t>
      </w:r>
      <w:bookmarkEnd w:id="30"/>
      <w:bookmarkEnd w:id="31"/>
    </w:p>
    <w:bookmarkEnd w:id="32"/>
    <w:p w:rsidR="003B26C3" w:rsidRPr="003132FB" w:rsidRDefault="003B26C3" w:rsidP="003B26C3">
      <w:pPr>
        <w:ind w:left="360"/>
        <w:jc w:val="center"/>
        <w:rPr>
          <w:b/>
        </w:rPr>
      </w:pPr>
    </w:p>
    <w:p w:rsidR="003B26C3" w:rsidRPr="003132FB" w:rsidRDefault="003B26C3" w:rsidP="003B26C3">
      <w:pPr>
        <w:numPr>
          <w:ilvl w:val="1"/>
          <w:numId w:val="1"/>
        </w:numPr>
        <w:spacing w:after="240"/>
        <w:jc w:val="both"/>
        <w:rPr>
          <w:b/>
        </w:rPr>
      </w:pPr>
      <w:r w:rsidRPr="003132FB">
        <w:rPr>
          <w:b/>
        </w:rPr>
        <w:t xml:space="preserve"> </w:t>
      </w:r>
      <w:r w:rsidRPr="003132FB">
        <w:t>Pasūtītājs slēgs ar izraudzīto Pretendentu iepirkumu līgumu, pamatojoties uz pretendenta piedāvājumu un saskaņā ar Nolikuma noteikumiem, un iepirkuma līguma projektu Nolikuma III Nodaļā.</w:t>
      </w:r>
    </w:p>
    <w:p w:rsidR="003B26C3" w:rsidRPr="003132FB" w:rsidRDefault="003B26C3" w:rsidP="003B26C3">
      <w:pPr>
        <w:numPr>
          <w:ilvl w:val="1"/>
          <w:numId w:val="1"/>
        </w:numPr>
        <w:spacing w:after="240"/>
        <w:jc w:val="both"/>
        <w:rPr>
          <w:b/>
        </w:rPr>
      </w:pPr>
      <w:r w:rsidRPr="003132FB">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3132FB" w:rsidRDefault="003B26C3" w:rsidP="003B26C3">
      <w:pPr>
        <w:numPr>
          <w:ilvl w:val="2"/>
          <w:numId w:val="1"/>
        </w:numPr>
        <w:spacing w:after="240"/>
        <w:jc w:val="both"/>
        <w:rPr>
          <w:b/>
        </w:rPr>
      </w:pPr>
      <w:r w:rsidRPr="003132FB">
        <w:t>10 dienas pēc dienas, kad informācija par iepirkuma procedūras rezultātiem nosūtīta visiem pretendentiem pa faksu vai elektroniski, izmantojot drošu elektronisko parakstu, vai nodota personiski, un papildus viena darbdiena;</w:t>
      </w:r>
    </w:p>
    <w:p w:rsidR="003B26C3" w:rsidRPr="003132FB" w:rsidRDefault="003B26C3" w:rsidP="003B26C3">
      <w:pPr>
        <w:numPr>
          <w:ilvl w:val="2"/>
          <w:numId w:val="1"/>
        </w:numPr>
        <w:spacing w:after="240"/>
        <w:jc w:val="both"/>
      </w:pPr>
      <w:r w:rsidRPr="003132FB">
        <w:t>15 dienas pēc 6.2.1. punktā minētās informācijas nosūtīšanas dienas, ja kaut vienam pretendentam tā nosūtīta pa pastu, un papildus viena darbdiena.</w:t>
      </w:r>
    </w:p>
    <w:p w:rsidR="001155FD" w:rsidRPr="003132FB" w:rsidRDefault="001155FD" w:rsidP="003B26C3">
      <w:pPr>
        <w:numPr>
          <w:ilvl w:val="2"/>
          <w:numId w:val="1"/>
        </w:numPr>
        <w:spacing w:after="240"/>
        <w:jc w:val="both"/>
      </w:pPr>
      <w:r w:rsidRPr="003132FB">
        <w:t>Ja 6.2.1. vai 6.2.2. punktos minētā nogaidīšanas termiņa pēdējā diena ir darbdiena, pirms kuras bijusi brīvdiena vai svētku diena, nogaidīšanas termiņš pagarināms par vienu darbdienu</w:t>
      </w:r>
    </w:p>
    <w:p w:rsidR="003B26C3" w:rsidRPr="003132FB" w:rsidRDefault="003B26C3" w:rsidP="003B26C3">
      <w:pPr>
        <w:numPr>
          <w:ilvl w:val="1"/>
          <w:numId w:val="1"/>
        </w:numPr>
        <w:jc w:val="both"/>
        <w:rPr>
          <w:b/>
        </w:rPr>
      </w:pPr>
      <w:r w:rsidRPr="003132FB">
        <w:rPr>
          <w:b/>
        </w:rPr>
        <w:lastRenderedPageBreak/>
        <w:t xml:space="preserve"> </w:t>
      </w:r>
      <w:r w:rsidRPr="003132FB">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3132FB" w:rsidRDefault="003B26C3" w:rsidP="003B26C3">
      <w:pPr>
        <w:spacing w:after="240"/>
        <w:ind w:left="360"/>
        <w:jc w:val="both"/>
      </w:pPr>
      <w:r w:rsidRPr="003132FB">
        <w:t>Piedāvājumā norādītie un pēc piedāvājumu atvēršanas iesniegtie iebildumi par līguma projekta nosacījumiem netiks ņemti vērā.</w:t>
      </w:r>
    </w:p>
    <w:p w:rsidR="003B26C3" w:rsidRPr="003132FB" w:rsidRDefault="003B26C3" w:rsidP="003B26C3">
      <w:pPr>
        <w:numPr>
          <w:ilvl w:val="1"/>
          <w:numId w:val="1"/>
        </w:numPr>
        <w:jc w:val="both"/>
        <w:rPr>
          <w:b/>
        </w:rPr>
      </w:pPr>
      <w:r w:rsidRPr="003132FB">
        <w:rPr>
          <w:b/>
        </w:rPr>
        <w:t xml:space="preserve"> </w:t>
      </w:r>
      <w:r w:rsidRPr="003132FB">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3" w:name="_Toc341190891"/>
      <w:bookmarkStart w:id="34" w:name="_Toc418122468"/>
      <w:bookmarkStart w:id="35" w:name="IEPIRKUMA_KOMISIJAS_TIES_PIEN_7"/>
      <w:r w:rsidRPr="003132FB">
        <w:rPr>
          <w:caps/>
        </w:rPr>
        <w:t>Iepirkuma komisijas tiesības un pienākumi</w:t>
      </w:r>
      <w:bookmarkEnd w:id="33"/>
      <w:bookmarkEnd w:id="34"/>
    </w:p>
    <w:bookmarkEnd w:id="35"/>
    <w:p w:rsidR="003B26C3" w:rsidRPr="003132FB" w:rsidRDefault="003B26C3" w:rsidP="003B26C3">
      <w:pPr>
        <w:ind w:left="360"/>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Iepirkuma komisijas tiesības</w:t>
      </w:r>
    </w:p>
    <w:p w:rsidR="003B26C3" w:rsidRPr="003132FB" w:rsidRDefault="003B26C3" w:rsidP="003B26C3">
      <w:pPr>
        <w:widowControl/>
        <w:numPr>
          <w:ilvl w:val="2"/>
          <w:numId w:val="1"/>
        </w:numPr>
        <w:tabs>
          <w:tab w:val="num" w:pos="2160"/>
        </w:tabs>
        <w:spacing w:after="240"/>
        <w:jc w:val="both"/>
      </w:pPr>
      <w:r w:rsidRPr="003132FB">
        <w:t>Iepirkumu komisijai ir tiesības izdarīt grozījumus Nolikumā saskaņā ar „Publisko iepirkumu likuma” 29. panta 3. daļā noteikto kārtību.</w:t>
      </w:r>
    </w:p>
    <w:p w:rsidR="003B26C3" w:rsidRPr="003132FB" w:rsidRDefault="003B26C3" w:rsidP="003B26C3">
      <w:pPr>
        <w:widowControl/>
        <w:numPr>
          <w:ilvl w:val="2"/>
          <w:numId w:val="1"/>
        </w:numPr>
        <w:tabs>
          <w:tab w:val="num" w:pos="2160"/>
        </w:tabs>
        <w:spacing w:after="240"/>
        <w:jc w:val="both"/>
      </w:pPr>
      <w:r w:rsidRPr="003132FB">
        <w:t>Iepirkumu komisijai ir tiesības izvērtēt, vai pretendents ir iesniedzis papildu informācijas pieprasījumu laikus, lai Iepirkumu komisija varētu atbildēt uz to saskaņā ar „Publisko iepirkumu likuma” 30. panta 3. daļas prasībām.</w:t>
      </w:r>
    </w:p>
    <w:p w:rsidR="003B26C3" w:rsidRPr="003132FB" w:rsidRDefault="003B26C3" w:rsidP="003B26C3">
      <w:pPr>
        <w:numPr>
          <w:ilvl w:val="2"/>
          <w:numId w:val="1"/>
        </w:numPr>
        <w:spacing w:after="240"/>
        <w:jc w:val="both"/>
        <w:rPr>
          <w:b/>
          <w:caps/>
        </w:rPr>
      </w:pPr>
      <w:r w:rsidRPr="003132FB">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3132FB" w:rsidRDefault="003B26C3" w:rsidP="003B26C3">
      <w:pPr>
        <w:numPr>
          <w:ilvl w:val="2"/>
          <w:numId w:val="1"/>
        </w:numPr>
        <w:spacing w:after="240"/>
        <w:jc w:val="both"/>
        <w:rPr>
          <w:b/>
          <w:caps/>
        </w:rPr>
      </w:pPr>
      <w:r w:rsidRPr="003132FB">
        <w:t>Iepirkumu komisijai ir tiesības pārliecināties par sniegtās informācijas patiesumu.</w:t>
      </w:r>
    </w:p>
    <w:p w:rsidR="003B26C3" w:rsidRPr="003132FB" w:rsidRDefault="003B26C3" w:rsidP="003B26C3">
      <w:pPr>
        <w:numPr>
          <w:ilvl w:val="2"/>
          <w:numId w:val="1"/>
        </w:numPr>
        <w:jc w:val="both"/>
        <w:rPr>
          <w:b/>
          <w:caps/>
        </w:rPr>
      </w:pPr>
      <w:r w:rsidRPr="003132FB">
        <w:t>Labot finanšu piedāvājumos aritmētiskās kļūdas.</w:t>
      </w:r>
    </w:p>
    <w:p w:rsidR="003B26C3" w:rsidRPr="003132FB" w:rsidRDefault="003B26C3" w:rsidP="003B26C3">
      <w:pPr>
        <w:numPr>
          <w:ilvl w:val="2"/>
          <w:numId w:val="1"/>
        </w:numPr>
        <w:spacing w:before="240" w:after="240"/>
        <w:jc w:val="both"/>
        <w:rPr>
          <w:b/>
          <w:caps/>
        </w:rPr>
      </w:pPr>
      <w:r w:rsidRPr="003132FB">
        <w:t>Pieaicināt ekspertus piedāvājuma noformējuma pārbaudē, Pretendentu kvalifikācijas pārbaudē un tehniskā un finanšu piedāvājumu novērtēšanā.</w:t>
      </w:r>
    </w:p>
    <w:p w:rsidR="003B26C3" w:rsidRPr="003132FB" w:rsidRDefault="003B26C3" w:rsidP="003B26C3">
      <w:pPr>
        <w:widowControl/>
        <w:numPr>
          <w:ilvl w:val="2"/>
          <w:numId w:val="1"/>
        </w:numPr>
        <w:tabs>
          <w:tab w:val="num" w:pos="2160"/>
        </w:tabs>
        <w:spacing w:after="240"/>
        <w:jc w:val="both"/>
      </w:pPr>
      <w:r w:rsidRPr="003132FB">
        <w:t>Iepirkumu komisijai ir tiesības pieņemt lēmumu slēgt iepirkuma līgumu vai izbeigt konkursu, neizvēloties nevienu Piedāvājumu saskaņā ar šo Nolikumu un „Publisko iepirkumu likumu”.</w:t>
      </w:r>
    </w:p>
    <w:p w:rsidR="003B26C3" w:rsidRPr="003132FB" w:rsidRDefault="003B26C3" w:rsidP="003B26C3">
      <w:pPr>
        <w:numPr>
          <w:ilvl w:val="2"/>
          <w:numId w:val="1"/>
        </w:numPr>
        <w:spacing w:after="240"/>
        <w:jc w:val="both"/>
        <w:rPr>
          <w:b/>
          <w:caps/>
        </w:rPr>
      </w:pPr>
      <w:r w:rsidRPr="003132FB">
        <w:t>Izvēlēties nākamo</w:t>
      </w:r>
      <w:r w:rsidR="00400CAA" w:rsidRPr="003132FB">
        <w:t xml:space="preserve"> atbilstošo</w:t>
      </w:r>
      <w:r w:rsidRPr="003132FB">
        <w:t xml:space="preserve"> piedāvājumu ar viszemāko cenu, ja izraudzītais Pretendents atsakās slēgt iepirkuma līgumu ar pasūtītāju.</w:t>
      </w:r>
    </w:p>
    <w:p w:rsidR="003B26C3" w:rsidRPr="003132FB" w:rsidRDefault="003B26C3" w:rsidP="003B26C3">
      <w:pPr>
        <w:numPr>
          <w:ilvl w:val="1"/>
          <w:numId w:val="1"/>
        </w:numPr>
        <w:jc w:val="both"/>
        <w:rPr>
          <w:b/>
          <w:caps/>
        </w:rPr>
      </w:pPr>
      <w:r w:rsidRPr="003132FB">
        <w:t xml:space="preserve"> </w:t>
      </w:r>
      <w:r w:rsidRPr="003132FB">
        <w:rPr>
          <w:b/>
        </w:rPr>
        <w:t>Iepirkuma</w:t>
      </w:r>
      <w:r w:rsidRPr="003132FB">
        <w:rPr>
          <w:b/>
          <w:bCs/>
        </w:rPr>
        <w:t xml:space="preserve"> komisijas pienākumi</w:t>
      </w:r>
    </w:p>
    <w:p w:rsidR="003B26C3" w:rsidRPr="003132FB" w:rsidRDefault="003B26C3" w:rsidP="003B26C3">
      <w:pPr>
        <w:numPr>
          <w:ilvl w:val="2"/>
          <w:numId w:val="1"/>
        </w:numPr>
        <w:spacing w:after="240"/>
        <w:jc w:val="both"/>
        <w:rPr>
          <w:b/>
          <w:caps/>
        </w:rPr>
      </w:pPr>
      <w:r w:rsidRPr="003132FB">
        <w:rPr>
          <w:bCs/>
        </w:rPr>
        <w:t>Nodrošināt konkursa procedūras norisi un dokumentēšanu.</w:t>
      </w:r>
    </w:p>
    <w:p w:rsidR="003B26C3" w:rsidRPr="003132FB" w:rsidRDefault="003B26C3" w:rsidP="003B26C3">
      <w:pPr>
        <w:numPr>
          <w:ilvl w:val="2"/>
          <w:numId w:val="1"/>
        </w:numPr>
        <w:spacing w:after="240"/>
        <w:jc w:val="both"/>
        <w:rPr>
          <w:b/>
          <w:caps/>
        </w:rPr>
      </w:pPr>
      <w:r w:rsidRPr="003132FB">
        <w:t>Nodrošināt pretendentu brīvi konkurenci, kā arī vienlīdzīgu un taisnīgu attieksmi pret tiem.</w:t>
      </w:r>
    </w:p>
    <w:p w:rsidR="003B26C3" w:rsidRPr="003132FB" w:rsidRDefault="003B26C3" w:rsidP="003B26C3">
      <w:pPr>
        <w:numPr>
          <w:ilvl w:val="2"/>
          <w:numId w:val="1"/>
        </w:numPr>
        <w:spacing w:after="240"/>
        <w:jc w:val="both"/>
        <w:rPr>
          <w:b/>
          <w:caps/>
        </w:rPr>
      </w:pPr>
      <w:r w:rsidRPr="003132FB">
        <w:t>Pēc ieinteresēto personu pieprasījuma sniegt informāciju un atbildēt uz Pretendentu papildu pieprasījumiem par nolikumu saskaņā ar „Publisko iepirkumu likuma”</w:t>
      </w:r>
      <w:r w:rsidRPr="003132FB">
        <w:rPr>
          <w:b/>
        </w:rPr>
        <w:t xml:space="preserve"> </w:t>
      </w:r>
      <w:r w:rsidRPr="003132FB">
        <w:t xml:space="preserve">30. panta nosacījumiem. Par iepirkuma procedūras dokumentos iekļautajām prasībām attiecībā uz piedāvājumu sagatavošanu un iesniegšanu vai pretendentu atlasi </w:t>
      </w:r>
      <w:r w:rsidRPr="003132FB">
        <w:lastRenderedPageBreak/>
        <w:t>Pasūtītājs sniedz informāciju ne vēlāk kā sešas dienas pirms pieteikumu iesniegšanas termiņa beigām, ar nosacījumu, ka pieprasījums iesniegts laikus.</w:t>
      </w:r>
    </w:p>
    <w:p w:rsidR="003B26C3" w:rsidRPr="003132FB" w:rsidRDefault="003B26C3" w:rsidP="003B26C3">
      <w:pPr>
        <w:numPr>
          <w:ilvl w:val="2"/>
          <w:numId w:val="1"/>
        </w:numPr>
        <w:spacing w:after="240"/>
        <w:jc w:val="both"/>
        <w:rPr>
          <w:b/>
          <w:caps/>
        </w:rPr>
      </w:pPr>
      <w:r w:rsidRPr="003132FB">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3132FB" w:rsidRDefault="003B26C3" w:rsidP="003B26C3">
      <w:pPr>
        <w:numPr>
          <w:ilvl w:val="2"/>
          <w:numId w:val="1"/>
        </w:numPr>
        <w:spacing w:after="240"/>
        <w:jc w:val="both"/>
        <w:rPr>
          <w:b/>
          <w:caps/>
        </w:rPr>
      </w:pPr>
      <w:r w:rsidRPr="003132FB">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132FB">
        <w:rPr>
          <w:bCs/>
        </w:rPr>
        <w:t>paziņojumu par iepirkuma procedūras rezultātiem, kas minēts „Publisko iepirkumu likuma” 27. panta 1. daļā.</w:t>
      </w:r>
    </w:p>
    <w:p w:rsidR="003B26C3" w:rsidRPr="003132FB" w:rsidRDefault="004D2C7C" w:rsidP="004D2C7C">
      <w:pPr>
        <w:numPr>
          <w:ilvl w:val="2"/>
          <w:numId w:val="1"/>
        </w:numPr>
        <w:jc w:val="both"/>
        <w:rPr>
          <w:b/>
          <w:caps/>
        </w:rPr>
      </w:pPr>
      <w:r w:rsidRPr="003132FB">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3132FB" w:rsidRDefault="003B26C3" w:rsidP="003B26C3">
      <w:pPr>
        <w:spacing w:after="240"/>
        <w:ind w:left="720"/>
        <w:jc w:val="both"/>
        <w:rPr>
          <w:b/>
          <w:caps/>
        </w:rPr>
      </w:pPr>
    </w:p>
    <w:p w:rsidR="003B26C3" w:rsidRPr="003132FB" w:rsidRDefault="003B26C3" w:rsidP="003B26C3">
      <w:pPr>
        <w:pStyle w:val="Heading2"/>
        <w:numPr>
          <w:ilvl w:val="0"/>
          <w:numId w:val="1"/>
        </w:numPr>
        <w:jc w:val="center"/>
        <w:rPr>
          <w:caps/>
        </w:rPr>
      </w:pPr>
      <w:bookmarkStart w:id="36" w:name="_Toc341190892"/>
      <w:bookmarkStart w:id="37" w:name="_Toc418122469"/>
      <w:bookmarkStart w:id="38" w:name="PRETENDENTA_TIES_PIEN_8"/>
      <w:r w:rsidRPr="003132FB">
        <w:rPr>
          <w:caps/>
        </w:rPr>
        <w:t>Pretendenta tiesības un pienākumi</w:t>
      </w:r>
      <w:bookmarkEnd w:id="36"/>
      <w:bookmarkEnd w:id="37"/>
    </w:p>
    <w:bookmarkEnd w:id="38"/>
    <w:p w:rsidR="003B26C3" w:rsidRPr="003132FB" w:rsidRDefault="003B26C3" w:rsidP="003B26C3">
      <w:pPr>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Pretendenta tiesības</w:t>
      </w:r>
    </w:p>
    <w:p w:rsidR="003B26C3" w:rsidRPr="003132FB" w:rsidRDefault="003B26C3" w:rsidP="003B26C3">
      <w:pPr>
        <w:numPr>
          <w:ilvl w:val="2"/>
          <w:numId w:val="1"/>
        </w:numPr>
        <w:spacing w:after="240"/>
        <w:jc w:val="both"/>
        <w:rPr>
          <w:b/>
          <w:caps/>
        </w:rPr>
      </w:pPr>
      <w:r w:rsidRPr="003132FB">
        <w:t>Apvienoties grupā ar citiem piegādātājiem un iesniegt vienu kopējo piedāvājumu.</w:t>
      </w:r>
    </w:p>
    <w:p w:rsidR="003B26C3" w:rsidRPr="003132FB" w:rsidRDefault="003B26C3" w:rsidP="003B26C3">
      <w:pPr>
        <w:numPr>
          <w:ilvl w:val="2"/>
          <w:numId w:val="1"/>
        </w:numPr>
        <w:spacing w:after="240"/>
        <w:jc w:val="both"/>
        <w:rPr>
          <w:b/>
          <w:caps/>
        </w:rPr>
      </w:pPr>
      <w:r w:rsidRPr="003132FB">
        <w:t>Pretendentam ir tiesības izvirzīt nosacījumus tās informācijas konfidencialitātei, kuru iesniedzis iepirkumu komisijai.</w:t>
      </w:r>
    </w:p>
    <w:p w:rsidR="003B26C3" w:rsidRPr="003132FB" w:rsidRDefault="003B26C3" w:rsidP="003B26C3">
      <w:pPr>
        <w:numPr>
          <w:ilvl w:val="2"/>
          <w:numId w:val="1"/>
        </w:numPr>
        <w:spacing w:after="240"/>
        <w:jc w:val="both"/>
        <w:rPr>
          <w:b/>
          <w:caps/>
        </w:rPr>
      </w:pPr>
      <w:r w:rsidRPr="003132FB">
        <w:t>Pretendentam ir tiesības pieprasīt papildu informāciju par Nolikumu saskaņā ar „Publisko iepirkumu likuma” 30. panta 3. daļas nosacījumiem.</w:t>
      </w:r>
    </w:p>
    <w:p w:rsidR="003B26C3" w:rsidRPr="003132FB" w:rsidRDefault="003B26C3" w:rsidP="003B26C3">
      <w:pPr>
        <w:numPr>
          <w:ilvl w:val="2"/>
          <w:numId w:val="1"/>
        </w:numPr>
        <w:spacing w:after="240"/>
        <w:jc w:val="both"/>
        <w:rPr>
          <w:b/>
          <w:caps/>
        </w:rPr>
      </w:pPr>
      <w:r w:rsidRPr="003132FB">
        <w:t>Pretendentam ir tiesības iesniegt iesniegumu par atklāta konkursa nolikumā un paziņojumā par līgumu iekļautajām prasībām Iepirkumu uzraudzības birojam ne vēlāk kā 10 dienas pirms piedāvājumu iesniegšanas termiņa beigām.</w:t>
      </w:r>
    </w:p>
    <w:p w:rsidR="003B26C3" w:rsidRPr="003132FB" w:rsidRDefault="003B26C3" w:rsidP="003B26C3">
      <w:pPr>
        <w:numPr>
          <w:ilvl w:val="2"/>
          <w:numId w:val="1"/>
        </w:numPr>
        <w:spacing w:after="240"/>
        <w:jc w:val="both"/>
        <w:rPr>
          <w:b/>
          <w:caps/>
        </w:rPr>
      </w:pPr>
      <w:r w:rsidRPr="003132FB">
        <w:t>Iesniedzot piedāvājumu, pieprasīt apliecinājumu, ka piedāvājums ir saņemts.</w:t>
      </w:r>
    </w:p>
    <w:p w:rsidR="003B26C3" w:rsidRPr="003132FB" w:rsidRDefault="003B26C3" w:rsidP="003B26C3">
      <w:pPr>
        <w:numPr>
          <w:ilvl w:val="2"/>
          <w:numId w:val="1"/>
        </w:numPr>
        <w:spacing w:after="240"/>
        <w:jc w:val="both"/>
        <w:rPr>
          <w:b/>
          <w:caps/>
        </w:rPr>
      </w:pPr>
      <w:r w:rsidRPr="003132FB">
        <w:t>Pirms piedāvājumu iesniegšanas termiņa beigām grozīt vai atsaukt iesniegto piedāvājumu.</w:t>
      </w:r>
    </w:p>
    <w:p w:rsidR="003B26C3" w:rsidRPr="003132FB" w:rsidRDefault="003B26C3" w:rsidP="003B26C3">
      <w:pPr>
        <w:numPr>
          <w:ilvl w:val="2"/>
          <w:numId w:val="1"/>
        </w:numPr>
        <w:spacing w:after="240"/>
        <w:jc w:val="both"/>
        <w:rPr>
          <w:b/>
          <w:caps/>
        </w:rPr>
      </w:pPr>
      <w:r w:rsidRPr="003132FB">
        <w:t>Piedalīties piedāvājumu atvēršanas sanāksmē.</w:t>
      </w:r>
    </w:p>
    <w:p w:rsidR="003B26C3" w:rsidRPr="003132FB" w:rsidRDefault="003B26C3" w:rsidP="003B26C3">
      <w:pPr>
        <w:numPr>
          <w:ilvl w:val="2"/>
          <w:numId w:val="1"/>
        </w:numPr>
        <w:spacing w:after="240"/>
        <w:jc w:val="both"/>
        <w:rPr>
          <w:b/>
          <w:caps/>
        </w:rPr>
      </w:pPr>
      <w:r w:rsidRPr="003132FB">
        <w:t>Pieprasīt pasūtītājam iespēju iepazīties ar iepirkuma procedūras ziņojumu. (Noslēguma ziņojums)</w:t>
      </w:r>
    </w:p>
    <w:p w:rsidR="003B26C3" w:rsidRPr="003132FB" w:rsidRDefault="003B26C3" w:rsidP="003B26C3">
      <w:pPr>
        <w:numPr>
          <w:ilvl w:val="2"/>
          <w:numId w:val="1"/>
        </w:numPr>
        <w:spacing w:after="240"/>
        <w:jc w:val="both"/>
        <w:rPr>
          <w:b/>
          <w:caps/>
        </w:rPr>
      </w:pPr>
      <w:r w:rsidRPr="003132FB">
        <w:t>Pretendentam ir tiesības pārsūdzēt Iepirkumu uzraudzības birojā iepirkuma komisijas pieņemto lēmumu, pamatojoties uz „Publisko iepirkuma likuma” 83. pantu (Līdz iepirkuma līguma noslēgšanai; skatīt Nolikuma punktu 6.2.).</w:t>
      </w:r>
    </w:p>
    <w:p w:rsidR="003B26C3" w:rsidRPr="003132FB" w:rsidRDefault="003B26C3" w:rsidP="003B26C3">
      <w:pPr>
        <w:numPr>
          <w:ilvl w:val="1"/>
          <w:numId w:val="1"/>
        </w:numPr>
        <w:spacing w:after="240"/>
        <w:jc w:val="both"/>
        <w:rPr>
          <w:b/>
          <w:caps/>
        </w:rPr>
      </w:pPr>
      <w:r w:rsidRPr="003132FB">
        <w:rPr>
          <w:b/>
          <w:caps/>
        </w:rPr>
        <w:t xml:space="preserve"> </w:t>
      </w:r>
      <w:r w:rsidRPr="003132FB">
        <w:rPr>
          <w:b/>
        </w:rPr>
        <w:t>Pretendenta pienākumi</w:t>
      </w:r>
    </w:p>
    <w:p w:rsidR="003B26C3" w:rsidRPr="003132FB" w:rsidRDefault="003B26C3" w:rsidP="003B26C3">
      <w:pPr>
        <w:numPr>
          <w:ilvl w:val="2"/>
          <w:numId w:val="1"/>
        </w:numPr>
        <w:spacing w:after="240"/>
        <w:jc w:val="both"/>
        <w:rPr>
          <w:b/>
          <w:caps/>
        </w:rPr>
      </w:pPr>
      <w:r w:rsidRPr="003132FB">
        <w:lastRenderedPageBreak/>
        <w:t>Sagatavot piedāvājumus atbilstoši Nolikuma prasībām.</w:t>
      </w:r>
    </w:p>
    <w:p w:rsidR="003B26C3" w:rsidRPr="003132FB" w:rsidRDefault="003B26C3" w:rsidP="003B26C3">
      <w:pPr>
        <w:numPr>
          <w:ilvl w:val="2"/>
          <w:numId w:val="1"/>
        </w:numPr>
        <w:spacing w:after="240"/>
        <w:jc w:val="both"/>
        <w:rPr>
          <w:b/>
          <w:caps/>
        </w:rPr>
      </w:pPr>
      <w:r w:rsidRPr="003132FB">
        <w:t>Sniegt patiesu informāciju.</w:t>
      </w:r>
    </w:p>
    <w:p w:rsidR="003B26C3" w:rsidRPr="003132FB" w:rsidRDefault="003B26C3" w:rsidP="003B26C3">
      <w:pPr>
        <w:numPr>
          <w:ilvl w:val="2"/>
          <w:numId w:val="1"/>
        </w:numPr>
        <w:spacing w:after="240"/>
        <w:jc w:val="both"/>
        <w:rPr>
          <w:b/>
          <w:caps/>
        </w:rPr>
      </w:pPr>
      <w:r w:rsidRPr="003132FB">
        <w:t>Sniegt atbildes uz iepirkuma komisijas pieprasījumiem par papildu informāciju, kas nepieciešama piedāvājumu noformējuma pārbaudei, pretendentu kvalifikācijas pārbaudei un piedāvājumu novērtēšanai.</w:t>
      </w:r>
    </w:p>
    <w:p w:rsidR="003B26C3" w:rsidRPr="003132FB" w:rsidRDefault="003B26C3" w:rsidP="003B26C3">
      <w:pPr>
        <w:numPr>
          <w:ilvl w:val="2"/>
          <w:numId w:val="1"/>
        </w:numPr>
        <w:spacing w:after="240"/>
        <w:jc w:val="both"/>
        <w:rPr>
          <w:b/>
          <w:caps/>
        </w:rPr>
      </w:pPr>
      <w:r w:rsidRPr="003132FB">
        <w:t>Pretendents iesniedzot piedāvājumu, pilnībā akceptē visus atklāta konkursa nolikumā ietvertos nosacījumus.</w:t>
      </w:r>
    </w:p>
    <w:p w:rsidR="00617B2B" w:rsidRPr="003132FB" w:rsidRDefault="003B26C3" w:rsidP="003B26C3">
      <w:pPr>
        <w:numPr>
          <w:ilvl w:val="2"/>
          <w:numId w:val="1"/>
        </w:numPr>
        <w:jc w:val="both"/>
        <w:rPr>
          <w:b/>
          <w:caps/>
        </w:rPr>
      </w:pPr>
      <w:r w:rsidRPr="003132FB">
        <w:t>Segt visas izmaksas, kas saistītas ar piedāvājumu sagatavošanu un iesniegšanu</w:t>
      </w:r>
      <w:r w:rsidR="00617B2B" w:rsidRPr="003132FB">
        <w:t>.</w:t>
      </w:r>
    </w:p>
    <w:p w:rsidR="009267EC" w:rsidRPr="003132FB" w:rsidRDefault="0039555A" w:rsidP="009267EC">
      <w:r w:rsidRPr="003132FB">
        <w:br w:type="page"/>
      </w:r>
    </w:p>
    <w:p w:rsidR="0039555A" w:rsidRPr="003132FB" w:rsidRDefault="0039555A" w:rsidP="009267EC">
      <w:pPr>
        <w:rPr>
          <w:b/>
        </w:rPr>
      </w:pPr>
    </w:p>
    <w:p w:rsidR="009267EC" w:rsidRPr="003132FB" w:rsidRDefault="009267EC" w:rsidP="009267EC">
      <w:pPr>
        <w:jc w:val="center"/>
        <w:rPr>
          <w:b/>
          <w:sz w:val="32"/>
          <w:szCs w:val="32"/>
        </w:rPr>
      </w:pPr>
      <w:r w:rsidRPr="003132FB">
        <w:rPr>
          <w:b/>
          <w:sz w:val="32"/>
          <w:szCs w:val="32"/>
        </w:rPr>
        <w:t>II.   NODAĻA</w:t>
      </w:r>
    </w:p>
    <w:p w:rsidR="009267EC" w:rsidRPr="003132FB" w:rsidRDefault="009267EC" w:rsidP="009267EC">
      <w:pPr>
        <w:jc w:val="center"/>
        <w:rPr>
          <w:b/>
          <w:sz w:val="32"/>
          <w:szCs w:val="32"/>
        </w:rPr>
      </w:pPr>
    </w:p>
    <w:p w:rsidR="009267EC" w:rsidRPr="003132FB" w:rsidRDefault="009267EC" w:rsidP="00F837D3">
      <w:pPr>
        <w:pStyle w:val="Heading1"/>
        <w:numPr>
          <w:ilvl w:val="0"/>
          <w:numId w:val="0"/>
        </w:numPr>
        <w:ind w:left="432"/>
        <w:jc w:val="center"/>
        <w:rPr>
          <w:rFonts w:ascii="Times New Roman" w:hAnsi="Times New Roman" w:cs="Times New Roman"/>
          <w:lang w:val="lv-LV"/>
        </w:rPr>
      </w:pPr>
      <w:bookmarkStart w:id="39" w:name="_Toc418122470"/>
      <w:bookmarkStart w:id="40" w:name="TEHNISKĀS_SPECIFIKĀCIJAS_II"/>
      <w:r w:rsidRPr="003132FB">
        <w:rPr>
          <w:rFonts w:ascii="Times New Roman" w:hAnsi="Times New Roman" w:cs="Times New Roman"/>
          <w:lang w:val="lv-LV"/>
        </w:rPr>
        <w:t>TEHNISKĀS  SPECIFIKĀCIJAS</w:t>
      </w:r>
      <w:bookmarkEnd w:id="39"/>
    </w:p>
    <w:bookmarkEnd w:id="40"/>
    <w:p w:rsidR="0039555A" w:rsidRPr="003132FB" w:rsidRDefault="0039555A" w:rsidP="009267EC">
      <w:pPr>
        <w:jc w:val="center"/>
      </w:pPr>
      <w:r w:rsidRPr="003132FB">
        <w:rPr>
          <w:b/>
          <w:sz w:val="32"/>
          <w:szCs w:val="32"/>
        </w:rPr>
        <w:br w:type="page"/>
      </w:r>
    </w:p>
    <w:p w:rsidR="00B65D4D" w:rsidRPr="003132FB" w:rsidRDefault="00B65D4D" w:rsidP="00F837D3">
      <w:pPr>
        <w:pStyle w:val="Heading2"/>
        <w:numPr>
          <w:ilvl w:val="0"/>
          <w:numId w:val="0"/>
        </w:numPr>
        <w:jc w:val="center"/>
      </w:pPr>
      <w:bookmarkStart w:id="41" w:name="VISPĀRĒJA_INFORMĀCIJA_II_1"/>
    </w:p>
    <w:p w:rsidR="009267EC" w:rsidRPr="003132FB" w:rsidRDefault="009267EC" w:rsidP="00F837D3">
      <w:pPr>
        <w:pStyle w:val="Heading2"/>
        <w:numPr>
          <w:ilvl w:val="0"/>
          <w:numId w:val="0"/>
        </w:numPr>
        <w:jc w:val="center"/>
      </w:pPr>
      <w:bookmarkStart w:id="42" w:name="_Toc418122471"/>
      <w:r w:rsidRPr="003132FB">
        <w:t>VISPĀRĒJA INFORMĀCIJA</w:t>
      </w:r>
      <w:bookmarkEnd w:id="42"/>
    </w:p>
    <w:bookmarkEnd w:id="41"/>
    <w:p w:rsidR="001918F3" w:rsidRPr="003132FB" w:rsidRDefault="001918F3" w:rsidP="001918F3">
      <w:pPr>
        <w:rPr>
          <w:b/>
        </w:rPr>
      </w:pPr>
    </w:p>
    <w:p w:rsidR="00B65D4D" w:rsidRPr="003132FB" w:rsidRDefault="00B65D4D" w:rsidP="001918F3">
      <w:pPr>
        <w:rPr>
          <w:b/>
        </w:rPr>
      </w:pPr>
    </w:p>
    <w:p w:rsidR="001918F3" w:rsidRPr="003132FB" w:rsidRDefault="001918F3" w:rsidP="001918F3">
      <w:pPr>
        <w:rPr>
          <w:b/>
        </w:rPr>
      </w:pPr>
      <w:r w:rsidRPr="003132FB">
        <w:t>Tehnisko piedāvājumu Pretendentam jāsagatavo atbilstoši Te</w:t>
      </w:r>
      <w:r w:rsidR="000509DA" w:rsidRPr="003132FB">
        <w:t>hniskajai</w:t>
      </w:r>
      <w:r w:rsidRPr="003132FB">
        <w:t xml:space="preserve"> specifikācijai.</w:t>
      </w:r>
    </w:p>
    <w:p w:rsidR="0099348C" w:rsidRPr="003132FB" w:rsidRDefault="0099348C" w:rsidP="0099348C">
      <w:pPr>
        <w:ind w:left="480"/>
        <w:rPr>
          <w:b/>
        </w:rPr>
      </w:pPr>
    </w:p>
    <w:p w:rsidR="00283853" w:rsidRPr="003132FB" w:rsidRDefault="00283853" w:rsidP="0099348C">
      <w:pPr>
        <w:ind w:left="480"/>
        <w:rPr>
          <w:b/>
        </w:rPr>
      </w:pPr>
    </w:p>
    <w:p w:rsidR="009267EC" w:rsidRPr="003132FB" w:rsidRDefault="009267EC" w:rsidP="0099348C">
      <w:pPr>
        <w:ind w:left="480"/>
        <w:rPr>
          <w:b/>
        </w:rPr>
      </w:pPr>
      <w:r w:rsidRPr="003132FB">
        <w:rPr>
          <w:b/>
        </w:rPr>
        <w:t>Pasūtītājs</w:t>
      </w:r>
    </w:p>
    <w:p w:rsidR="009267EC" w:rsidRPr="003132FB" w:rsidRDefault="00CD50FC" w:rsidP="009267EC">
      <w:r w:rsidRPr="003132FB">
        <w:t>Latvijas Organiskās sintēzes institūts, Aizkraukles iela 21, Rīga, LV-1006</w:t>
      </w:r>
      <w:r w:rsidR="009267EC" w:rsidRPr="003132FB">
        <w:t>, Latvija</w:t>
      </w:r>
      <w:r w:rsidRPr="003132FB">
        <w:t>.</w:t>
      </w:r>
    </w:p>
    <w:p w:rsidR="00283853" w:rsidRPr="003132FB" w:rsidRDefault="00283853" w:rsidP="009267EC"/>
    <w:p w:rsidR="009267EC" w:rsidRPr="003132FB" w:rsidRDefault="009267EC" w:rsidP="0099348C">
      <w:pPr>
        <w:ind w:left="480"/>
        <w:rPr>
          <w:b/>
        </w:rPr>
      </w:pPr>
      <w:r w:rsidRPr="003132FB">
        <w:rPr>
          <w:b/>
        </w:rPr>
        <w:t>Piegādes apraksts</w:t>
      </w:r>
    </w:p>
    <w:p w:rsidR="00364160" w:rsidRPr="003132FB" w:rsidRDefault="00026F0A" w:rsidP="00364160">
      <w:r w:rsidRPr="00EC711D">
        <w:t xml:space="preserve">Latvijas Organiskās sintēzes institūts vēlas iegādāties </w:t>
      </w:r>
      <w:r w:rsidR="008D4873">
        <w:t>dažādas iekārtas</w:t>
      </w:r>
      <w:r w:rsidR="008D4873" w:rsidRPr="008D4873">
        <w:t xml:space="preserve"> farmakoloģiskiem pētījumiem</w:t>
      </w:r>
      <w:r>
        <w:t xml:space="preserve"> </w:t>
      </w:r>
      <w:r w:rsidRPr="009C1C07">
        <w:t>ERAF līdzfinansētā projekta „Farmācijas un biomedicīnas Va</w:t>
      </w:r>
      <w:r>
        <w:t xml:space="preserve">lsts nozīmes pētniecības centra </w:t>
      </w:r>
      <w:r w:rsidRPr="009C1C07">
        <w:t>zinātniskās infrastruktūras attīstība” ietvaros</w:t>
      </w:r>
      <w:r w:rsidRPr="00EC711D">
        <w:t>, ID Nr.</w:t>
      </w:r>
      <w:r>
        <w:t xml:space="preserve"> </w:t>
      </w:r>
      <w:r w:rsidRPr="003F175B">
        <w:t>2011/0045/2DP/2.1.1.3.1./11/IPIA/VIAA/001</w:t>
      </w:r>
      <w:r w:rsidRPr="00EC711D">
        <w:t>, ietvaros</w:t>
      </w:r>
      <w:r>
        <w:t>.</w:t>
      </w:r>
    </w:p>
    <w:p w:rsidR="00283853" w:rsidRPr="003132FB" w:rsidRDefault="00283853" w:rsidP="00283853">
      <w:pPr>
        <w:ind w:left="360"/>
        <w:jc w:val="both"/>
      </w:pPr>
    </w:p>
    <w:p w:rsidR="00283853" w:rsidRPr="003132FB" w:rsidRDefault="00283853" w:rsidP="00283853">
      <w:r w:rsidRPr="003132FB">
        <w:t>Piegādātājam ir jāveic iekārtu piegādes, atbilstoši Tehniskajās specifikācijās (II. Nodaļa) noteiktajām prasībām.</w:t>
      </w:r>
    </w:p>
    <w:p w:rsidR="00283853" w:rsidRPr="003132FB" w:rsidRDefault="00283853" w:rsidP="00283853"/>
    <w:p w:rsidR="00B573A7" w:rsidRPr="003132FB" w:rsidRDefault="00B573A7" w:rsidP="009267EC">
      <w:pPr>
        <w:rPr>
          <w:rFonts w:cs="Monotype Sorts"/>
          <w:szCs w:val="20"/>
          <w:lang w:eastAsia="ar-SA"/>
        </w:rPr>
      </w:pPr>
      <w:r w:rsidRPr="003132FB">
        <w:rPr>
          <w:rFonts w:cs="Monotype Sorts"/>
          <w:szCs w:val="20"/>
          <w:lang w:eastAsia="ar-SA"/>
        </w:rPr>
        <w:t>Tiek izskatīti tikai jaunu iekārtu piedāvājumi, ja tie atbilst šajā nodaļā aprakstītajiem nosacījumiem.</w:t>
      </w:r>
    </w:p>
    <w:p w:rsidR="00190A7A" w:rsidRPr="003132FB" w:rsidRDefault="00190A7A" w:rsidP="00F53EF0">
      <w:bookmarkStart w:id="43" w:name="PIEGĀDĀJAMO_PREČU_APRAKSTS_II_2"/>
    </w:p>
    <w:p w:rsidR="00190A7A" w:rsidRPr="003132FB" w:rsidRDefault="00903AAC" w:rsidP="00190A7A">
      <w:pPr>
        <w:ind w:left="480"/>
        <w:rPr>
          <w:b/>
        </w:rPr>
      </w:pPr>
      <w:r w:rsidRPr="003132FB">
        <w:rPr>
          <w:b/>
        </w:rPr>
        <w:t>Preču g</w:t>
      </w:r>
      <w:r w:rsidR="00190A7A" w:rsidRPr="003132FB">
        <w:rPr>
          <w:b/>
        </w:rPr>
        <w:t>arantijas nosacījumi</w:t>
      </w:r>
    </w:p>
    <w:p w:rsidR="0033093D" w:rsidRDefault="00190A7A" w:rsidP="00190A7A">
      <w:r w:rsidRPr="003132FB">
        <w:t>Iekārtu garantijas laikam jābūt vis</w:t>
      </w:r>
      <w:r w:rsidR="000E41CE">
        <w:t>maz</w:t>
      </w:r>
      <w:r w:rsidR="0033093D">
        <w:t>:</w:t>
      </w:r>
    </w:p>
    <w:p w:rsidR="0033093D" w:rsidRDefault="000E41CE" w:rsidP="0033093D">
      <w:pPr>
        <w:pStyle w:val="ListParagraph"/>
        <w:numPr>
          <w:ilvl w:val="0"/>
          <w:numId w:val="49"/>
        </w:numPr>
      </w:pPr>
      <w:r>
        <w:t>2</w:t>
      </w:r>
      <w:r w:rsidR="00DE4C60">
        <w:t xml:space="preserve"> (</w:t>
      </w:r>
      <w:r>
        <w:t>divi</w:t>
      </w:r>
      <w:r w:rsidR="00DE4C60">
        <w:t>) gadi</w:t>
      </w:r>
      <w:r w:rsidR="0033093D">
        <w:t xml:space="preserve"> – 1. </w:t>
      </w:r>
      <w:r w:rsidR="002B6B42">
        <w:t>u</w:t>
      </w:r>
      <w:r w:rsidR="0033093D">
        <w:t>n 2. lotēm;</w:t>
      </w:r>
    </w:p>
    <w:p w:rsidR="0033093D" w:rsidRDefault="0033093D" w:rsidP="0033093D">
      <w:pPr>
        <w:pStyle w:val="ListParagraph"/>
        <w:numPr>
          <w:ilvl w:val="0"/>
          <w:numId w:val="49"/>
        </w:numPr>
      </w:pPr>
      <w:r>
        <w:t>3 (trīs) gadi – 3. lotei</w:t>
      </w:r>
      <w:r w:rsidR="00867C1E">
        <w:t>;</w:t>
      </w:r>
    </w:p>
    <w:p w:rsidR="00190A7A" w:rsidRPr="003132FB" w:rsidRDefault="00903AAC" w:rsidP="0033093D">
      <w:r w:rsidRPr="003132FB">
        <w:t>, ja iekārtu Tehniskajās specifikācijās nav norādīts savādāk.</w:t>
      </w:r>
    </w:p>
    <w:p w:rsidR="006B50B9" w:rsidRPr="003132FB" w:rsidRDefault="006B50B9" w:rsidP="00190A7A"/>
    <w:p w:rsidR="006B50B9" w:rsidRPr="003132FB" w:rsidRDefault="006B50B9" w:rsidP="006B50B9">
      <w:pPr>
        <w:ind w:left="480"/>
        <w:rPr>
          <w:b/>
        </w:rPr>
      </w:pPr>
      <w:r w:rsidRPr="003132FB">
        <w:rPr>
          <w:b/>
        </w:rPr>
        <w:t>Preču piegādes nosacījumi</w:t>
      </w:r>
    </w:p>
    <w:p w:rsidR="00601570" w:rsidRDefault="00364160" w:rsidP="00F53EF0">
      <w:r w:rsidRPr="003132FB">
        <w:t>Iekārtas piegāde veicama pēc pasūtītāja pieprasījuma, tādā laikā pēc  iepirkuma līguma noslēgšanas, kas norādīts iepirkuma Nolikumā vai iekārtas tehniskajās specifikācijās.</w:t>
      </w:r>
    </w:p>
    <w:p w:rsidR="00601570" w:rsidRDefault="00601570" w:rsidP="00F53EF0"/>
    <w:p w:rsidR="001211A6" w:rsidRPr="008D4873" w:rsidRDefault="001211A6" w:rsidP="001211A6">
      <w:pPr>
        <w:ind w:left="567"/>
        <w:rPr>
          <w:b/>
        </w:rPr>
      </w:pPr>
      <w:r w:rsidRPr="008D4873">
        <w:rPr>
          <w:b/>
        </w:rPr>
        <w:t>Preču uzstādīšanas nosacījumi</w:t>
      </w:r>
    </w:p>
    <w:p w:rsidR="001211A6" w:rsidRDefault="008D4873" w:rsidP="001211A6">
      <w:r>
        <w:t xml:space="preserve">Piegādātājam jāveic arī </w:t>
      </w:r>
      <w:r w:rsidR="001211A6">
        <w:t>Preču uzstādīšana</w:t>
      </w:r>
      <w:r>
        <w:t>.</w:t>
      </w:r>
    </w:p>
    <w:p w:rsidR="001211A6" w:rsidRDefault="001211A6" w:rsidP="001211A6"/>
    <w:p w:rsidR="001211A6" w:rsidRDefault="001211A6" w:rsidP="001211A6"/>
    <w:p w:rsidR="008D4873" w:rsidRDefault="008D4873">
      <w:pPr>
        <w:widowControl/>
      </w:pPr>
      <w:r>
        <w:br w:type="page"/>
      </w:r>
    </w:p>
    <w:p w:rsidR="0099348C" w:rsidRPr="003132FB" w:rsidRDefault="0099348C" w:rsidP="00F53EF0"/>
    <w:bookmarkEnd w:id="43"/>
    <w:p w:rsidR="005E373E" w:rsidRPr="003132FB" w:rsidRDefault="005E373E" w:rsidP="00B7495D">
      <w:pPr>
        <w:pStyle w:val="Heading2"/>
        <w:numPr>
          <w:ilvl w:val="0"/>
          <w:numId w:val="0"/>
        </w:numPr>
        <w:jc w:val="center"/>
        <w:rPr>
          <w:caps/>
          <w:sz w:val="32"/>
          <w:szCs w:val="32"/>
        </w:rPr>
      </w:pPr>
    </w:p>
    <w:p w:rsidR="00185DB1" w:rsidRPr="003132FB" w:rsidRDefault="00561148" w:rsidP="00185DB1">
      <w:pPr>
        <w:pStyle w:val="Heading2"/>
        <w:numPr>
          <w:ilvl w:val="0"/>
          <w:numId w:val="0"/>
        </w:numPr>
        <w:jc w:val="center"/>
        <w:rPr>
          <w:caps/>
          <w:sz w:val="32"/>
          <w:szCs w:val="32"/>
        </w:rPr>
      </w:pPr>
      <w:bookmarkStart w:id="44" w:name="_Toc418122472"/>
      <w:r w:rsidRPr="003132FB">
        <w:rPr>
          <w:caps/>
          <w:sz w:val="32"/>
          <w:szCs w:val="32"/>
        </w:rPr>
        <w:t>PIEGĀDĀJAM</w:t>
      </w:r>
      <w:r w:rsidR="001A2F51">
        <w:rPr>
          <w:caps/>
          <w:sz w:val="32"/>
          <w:szCs w:val="32"/>
        </w:rPr>
        <w:t xml:space="preserve">o </w:t>
      </w:r>
      <w:r w:rsidR="00DA7132">
        <w:rPr>
          <w:caps/>
          <w:sz w:val="32"/>
          <w:szCs w:val="32"/>
        </w:rPr>
        <w:t>iekārtu</w:t>
      </w:r>
      <w:r w:rsidR="00DA7132" w:rsidRPr="00954D3C">
        <w:rPr>
          <w:caps/>
          <w:sz w:val="32"/>
          <w:szCs w:val="32"/>
        </w:rPr>
        <w:t xml:space="preserve"> </w:t>
      </w:r>
      <w:r w:rsidRPr="003132FB">
        <w:rPr>
          <w:caps/>
          <w:sz w:val="32"/>
          <w:szCs w:val="32"/>
        </w:rPr>
        <w:t>SPECIFIKĀCIJA</w:t>
      </w:r>
      <w:r w:rsidR="00A64926" w:rsidRPr="003132FB">
        <w:rPr>
          <w:caps/>
          <w:sz w:val="32"/>
          <w:szCs w:val="32"/>
        </w:rPr>
        <w:t>s</w:t>
      </w:r>
      <w:bookmarkEnd w:id="44"/>
    </w:p>
    <w:p w:rsidR="00185DB1" w:rsidRPr="003132FB" w:rsidRDefault="00185DB1" w:rsidP="00185DB1">
      <w:pPr>
        <w:widowControl/>
        <w:jc w:val="center"/>
        <w:rPr>
          <w:rFonts w:eastAsia="Calibri"/>
          <w:b/>
          <w:sz w:val="28"/>
          <w:szCs w:val="28"/>
        </w:rPr>
      </w:pPr>
    </w:p>
    <w:p w:rsidR="004A586B" w:rsidRDefault="004A586B" w:rsidP="00185DB1">
      <w:pPr>
        <w:widowControl/>
        <w:jc w:val="center"/>
        <w:rPr>
          <w:b/>
          <w:u w:val="single"/>
        </w:rPr>
      </w:pPr>
    </w:p>
    <w:p w:rsidR="001163F9" w:rsidRPr="003132FB" w:rsidRDefault="001163F9" w:rsidP="00185DB1">
      <w:pPr>
        <w:widowControl/>
        <w:jc w:val="center"/>
        <w:rPr>
          <w:b/>
          <w:u w:val="single"/>
        </w:rPr>
      </w:pPr>
    </w:p>
    <w:p w:rsidR="008D4873" w:rsidRDefault="008D4873">
      <w:pPr>
        <w:widowControl/>
        <w:rPr>
          <w:i/>
          <w:lang w:eastAsia="lv-LV"/>
        </w:rPr>
      </w:pPr>
    </w:p>
    <w:p w:rsidR="001163F9" w:rsidRPr="001163F9" w:rsidRDefault="001163F9" w:rsidP="001163F9">
      <w:pPr>
        <w:keepNext/>
        <w:widowControl/>
        <w:suppressAutoHyphens/>
        <w:jc w:val="center"/>
        <w:outlineLvl w:val="1"/>
        <w:rPr>
          <w:b/>
          <w:sz w:val="32"/>
          <w:szCs w:val="32"/>
          <w:lang w:eastAsia="ar-SA"/>
        </w:rPr>
      </w:pPr>
      <w:bookmarkStart w:id="45" w:name="_Toc387245731"/>
      <w:bookmarkStart w:id="46" w:name="_Toc418122473"/>
      <w:r w:rsidRPr="001163F9">
        <w:rPr>
          <w:b/>
          <w:sz w:val="32"/>
          <w:szCs w:val="32"/>
          <w:highlight w:val="yellow"/>
          <w:lang w:eastAsia="ar-SA"/>
        </w:rPr>
        <w:t>1. Lote</w:t>
      </w:r>
      <w:bookmarkEnd w:id="45"/>
      <w:bookmarkEnd w:id="46"/>
    </w:p>
    <w:p w:rsidR="001163F9" w:rsidRPr="001163F9" w:rsidRDefault="001163F9" w:rsidP="001163F9">
      <w:pPr>
        <w:widowControl/>
        <w:suppressAutoHyphens/>
        <w:jc w:val="center"/>
        <w:rPr>
          <w:b/>
          <w:sz w:val="28"/>
          <w:szCs w:val="28"/>
          <w:lang w:eastAsia="ar-SA"/>
        </w:rPr>
      </w:pPr>
      <w:r w:rsidRPr="001163F9">
        <w:rPr>
          <w:b/>
          <w:sz w:val="32"/>
          <w:szCs w:val="32"/>
          <w:lang w:eastAsia="ar-SA"/>
        </w:rPr>
        <w:t>Augstas izšķirtspējas skābekļa patēriņa noteikšanas sistēma</w:t>
      </w:r>
    </w:p>
    <w:p w:rsidR="001163F9" w:rsidRDefault="001163F9" w:rsidP="001163F9">
      <w:pPr>
        <w:widowControl/>
        <w:suppressAutoHyphens/>
        <w:jc w:val="both"/>
        <w:rPr>
          <w:b/>
          <w:szCs w:val="20"/>
          <w:lang w:eastAsia="ar-SA"/>
        </w:rPr>
      </w:pPr>
    </w:p>
    <w:p w:rsidR="001163F9" w:rsidRPr="001163F9" w:rsidRDefault="001163F9" w:rsidP="001163F9">
      <w:pPr>
        <w:widowControl/>
        <w:suppressAutoHyphens/>
        <w:jc w:val="both"/>
        <w:rPr>
          <w:b/>
          <w:szCs w:val="20"/>
          <w:lang w:eastAsia="ar-SA"/>
        </w:rPr>
      </w:pPr>
    </w:p>
    <w:p w:rsidR="001163F9" w:rsidRPr="001163F9" w:rsidRDefault="001163F9" w:rsidP="00EE6476">
      <w:pPr>
        <w:rPr>
          <w:b/>
          <w:lang w:eastAsia="ar-SA"/>
        </w:rPr>
      </w:pPr>
      <w:r w:rsidRPr="001163F9">
        <w:rPr>
          <w:b/>
          <w:lang w:eastAsia="ar-SA"/>
        </w:rPr>
        <w:t>Vispārīgs iepirkuma objekta apraksts</w:t>
      </w:r>
    </w:p>
    <w:p w:rsidR="001163F9" w:rsidRPr="001163F9" w:rsidRDefault="001163F9" w:rsidP="00EE6476">
      <w:pPr>
        <w:rPr>
          <w:iCs/>
          <w:color w:val="000000"/>
          <w:lang w:eastAsia="lv-LV"/>
        </w:rPr>
      </w:pPr>
      <w:r w:rsidRPr="001163F9">
        <w:rPr>
          <w:lang w:eastAsia="sv-SE"/>
        </w:rPr>
        <w:t>Latvijas Organiskās sintēzes institūts</w:t>
      </w:r>
      <w:r w:rsidRPr="001163F9">
        <w:rPr>
          <w:lang w:eastAsia="ar-SA"/>
        </w:rPr>
        <w:t xml:space="preserve"> gatavojas iegādāties divas augstas izšķirtspējas skābekļa patēriņa noteikšanas sistēmas</w:t>
      </w:r>
      <w:r w:rsidRPr="001163F9">
        <w:rPr>
          <w:iCs/>
          <w:color w:val="00000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440"/>
      </w:tblGrid>
      <w:tr w:rsidR="001163F9" w:rsidRPr="001163F9" w:rsidTr="001163F9">
        <w:tc>
          <w:tcPr>
            <w:tcW w:w="1668" w:type="dxa"/>
            <w:vAlign w:val="center"/>
          </w:tcPr>
          <w:p w:rsidR="001163F9" w:rsidRPr="001163F9" w:rsidRDefault="001163F9" w:rsidP="001163F9">
            <w:pPr>
              <w:widowControl/>
              <w:suppressAutoHyphens/>
              <w:jc w:val="center"/>
              <w:rPr>
                <w:b/>
                <w:lang w:eastAsia="ar-SA"/>
              </w:rPr>
            </w:pPr>
            <w:r w:rsidRPr="001163F9">
              <w:rPr>
                <w:b/>
                <w:i/>
                <w:lang w:eastAsia="ar-SA"/>
              </w:rPr>
              <w:t>Pozīcija</w:t>
            </w:r>
          </w:p>
        </w:tc>
        <w:tc>
          <w:tcPr>
            <w:tcW w:w="7440"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668" w:type="dxa"/>
            <w:vAlign w:val="center"/>
          </w:tcPr>
          <w:p w:rsidR="001163F9" w:rsidRPr="001163F9" w:rsidRDefault="001163F9" w:rsidP="001163F9">
            <w:pPr>
              <w:widowControl/>
              <w:suppressAutoHyphens/>
              <w:jc w:val="center"/>
              <w:rPr>
                <w:lang w:eastAsia="ar-SA"/>
              </w:rPr>
            </w:pPr>
            <w:r w:rsidRPr="001163F9">
              <w:rPr>
                <w:lang w:eastAsia="ar-SA"/>
              </w:rPr>
              <w:t>1</w:t>
            </w:r>
          </w:p>
        </w:tc>
        <w:tc>
          <w:tcPr>
            <w:tcW w:w="7440" w:type="dxa"/>
            <w:vAlign w:val="center"/>
          </w:tcPr>
          <w:p w:rsidR="001163F9" w:rsidRPr="001163F9" w:rsidRDefault="001163F9" w:rsidP="001163F9">
            <w:pPr>
              <w:widowControl/>
              <w:suppressAutoHyphens/>
              <w:jc w:val="center"/>
              <w:rPr>
                <w:lang w:eastAsia="ar-SA"/>
              </w:rPr>
            </w:pPr>
            <w:r w:rsidRPr="001163F9">
              <w:rPr>
                <w:lang w:eastAsia="ar-SA"/>
              </w:rPr>
              <w:t>2</w:t>
            </w:r>
          </w:p>
        </w:tc>
      </w:tr>
      <w:tr w:rsidR="001163F9" w:rsidRPr="001163F9" w:rsidTr="001163F9">
        <w:tc>
          <w:tcPr>
            <w:tcW w:w="1668" w:type="dxa"/>
          </w:tcPr>
          <w:p w:rsidR="001163F9" w:rsidRPr="001163F9" w:rsidRDefault="001163F9" w:rsidP="001163F9">
            <w:pPr>
              <w:widowControl/>
              <w:suppressAutoHyphens/>
              <w:rPr>
                <w:lang w:eastAsia="ar-SA"/>
              </w:rPr>
            </w:pPr>
            <w:r w:rsidRPr="001163F9">
              <w:rPr>
                <w:lang w:eastAsia="ar-SA"/>
              </w:rPr>
              <w:t>Vispārīgs aparatūras apraksts</w:t>
            </w:r>
          </w:p>
        </w:tc>
        <w:tc>
          <w:tcPr>
            <w:tcW w:w="7440" w:type="dxa"/>
          </w:tcPr>
          <w:p w:rsidR="001163F9" w:rsidRPr="001163F9" w:rsidRDefault="001163F9" w:rsidP="001163F9">
            <w:pPr>
              <w:widowControl/>
              <w:suppressAutoHyphens/>
              <w:ind w:right="-107"/>
              <w:rPr>
                <w:lang w:eastAsia="ar-SA"/>
              </w:rPr>
            </w:pPr>
            <w:r w:rsidRPr="001163F9">
              <w:rPr>
                <w:szCs w:val="20"/>
                <w:lang w:eastAsia="ar-SA"/>
              </w:rPr>
              <w:t>Augstas izšķirtspējas skābekļa patēriņa noteikšanas sistēmu veido 2 oksigrāfi ar piederumiem, kas aprīkoti ar sensoriem skābekļa, membrānas potenciāla un oksidatīvā stresa noteikšanai un darba stacija ar atbilstošu programmnodrošinājumu datu reģistrācijai un apstrādei.</w:t>
            </w:r>
          </w:p>
        </w:tc>
      </w:tr>
      <w:tr w:rsidR="001163F9" w:rsidRPr="001163F9" w:rsidTr="001163F9">
        <w:tc>
          <w:tcPr>
            <w:tcW w:w="1668" w:type="dxa"/>
            <w:vAlign w:val="center"/>
          </w:tcPr>
          <w:p w:rsidR="001163F9" w:rsidRPr="001163F9" w:rsidRDefault="001163F9" w:rsidP="001163F9">
            <w:pPr>
              <w:widowControl/>
              <w:suppressAutoHyphens/>
              <w:jc w:val="center"/>
              <w:rPr>
                <w:lang w:eastAsia="ar-SA"/>
              </w:rPr>
            </w:pPr>
            <w:r w:rsidRPr="001163F9">
              <w:rPr>
                <w:szCs w:val="20"/>
                <w:lang w:eastAsia="ar-SA"/>
              </w:rPr>
              <w:t>Piedāvātai sistēmai ar piederumiem jāatbilst sekojošiem parametriem</w:t>
            </w:r>
          </w:p>
        </w:tc>
        <w:tc>
          <w:tcPr>
            <w:tcW w:w="7440" w:type="dxa"/>
            <w:vAlign w:val="center"/>
          </w:tcPr>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Katram oksigrāfam ir 2 kambari 2 neatkarīgu un vienlaicīgu mērījumu veikšanai.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Katrā oksigrāfa komplektā jābūt 2 kambariem no stikla. Kambariem jābūt iespējamam regulēt tilpumu (robežās vismaz 1.5 - 3.5 ml). Komplektā jābūt vismaz 2 atbilstošiem vāciņiem kambaru noslēgšanai ar iestrādātiem kapilāriem.</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aprīkotam ar iebūvētiem magnētiskajiem maisītajiem, ar regulējamu maisīšanas ātrumu no 100 līdz vismaz 800 apgr./min.. Komplektā jābūt vismaz 2 maisītāja stienīšiem, ne lielākiem kā 6 mm diametrā un 15 mm garumā.</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aprīkotam ar iebūvētu, elektroniski regulējamu Peltjē (</w:t>
            </w:r>
            <w:r w:rsidRPr="001163F9">
              <w:rPr>
                <w:i/>
                <w:szCs w:val="20"/>
                <w:lang w:eastAsia="ar-SA"/>
              </w:rPr>
              <w:t>Peltier</w:t>
            </w:r>
            <w:r w:rsidRPr="001163F9">
              <w:rPr>
                <w:szCs w:val="20"/>
                <w:lang w:eastAsia="ar-SA"/>
              </w:rPr>
              <w:t xml:space="preserve">) termostatu, kas nodrošina temperatūras uzturēšanu vismaz diapazonā +4  līdz +45ºC abos kambaros. Termostatam 90 min laikā jāspēj nodrošināt temperatūras stabilitāti vismaz ±0.003ºC.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Oksigrāfam jānodrošina sekojošu datu reģistrācija un pārraide uz PC:</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skābekļa mērījumi (detekcijas limits ≤1 pmol O</w:t>
            </w:r>
            <w:r w:rsidRPr="001163F9">
              <w:rPr>
                <w:szCs w:val="20"/>
                <w:vertAlign w:val="subscript"/>
                <w:lang w:eastAsia="ar-SA"/>
              </w:rPr>
              <w:t>2</w:t>
            </w:r>
            <w:r w:rsidRPr="001163F9">
              <w:rPr>
                <w:szCs w:val="20"/>
                <w:lang w:eastAsia="ar-SA"/>
              </w:rPr>
              <w:t>/s/ml, jutība  &lt;3 pmol O</w:t>
            </w:r>
            <w:r w:rsidRPr="001163F9">
              <w:rPr>
                <w:szCs w:val="20"/>
                <w:vertAlign w:val="subscript"/>
                <w:lang w:eastAsia="ar-SA"/>
              </w:rPr>
              <w:t>2</w:t>
            </w:r>
            <w:r w:rsidRPr="001163F9">
              <w:rPr>
                <w:szCs w:val="20"/>
                <w:lang w:eastAsia="ar-SA"/>
              </w:rPr>
              <w:t>/s/ml, linearitāte pie skābekļa parciāla spiediena 0 - 100 kPa);</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spiediena sensora mērījumi ar izšķirtspēju vismaz 0.1 kPa;</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temperatūras mērījumi ar vismaz 0.002 ºC izšķirtspēju;</w:t>
            </w:r>
          </w:p>
          <w:p w:rsidR="001163F9" w:rsidRPr="001163F9" w:rsidRDefault="001163F9" w:rsidP="001163F9">
            <w:pPr>
              <w:widowControl/>
              <w:numPr>
                <w:ilvl w:val="1"/>
                <w:numId w:val="41"/>
              </w:numPr>
              <w:suppressAutoHyphens/>
              <w:ind w:left="582" w:hanging="270"/>
              <w:jc w:val="both"/>
              <w:rPr>
                <w:szCs w:val="20"/>
                <w:lang w:eastAsia="ar-SA"/>
              </w:rPr>
            </w:pPr>
            <w:r w:rsidRPr="001163F9">
              <w:rPr>
                <w:szCs w:val="20"/>
                <w:lang w:eastAsia="ar-SA"/>
              </w:rPr>
              <w:t>papildus vēl 2 amperometriskie un 2 potenciometriskie signāli.</w:t>
            </w:r>
          </w:p>
        </w:tc>
      </w:tr>
      <w:tr w:rsidR="001163F9" w:rsidRPr="001163F9" w:rsidTr="001163F9">
        <w:tc>
          <w:tcPr>
            <w:tcW w:w="1668" w:type="dxa"/>
          </w:tcPr>
          <w:p w:rsidR="001163F9" w:rsidRPr="001163F9" w:rsidRDefault="001163F9" w:rsidP="001163F9">
            <w:pPr>
              <w:widowControl/>
              <w:rPr>
                <w:lang w:eastAsia="ar-SA"/>
              </w:rPr>
            </w:pPr>
          </w:p>
        </w:tc>
        <w:tc>
          <w:tcPr>
            <w:tcW w:w="7440" w:type="dxa"/>
          </w:tcPr>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Katram oksigrāfam komplektā jābūt vismaz 2 saderīgiem polarogrāfiskajiem skābekļa sensoriem un sensoru apkopes aksesuāriem (elektrolīts sensoriem, vismaz 40 sensoru membrānas, </w:t>
            </w:r>
            <w:r w:rsidRPr="001163F9">
              <w:rPr>
                <w:szCs w:val="20"/>
                <w:lang w:eastAsia="ar-SA"/>
              </w:rPr>
              <w:lastRenderedPageBreak/>
              <w:t>sensoru pulēšanas pulveris, pulējamā lupatiņa, montāžas aprīkojums, Na</w:t>
            </w:r>
            <w:r w:rsidRPr="001163F9">
              <w:rPr>
                <w:szCs w:val="20"/>
                <w:vertAlign w:val="subscript"/>
                <w:lang w:eastAsia="ar-SA"/>
              </w:rPr>
              <w:t>2</w:t>
            </w:r>
            <w:r w:rsidRPr="001163F9">
              <w:rPr>
                <w:szCs w:val="20"/>
                <w:lang w:eastAsia="ar-SA"/>
              </w:rPr>
              <w:t>S</w:t>
            </w:r>
            <w:r w:rsidRPr="001163F9">
              <w:rPr>
                <w:szCs w:val="20"/>
                <w:vertAlign w:val="subscript"/>
                <w:lang w:eastAsia="ar-SA"/>
              </w:rPr>
              <w:t>2</w:t>
            </w:r>
            <w:r w:rsidRPr="001163F9">
              <w:rPr>
                <w:szCs w:val="20"/>
                <w:lang w:eastAsia="ar-SA"/>
              </w:rPr>
              <w:t>O</w:t>
            </w:r>
            <w:r w:rsidRPr="001163F9">
              <w:rPr>
                <w:szCs w:val="20"/>
                <w:vertAlign w:val="subscript"/>
                <w:lang w:eastAsia="ar-SA"/>
              </w:rPr>
              <w:t>4</w:t>
            </w:r>
            <w:r w:rsidRPr="001163F9">
              <w:rPr>
                <w:szCs w:val="20"/>
                <w:lang w:eastAsia="ar-SA"/>
              </w:rPr>
              <w:t xml:space="preserve"> pulveris sensora nultajai kalibrācijai, O-gredzni/Viton kambaru vāciņiem u.c.).</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Polarogrāfiskajiem skābekļa sensoriem jābūt noslēgtiem ar butilkaučuka uzmavām.</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Instrumentālais fons ne augstāks par 5 pmol O</w:t>
            </w:r>
            <w:r w:rsidRPr="001163F9">
              <w:rPr>
                <w:szCs w:val="20"/>
                <w:vertAlign w:val="subscript"/>
                <w:lang w:eastAsia="ar-SA"/>
              </w:rPr>
              <w:t>2</w:t>
            </w:r>
            <w:r w:rsidRPr="001163F9">
              <w:rPr>
                <w:szCs w:val="20"/>
                <w:lang w:eastAsia="ar-SA"/>
              </w:rPr>
              <w:t>/s/ml.</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Katram oksigrāfam jābūt ar multisensora opciju, nodrošinot vienlaicīgu skābekļa un citu sensoru (amperometriskie un/vai potenciometriskie) izmantošanu mērījumiem. Atbilstoša programmatūra oksigrāfa sūtīto datu reģistrēšanai.</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Komplektā jābūt papildus moduļiem un noslēdzošiem korķiem, lai nodrošinātu sensoru nostiprināšanu un varētu izmantot multisensoru opciju. </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 xml:space="preserve">Katram oksigrāfam jābūt aprīkotam ar vismaz 2 moduļiem, kur katram modulim jābūt 2 fluorescences sensoriem, lai nodrošinātu vienlaicīgu vismaz 2 kanālu skābekļa un fluorescences mērījumus. Jābūt iespējai detektēt vismaz sekojošus fluorforus: </w:t>
            </w:r>
            <w:r w:rsidRPr="001163F9">
              <w:rPr>
                <w:i/>
                <w:szCs w:val="20"/>
                <w:lang w:eastAsia="ar-SA"/>
              </w:rPr>
              <w:t>AmplexRed, TMRM, Safranin, Magnesium Green, Calcium Green</w:t>
            </w:r>
            <w:r w:rsidRPr="001163F9">
              <w:rPr>
                <w:szCs w:val="20"/>
                <w:lang w:eastAsia="ar-SA"/>
              </w:rPr>
              <w:t>. Gaismas intensitāti un signāla pastiprināšanu un citus parametrus regulē un reģistrē pievienotajā programmatūrā.</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Jābūt vismaz 1 modulim, kas ir saderīgs ar jonu selektīvajiem potenciometriskajiem elektrodiem, lai noteiktu Ca</w:t>
            </w:r>
            <w:r w:rsidRPr="001163F9">
              <w:rPr>
                <w:szCs w:val="20"/>
                <w:vertAlign w:val="superscript"/>
                <w:lang w:eastAsia="ar-SA"/>
              </w:rPr>
              <w:t>2+</w:t>
            </w:r>
            <w:r w:rsidRPr="001163F9">
              <w:rPr>
                <w:szCs w:val="20"/>
                <w:lang w:eastAsia="ar-SA"/>
              </w:rPr>
              <w:t xml:space="preserve"> un tetrafenilfosfonija jonus (</w:t>
            </w:r>
            <w:smartTag w:uri="urn:schemas-microsoft-com:office:smarttags" w:element="stockticker">
              <w:r w:rsidRPr="001163F9">
                <w:rPr>
                  <w:szCs w:val="20"/>
                  <w:lang w:eastAsia="ar-SA"/>
                </w:rPr>
                <w:t>TPP</w:t>
              </w:r>
            </w:smartTag>
            <w:r w:rsidRPr="001163F9">
              <w:rPr>
                <w:szCs w:val="20"/>
                <w:vertAlign w:val="superscript"/>
                <w:lang w:eastAsia="ar-SA"/>
              </w:rPr>
              <w:t>+</w:t>
            </w:r>
            <w:r w:rsidRPr="001163F9">
              <w:rPr>
                <w:szCs w:val="20"/>
                <w:lang w:eastAsia="ar-SA"/>
              </w:rPr>
              <w:t xml:space="preserve">). </w:t>
            </w:r>
          </w:p>
          <w:p w:rsidR="001163F9" w:rsidRPr="001163F9" w:rsidRDefault="001163F9" w:rsidP="001163F9">
            <w:pPr>
              <w:widowControl/>
              <w:numPr>
                <w:ilvl w:val="0"/>
                <w:numId w:val="41"/>
              </w:numPr>
              <w:tabs>
                <w:tab w:val="num" w:pos="720"/>
              </w:tabs>
              <w:suppressAutoHyphens/>
              <w:ind w:left="346"/>
              <w:jc w:val="both"/>
              <w:rPr>
                <w:szCs w:val="20"/>
                <w:lang w:eastAsia="ar-SA"/>
              </w:rPr>
            </w:pPr>
            <w:r w:rsidRPr="001163F9">
              <w:rPr>
                <w:szCs w:val="20"/>
                <w:lang w:eastAsia="ar-SA"/>
              </w:rPr>
              <w:t>Komplektā ar jonu selektīvajiem elektrodiem jābūt vismaz:</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2 saderīgiem references elektrodiem,</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saderīgiem PVDF korķiem elektrodu stiprināšanai,</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 xml:space="preserve">vismaz 20 </w:t>
            </w:r>
            <w:smartTag w:uri="urn:schemas-microsoft-com:office:smarttags" w:element="stockticker">
              <w:r w:rsidRPr="001163F9">
                <w:rPr>
                  <w:szCs w:val="20"/>
                  <w:lang w:eastAsia="ar-SA"/>
                </w:rPr>
                <w:t>TPP</w:t>
              </w:r>
            </w:smartTag>
            <w:r w:rsidRPr="001163F9">
              <w:rPr>
                <w:szCs w:val="20"/>
                <w:vertAlign w:val="superscript"/>
                <w:lang w:eastAsia="ar-SA"/>
              </w:rPr>
              <w:t>+</w:t>
            </w:r>
            <w:r w:rsidRPr="001163F9">
              <w:rPr>
                <w:szCs w:val="20"/>
                <w:lang w:eastAsia="ar-SA"/>
              </w:rPr>
              <w:t xml:space="preserve"> membrānām;</w:t>
            </w:r>
          </w:p>
          <w:p w:rsidR="001163F9" w:rsidRPr="001163F9" w:rsidRDefault="001163F9" w:rsidP="001163F9">
            <w:pPr>
              <w:widowControl/>
              <w:numPr>
                <w:ilvl w:val="1"/>
                <w:numId w:val="41"/>
              </w:numPr>
              <w:suppressAutoHyphens/>
              <w:ind w:left="762" w:right="-18"/>
              <w:jc w:val="both"/>
              <w:rPr>
                <w:szCs w:val="20"/>
                <w:lang w:eastAsia="ar-SA"/>
              </w:rPr>
            </w:pPr>
            <w:r w:rsidRPr="001163F9">
              <w:rPr>
                <w:szCs w:val="20"/>
                <w:lang w:eastAsia="ar-SA"/>
              </w:rPr>
              <w:t>saderīgam sensoru un membrānu montāžas un stiprināšanas aprīkojumam;</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4 saderīgām references elektrodu uzmavām maiņai;</w:t>
            </w:r>
          </w:p>
          <w:p w:rsidR="001163F9" w:rsidRPr="001163F9" w:rsidRDefault="001163F9" w:rsidP="001163F9">
            <w:pPr>
              <w:widowControl/>
              <w:numPr>
                <w:ilvl w:val="1"/>
                <w:numId w:val="41"/>
              </w:numPr>
              <w:suppressAutoHyphens/>
              <w:ind w:left="762"/>
              <w:jc w:val="both"/>
              <w:rPr>
                <w:szCs w:val="20"/>
                <w:lang w:eastAsia="ar-SA"/>
              </w:rPr>
            </w:pPr>
            <w:r w:rsidRPr="001163F9">
              <w:rPr>
                <w:szCs w:val="20"/>
                <w:lang w:eastAsia="ar-SA"/>
              </w:rPr>
              <w:t>elektrolīta šķīdumam references elektrodiem.</w:t>
            </w:r>
          </w:p>
          <w:p w:rsidR="001163F9" w:rsidRPr="001163F9" w:rsidRDefault="001163F9" w:rsidP="001163F9">
            <w:pPr>
              <w:widowControl/>
              <w:numPr>
                <w:ilvl w:val="2"/>
                <w:numId w:val="41"/>
              </w:numPr>
              <w:suppressAutoHyphens/>
              <w:ind w:left="346"/>
              <w:contextualSpacing/>
              <w:jc w:val="both"/>
            </w:pPr>
            <w:r w:rsidRPr="001163F9">
              <w:t xml:space="preserve">Oksigrāfā jābūt integrētai atsūkšanas sistēmai (pumpis, pudele izlietotajam šķidrumam, filtrs, savienotājtrubas), kas nodrošina oksigrāfa kambaru un korķu skalošanu. </w:t>
            </w:r>
          </w:p>
          <w:p w:rsidR="001163F9" w:rsidRPr="001163F9" w:rsidRDefault="001163F9" w:rsidP="001163F9">
            <w:pPr>
              <w:widowControl/>
              <w:numPr>
                <w:ilvl w:val="2"/>
                <w:numId w:val="41"/>
              </w:numPr>
              <w:suppressAutoHyphens/>
              <w:ind w:left="346"/>
              <w:contextualSpacing/>
              <w:jc w:val="both"/>
            </w:pPr>
            <w:r w:rsidRPr="001163F9">
              <w:t>Jābūt iekļautam kabelim, kas nodrošina datu pārraidi uz PC. Jābūt atbilstošai programmatūrai oksigrāfa sūtīto datu reģistrēšanai.</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Komplektā jābūt 1 titrēšanas injekcijas mikrosūknim, kas atbalsta 2-kanālu automātisko titrēšanu, ar vismaz 4 mikroinjekcijas šļircēm (tilpums šļircei līdz 500 µl ar lokanām nerūsējoša tērauda adatām) un silikona korķīšiem priekš adatu fiksēšanai kambarī (vismaz 200 korķīši). Programmatūrai jānodrošina titrēšanas mikrosūkņa vadīšanu. </w:t>
            </w:r>
          </w:p>
          <w:p w:rsidR="001163F9" w:rsidRPr="001163F9" w:rsidRDefault="001163F9" w:rsidP="001163F9">
            <w:pPr>
              <w:widowControl/>
              <w:numPr>
                <w:ilvl w:val="0"/>
                <w:numId w:val="41"/>
              </w:numPr>
              <w:suppressAutoHyphens/>
              <w:ind w:left="346"/>
              <w:jc w:val="both"/>
              <w:rPr>
                <w:szCs w:val="20"/>
                <w:lang w:eastAsia="ar-SA"/>
              </w:rPr>
            </w:pPr>
            <w:r w:rsidRPr="001163F9">
              <w:rPr>
                <w:szCs w:val="20"/>
                <w:lang w:eastAsia="ar-SA"/>
              </w:rPr>
              <w:t xml:space="preserve">Oksigrāfs jāpiegādā ar titrēšanas šļirču komplektu ar vismaz: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10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25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 xml:space="preserve">6 šļircēm ar tilpumu 50 µl, </w:t>
            </w:r>
          </w:p>
          <w:p w:rsidR="001163F9" w:rsidRPr="001163F9" w:rsidRDefault="001163F9" w:rsidP="001163F9">
            <w:pPr>
              <w:widowControl/>
              <w:numPr>
                <w:ilvl w:val="1"/>
                <w:numId w:val="41"/>
              </w:numPr>
              <w:suppressAutoHyphens/>
              <w:ind w:left="942"/>
              <w:jc w:val="both"/>
              <w:rPr>
                <w:szCs w:val="20"/>
                <w:lang w:eastAsia="ar-SA"/>
              </w:rPr>
            </w:pPr>
            <w:r w:rsidRPr="001163F9">
              <w:rPr>
                <w:szCs w:val="20"/>
                <w:lang w:eastAsia="ar-SA"/>
              </w:rPr>
              <w:t>3 rezerves virzuļiem, kas derīgi minētajām šļircēm.</w:t>
            </w:r>
          </w:p>
        </w:tc>
      </w:tr>
      <w:tr w:rsidR="001163F9" w:rsidRPr="001163F9" w:rsidTr="001163F9">
        <w:tc>
          <w:tcPr>
            <w:tcW w:w="1668" w:type="dxa"/>
          </w:tcPr>
          <w:p w:rsidR="001163F9" w:rsidRPr="001163F9" w:rsidRDefault="001163F9" w:rsidP="001163F9">
            <w:pPr>
              <w:widowControl/>
              <w:suppressAutoHyphens/>
              <w:rPr>
                <w:lang w:eastAsia="ar-SA"/>
              </w:rPr>
            </w:pPr>
            <w:r w:rsidRPr="001163F9">
              <w:rPr>
                <w:lang w:eastAsia="ar-SA"/>
              </w:rPr>
              <w:lastRenderedPageBreak/>
              <w:t xml:space="preserve">Komplektā, papildus augstāk minētajām, </w:t>
            </w:r>
            <w:r w:rsidRPr="001163F9">
              <w:rPr>
                <w:lang w:eastAsia="ar-SA"/>
              </w:rPr>
              <w:lastRenderedPageBreak/>
              <w:t>jābūt sekojošām rezerves daļām:</w:t>
            </w:r>
          </w:p>
        </w:tc>
        <w:tc>
          <w:tcPr>
            <w:tcW w:w="7440" w:type="dxa"/>
          </w:tcPr>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lastRenderedPageBreak/>
              <w:t>1 kambaris no stikla (specifikācija kā augstāk minētam)</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2 saderīgi polarogrāfiskie skābekļa sensori (specifikācija kā augstāk minētajiem)</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 xml:space="preserve">2 saderīgi PEEK-pārklāti korķi ar iestrādātiem kapilāriem kambaru </w:t>
            </w:r>
            <w:r w:rsidRPr="001163F9">
              <w:rPr>
                <w:szCs w:val="20"/>
                <w:lang w:eastAsia="ar-SA"/>
              </w:rPr>
              <w:lastRenderedPageBreak/>
              <w:t xml:space="preserve">noslēgšanai. </w:t>
            </w:r>
          </w:p>
          <w:p w:rsidR="001163F9" w:rsidRPr="001163F9" w:rsidRDefault="001163F9" w:rsidP="001163F9">
            <w:pPr>
              <w:widowControl/>
              <w:numPr>
                <w:ilvl w:val="0"/>
                <w:numId w:val="39"/>
              </w:numPr>
              <w:suppressAutoHyphens/>
              <w:ind w:left="346"/>
              <w:jc w:val="both"/>
              <w:rPr>
                <w:szCs w:val="20"/>
                <w:lang w:eastAsia="ar-SA"/>
              </w:rPr>
            </w:pPr>
            <w:r w:rsidRPr="001163F9">
              <w:rPr>
                <w:szCs w:val="20"/>
                <w:lang w:eastAsia="ar-SA"/>
              </w:rPr>
              <w:t>2 PVDF- vai PEEK-pārklāti maisītāja stienīši (specifikācija kā augstāk minētajiem).</w:t>
            </w:r>
          </w:p>
          <w:p w:rsidR="001163F9" w:rsidRPr="001163F9" w:rsidRDefault="001163F9" w:rsidP="001163F9">
            <w:pPr>
              <w:widowControl/>
              <w:numPr>
                <w:ilvl w:val="0"/>
                <w:numId w:val="39"/>
              </w:numPr>
              <w:suppressAutoHyphens/>
              <w:ind w:left="346"/>
              <w:contextualSpacing/>
              <w:jc w:val="both"/>
            </w:pPr>
            <w:r w:rsidRPr="001163F9">
              <w:t>80 FEP membrānas polarogrāfiskiem skābekļa sensoriem.</w:t>
            </w:r>
          </w:p>
        </w:tc>
      </w:tr>
    </w:tbl>
    <w:p w:rsidR="001163F9" w:rsidRPr="001163F9" w:rsidRDefault="001163F9" w:rsidP="001163F9">
      <w:pPr>
        <w:widowControl/>
        <w:suppressAutoHyphens/>
        <w:jc w:val="both"/>
        <w:rPr>
          <w:lang w:eastAsia="ar-SA"/>
        </w:rPr>
      </w:pPr>
    </w:p>
    <w:p w:rsidR="00EE6476" w:rsidRDefault="00EE6476" w:rsidP="00EE6476">
      <w:pPr>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Detalizēta oksigrāfa lietošanas instrukcija</w:t>
      </w:r>
      <w:r w:rsidR="00C8082D">
        <w:rPr>
          <w:szCs w:val="20"/>
          <w:lang w:eastAsia="ar-SA"/>
        </w:rPr>
        <w:t xml:space="preserve"> latviešu vai</w:t>
      </w:r>
      <w:r w:rsidRPr="001163F9">
        <w:rPr>
          <w:szCs w:val="20"/>
          <w:lang w:eastAsia="ar-SA"/>
        </w:rPr>
        <w:t xml:space="preserve"> 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szCs w:val="20"/>
          <w:lang w:eastAsia="sv-SE"/>
        </w:rPr>
        <w:t>Oksigrāfs jāpiegādā uz Latvijas Organiskās sintēzes 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PĒCPĀRDOŠANAS PAKALPOJUMI</w:t>
      </w:r>
    </w:p>
    <w:p w:rsidR="001163F9" w:rsidRPr="001163F9" w:rsidRDefault="001163F9" w:rsidP="00EE6476">
      <w:pPr>
        <w:rPr>
          <w:snapToGrid w:val="0"/>
          <w:szCs w:val="20"/>
          <w:lang w:eastAsia="ar-SA"/>
        </w:rPr>
      </w:pPr>
      <w:r w:rsidRPr="001163F9">
        <w:rPr>
          <w:szCs w:val="20"/>
          <w:lang w:eastAsia="ar-SA"/>
        </w:rPr>
        <w:t>Oksigrāfiem jābūt vismaz 2 gadu garantijai.</w:t>
      </w:r>
    </w:p>
    <w:p w:rsidR="001163F9" w:rsidRPr="001163F9" w:rsidRDefault="001163F9" w:rsidP="001163F9">
      <w:pPr>
        <w:widowControl/>
        <w:rPr>
          <w:b/>
          <w:szCs w:val="20"/>
          <w:lang w:eastAsia="ar-SA"/>
        </w:rPr>
      </w:pPr>
      <w:r w:rsidRPr="001163F9">
        <w:rPr>
          <w:b/>
          <w:szCs w:val="20"/>
          <w:lang w:eastAsia="ar-SA"/>
        </w:rPr>
        <w:br w:type="page"/>
      </w: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C8082D" w:rsidRDefault="001163F9" w:rsidP="001163F9">
      <w:pPr>
        <w:keepNext/>
        <w:widowControl/>
        <w:suppressAutoHyphens/>
        <w:jc w:val="center"/>
        <w:outlineLvl w:val="1"/>
        <w:rPr>
          <w:b/>
          <w:sz w:val="32"/>
          <w:szCs w:val="32"/>
          <w:lang w:eastAsia="ar-SA"/>
        </w:rPr>
      </w:pPr>
      <w:bookmarkStart w:id="47" w:name="_Toc418122474"/>
      <w:r w:rsidRPr="00C8082D">
        <w:rPr>
          <w:b/>
          <w:sz w:val="32"/>
          <w:szCs w:val="32"/>
          <w:highlight w:val="yellow"/>
          <w:lang w:eastAsia="ar-SA"/>
        </w:rPr>
        <w:t>2. Lote</w:t>
      </w:r>
      <w:bookmarkEnd w:id="47"/>
    </w:p>
    <w:p w:rsidR="001163F9" w:rsidRPr="001163F9" w:rsidRDefault="001163F9" w:rsidP="001163F9">
      <w:pPr>
        <w:widowControl/>
        <w:suppressAutoHyphens/>
        <w:jc w:val="center"/>
        <w:rPr>
          <w:b/>
          <w:sz w:val="28"/>
          <w:szCs w:val="28"/>
          <w:lang w:eastAsia="ar-SA"/>
        </w:rPr>
      </w:pPr>
      <w:r w:rsidRPr="00C8082D">
        <w:rPr>
          <w:b/>
          <w:sz w:val="32"/>
          <w:szCs w:val="32"/>
          <w:lang w:eastAsia="ar-SA"/>
        </w:rPr>
        <w:t>Mikroplašu šķidrās scintilācijas skaitītājs, luminometrs, fluorimetrs, spektrometrs</w:t>
      </w:r>
    </w:p>
    <w:p w:rsidR="001163F9" w:rsidRDefault="001163F9" w:rsidP="001163F9">
      <w:pPr>
        <w:widowControl/>
        <w:suppressAutoHyphens/>
        <w:jc w:val="both"/>
        <w:rPr>
          <w:b/>
          <w:szCs w:val="20"/>
          <w:lang w:eastAsia="ar-SA"/>
        </w:rPr>
      </w:pPr>
    </w:p>
    <w:p w:rsidR="00C8082D" w:rsidRPr="001163F9" w:rsidRDefault="00C8082D" w:rsidP="001163F9">
      <w:pPr>
        <w:widowControl/>
        <w:suppressAutoHyphens/>
        <w:jc w:val="both"/>
        <w:rPr>
          <w:b/>
          <w:szCs w:val="20"/>
          <w:lang w:eastAsia="ar-SA"/>
        </w:rPr>
      </w:pPr>
    </w:p>
    <w:p w:rsidR="001163F9" w:rsidRPr="001163F9" w:rsidRDefault="001163F9" w:rsidP="00EE6476">
      <w:pPr>
        <w:rPr>
          <w:b/>
          <w:sz w:val="28"/>
          <w:lang w:eastAsia="ar-SA"/>
        </w:rPr>
      </w:pPr>
      <w:r w:rsidRPr="001163F9">
        <w:rPr>
          <w:b/>
          <w:sz w:val="28"/>
          <w:lang w:eastAsia="ar-SA"/>
        </w:rPr>
        <w:t>Vispārīgs iepirkuma objekta apraksts</w:t>
      </w:r>
    </w:p>
    <w:p w:rsidR="001163F9" w:rsidRPr="001163F9" w:rsidRDefault="001163F9" w:rsidP="001163F9">
      <w:pPr>
        <w:widowControl/>
        <w:suppressAutoHyphens/>
        <w:jc w:val="both"/>
        <w:rPr>
          <w:iCs/>
          <w:color w:val="000000"/>
          <w:szCs w:val="20"/>
          <w:lang w:eastAsia="lv-LV"/>
        </w:rPr>
      </w:pPr>
      <w:r w:rsidRPr="001163F9">
        <w:rPr>
          <w:lang w:eastAsia="sv-SE"/>
        </w:rPr>
        <w:t>Latvijas Organiskās sintēzes institūts</w:t>
      </w:r>
      <w:r w:rsidRPr="001163F9">
        <w:rPr>
          <w:lang w:eastAsia="ar-SA"/>
        </w:rPr>
        <w:t xml:space="preserve"> gatavojas iegādāties mikroplašu šķidrās scintilācijas skaitītāju, luminometru, fluorimetru, spektrometru (</w:t>
      </w:r>
      <w:r w:rsidRPr="001163F9">
        <w:rPr>
          <w:rFonts w:cs="Monotype Sorts"/>
          <w:szCs w:val="20"/>
          <w:lang w:eastAsia="ar-SA"/>
        </w:rPr>
        <w:t>mikroplašu gaismas mērītāju)</w:t>
      </w:r>
      <w:r w:rsidRPr="001163F9">
        <w:rPr>
          <w:lang w:eastAsia="ar-SA"/>
        </w:rPr>
        <w:t xml:space="preserve"> vienā iekārtā un papildaprīkojumu</w:t>
      </w:r>
      <w:r w:rsidRPr="001163F9">
        <w:rPr>
          <w:iCs/>
          <w:color w:val="000000"/>
          <w:szCs w:val="2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650"/>
      </w:tblGrid>
      <w:tr w:rsidR="001163F9" w:rsidRPr="001163F9" w:rsidTr="001163F9">
        <w:tc>
          <w:tcPr>
            <w:tcW w:w="1890" w:type="dxa"/>
            <w:vAlign w:val="center"/>
          </w:tcPr>
          <w:p w:rsidR="001163F9" w:rsidRPr="001163F9" w:rsidRDefault="001163F9" w:rsidP="001163F9">
            <w:pPr>
              <w:widowControl/>
              <w:suppressAutoHyphens/>
              <w:jc w:val="center"/>
              <w:rPr>
                <w:b/>
                <w:lang w:eastAsia="ar-SA"/>
              </w:rPr>
            </w:pPr>
            <w:r w:rsidRPr="001163F9">
              <w:rPr>
                <w:b/>
                <w:i/>
                <w:lang w:eastAsia="ar-SA"/>
              </w:rPr>
              <w:t>Pozīcija</w:t>
            </w:r>
          </w:p>
        </w:tc>
        <w:tc>
          <w:tcPr>
            <w:tcW w:w="7650"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890" w:type="dxa"/>
            <w:vAlign w:val="center"/>
          </w:tcPr>
          <w:p w:rsidR="001163F9" w:rsidRPr="001163F9" w:rsidRDefault="001163F9" w:rsidP="001163F9">
            <w:pPr>
              <w:widowControl/>
              <w:suppressAutoHyphens/>
              <w:jc w:val="center"/>
              <w:rPr>
                <w:lang w:eastAsia="ar-SA"/>
              </w:rPr>
            </w:pPr>
            <w:r w:rsidRPr="001163F9">
              <w:rPr>
                <w:lang w:eastAsia="ar-SA"/>
              </w:rPr>
              <w:t>1</w:t>
            </w:r>
          </w:p>
        </w:tc>
        <w:tc>
          <w:tcPr>
            <w:tcW w:w="7650" w:type="dxa"/>
            <w:vAlign w:val="center"/>
          </w:tcPr>
          <w:p w:rsidR="001163F9" w:rsidRPr="001163F9" w:rsidRDefault="001163F9" w:rsidP="001163F9">
            <w:pPr>
              <w:widowControl/>
              <w:suppressAutoHyphens/>
              <w:jc w:val="center"/>
              <w:rPr>
                <w:lang w:eastAsia="ar-SA"/>
              </w:rPr>
            </w:pPr>
            <w:r w:rsidRPr="001163F9">
              <w:rPr>
                <w:lang w:eastAsia="ar-SA"/>
              </w:rPr>
              <w:t>2</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Vispārīgs aparatūras apraksts</w:t>
            </w:r>
          </w:p>
        </w:tc>
        <w:tc>
          <w:tcPr>
            <w:tcW w:w="7650" w:type="dxa"/>
          </w:tcPr>
          <w:p w:rsidR="001163F9" w:rsidRPr="001163F9" w:rsidRDefault="001163F9" w:rsidP="001163F9">
            <w:pPr>
              <w:widowControl/>
              <w:contextualSpacing/>
            </w:pPr>
            <w:r w:rsidRPr="001163F9">
              <w:t xml:space="preserve">Mikroplašu gaismas mērītājam vienā iekārtā jābūt apvienotam mikroplašu šķidrās scintilācijas skaitītājam, luminometram, fluorimetram, spektrometram. </w:t>
            </w:r>
          </w:p>
          <w:p w:rsidR="001163F9" w:rsidRPr="001163F9" w:rsidRDefault="001163F9" w:rsidP="001163F9">
            <w:pPr>
              <w:widowControl/>
              <w:numPr>
                <w:ilvl w:val="0"/>
                <w:numId w:val="40"/>
              </w:numPr>
              <w:suppressAutoHyphens/>
              <w:ind w:left="252" w:hanging="270"/>
              <w:contextualSpacing/>
              <w:jc w:val="both"/>
            </w:pPr>
            <w:r w:rsidRPr="001163F9">
              <w:t>Mikroplašu gaismas mērītāja pamatiekārtai jābūt ne lielākai par 20cm x 30cm x 50cm un jāsver ne vairāk kā 15 kg. Papildus datu apstrādes dators un šķidrumu dispensers, vai tā daļa, var būt ārpus pamatiekārtas.</w:t>
            </w:r>
          </w:p>
          <w:p w:rsidR="001163F9" w:rsidRPr="001163F9" w:rsidRDefault="001163F9" w:rsidP="001163F9">
            <w:pPr>
              <w:widowControl/>
              <w:numPr>
                <w:ilvl w:val="0"/>
                <w:numId w:val="40"/>
              </w:numPr>
              <w:suppressAutoHyphens/>
              <w:ind w:left="252" w:hanging="270"/>
              <w:contextualSpacing/>
              <w:jc w:val="both"/>
            </w:pPr>
            <w:r w:rsidRPr="001163F9">
              <w:t>Iekārtai jāspēj nolasīt standarta 24, 96 un 384 daudzlauciņu plates.</w:t>
            </w:r>
          </w:p>
          <w:p w:rsidR="001163F9" w:rsidRPr="001163F9" w:rsidRDefault="001163F9" w:rsidP="001163F9">
            <w:pPr>
              <w:widowControl/>
              <w:numPr>
                <w:ilvl w:val="0"/>
                <w:numId w:val="40"/>
              </w:numPr>
              <w:suppressAutoHyphens/>
              <w:ind w:left="252" w:hanging="270"/>
              <w:contextualSpacing/>
              <w:jc w:val="both"/>
            </w:pPr>
            <w:r w:rsidRPr="001163F9">
              <w:t>Iebūvēts platīšu kratītājs, kas spēj ar no programmnodrošinājuma regulējamu intensitāti  kratīt daudzlauciņu platītes lineāri, orbitāli, dubultorbitāli.</w:t>
            </w:r>
          </w:p>
          <w:p w:rsidR="001163F9" w:rsidRPr="001163F9" w:rsidRDefault="001163F9" w:rsidP="001163F9">
            <w:pPr>
              <w:widowControl/>
              <w:numPr>
                <w:ilvl w:val="0"/>
                <w:numId w:val="40"/>
              </w:numPr>
              <w:suppressAutoHyphens/>
              <w:ind w:left="252" w:hanging="270"/>
              <w:contextualSpacing/>
              <w:jc w:val="both"/>
            </w:pPr>
            <w:r w:rsidRPr="001163F9">
              <w:t>Temperatūras kontrole robežās no +2</w:t>
            </w:r>
            <w:r w:rsidRPr="001163F9">
              <w:rPr>
                <w:lang w:bidi="en-US"/>
              </w:rPr>
              <w:t>°</w:t>
            </w:r>
            <w:r w:rsidRPr="001163F9">
              <w:t>C no apkārtējās vides temperatūras līdz +65</w:t>
            </w:r>
            <w:r w:rsidRPr="001163F9">
              <w:rPr>
                <w:lang w:bidi="en-US"/>
              </w:rPr>
              <w:t>°</w:t>
            </w:r>
            <w:r w:rsidRPr="001163F9">
              <w:t>C.</w:t>
            </w:r>
          </w:p>
          <w:p w:rsidR="001163F9" w:rsidRPr="001163F9" w:rsidRDefault="001163F9" w:rsidP="001163F9">
            <w:pPr>
              <w:widowControl/>
              <w:numPr>
                <w:ilvl w:val="0"/>
                <w:numId w:val="40"/>
              </w:numPr>
              <w:suppressAutoHyphens/>
              <w:ind w:left="252" w:hanging="270"/>
              <w:contextualSpacing/>
              <w:jc w:val="both"/>
            </w:pPr>
            <w:r w:rsidRPr="001163F9">
              <w:t>Jābūt iespējamai gaismas mērīšanai ar detektoriem virs un zem platītes lauciņiem, jānodrošina automātiskā fokusēšanas virs lauciņa robežās ne mazāk kā 3.5-13.5mm un zem lauciņa robežās ne mazāk 1-4mm.</w:t>
            </w:r>
          </w:p>
          <w:p w:rsidR="001163F9" w:rsidRPr="001163F9" w:rsidRDefault="001163F9" w:rsidP="001163F9">
            <w:pPr>
              <w:widowControl/>
              <w:numPr>
                <w:ilvl w:val="0"/>
                <w:numId w:val="40"/>
              </w:numPr>
              <w:suppressAutoHyphens/>
              <w:ind w:left="252" w:hanging="270"/>
              <w:contextualSpacing/>
              <w:jc w:val="both"/>
            </w:pPr>
            <w:r w:rsidRPr="001163F9">
              <w:t>Maksimālais lasīšanas ilgums 96 lauciņu platītei ne ilgāks kā 25s.</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Scintilācijas skaitīšana</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jāspēj veikt radioaktivitātes skaitīšana ar scintilācijas metodi:</w:t>
            </w:r>
          </w:p>
          <w:p w:rsidR="001163F9" w:rsidRPr="001163F9" w:rsidRDefault="001163F9" w:rsidP="001163F9">
            <w:pPr>
              <w:widowControl/>
              <w:numPr>
                <w:ilvl w:val="0"/>
                <w:numId w:val="39"/>
              </w:numPr>
              <w:suppressAutoHyphens/>
              <w:ind w:left="204" w:hanging="284"/>
              <w:contextualSpacing/>
              <w:jc w:val="both"/>
            </w:pPr>
            <w:r w:rsidRPr="001163F9">
              <w:t>Jāspēj detektēt beta un gamma avoti līdz pat 2000 keV.</w:t>
            </w:r>
          </w:p>
          <w:p w:rsidR="001163F9" w:rsidRPr="001163F9" w:rsidRDefault="001163F9" w:rsidP="001163F9">
            <w:pPr>
              <w:widowControl/>
              <w:numPr>
                <w:ilvl w:val="0"/>
                <w:numId w:val="39"/>
              </w:numPr>
              <w:suppressAutoHyphens/>
              <w:ind w:left="204" w:hanging="284"/>
              <w:contextualSpacing/>
              <w:jc w:val="both"/>
            </w:pPr>
            <w:r w:rsidRPr="001163F9">
              <w:t>Skaitīšanas efektivitāte sekojošiem izotopiem, ja izmanto 95% scintilācijas šķīduma ne sliktāka kā:</w:t>
            </w:r>
          </w:p>
          <w:p w:rsidR="001163F9" w:rsidRPr="001163F9" w:rsidRDefault="001163F9" w:rsidP="001163F9">
            <w:pPr>
              <w:widowControl/>
              <w:numPr>
                <w:ilvl w:val="1"/>
                <w:numId w:val="39"/>
              </w:numPr>
              <w:suppressAutoHyphens/>
              <w:ind w:left="792"/>
              <w:contextualSpacing/>
              <w:jc w:val="both"/>
            </w:pPr>
            <w:r w:rsidRPr="001163F9">
              <w:rPr>
                <w:vertAlign w:val="superscript"/>
              </w:rPr>
              <w:t>3</w:t>
            </w:r>
            <w:r w:rsidRPr="001163F9">
              <w:t xml:space="preserve">H  - 50%, </w:t>
            </w:r>
          </w:p>
          <w:p w:rsidR="001163F9" w:rsidRPr="001163F9" w:rsidRDefault="001163F9" w:rsidP="001163F9">
            <w:pPr>
              <w:widowControl/>
              <w:numPr>
                <w:ilvl w:val="1"/>
                <w:numId w:val="39"/>
              </w:numPr>
              <w:suppressAutoHyphens/>
              <w:ind w:left="792"/>
              <w:contextualSpacing/>
              <w:jc w:val="both"/>
            </w:pPr>
            <w:r w:rsidRPr="001163F9">
              <w:rPr>
                <w:vertAlign w:val="superscript"/>
              </w:rPr>
              <w:t>125</w:t>
            </w:r>
            <w:r w:rsidRPr="001163F9">
              <w:t xml:space="preserve">I - 65%, </w:t>
            </w:r>
          </w:p>
          <w:p w:rsidR="001163F9" w:rsidRPr="001163F9" w:rsidRDefault="001163F9" w:rsidP="001163F9">
            <w:pPr>
              <w:widowControl/>
              <w:numPr>
                <w:ilvl w:val="1"/>
                <w:numId w:val="39"/>
              </w:numPr>
              <w:suppressAutoHyphens/>
              <w:ind w:left="792"/>
              <w:contextualSpacing/>
              <w:jc w:val="both"/>
            </w:pPr>
            <w:r w:rsidRPr="001163F9">
              <w:rPr>
                <w:vertAlign w:val="superscript"/>
              </w:rPr>
              <w:t>14</w:t>
            </w:r>
            <w:r w:rsidRPr="001163F9">
              <w:t>C - 90%.</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 xml:space="preserve">Fons ne lielāks kā 80 CPM </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Laika nobīdes analīzes šķidruma scintilācijas režīmā fons ne lielāks kā 20 CPM.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Šķērskropļojumi ne lielāki kā 0,05 % 3H and 14C, ja izmanto mikroplati ar gaismas necaurspīdīgām sieniņām.</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r w:rsidRPr="001163F9">
              <w:rPr>
                <w:lang w:eastAsia="ar-SA"/>
              </w:rPr>
              <w:t xml:space="preserve">Spektrometriska, fluorimetriska un </w:t>
            </w:r>
            <w:r w:rsidRPr="001163F9">
              <w:rPr>
                <w:lang w:eastAsia="ar-SA"/>
              </w:rPr>
              <w:lastRenderedPageBreak/>
              <w:t>luminiscentās gaismas mērīša</w:t>
            </w: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ind w:left="204" w:hanging="284"/>
              <w:contextualSpacing/>
              <w:rPr>
                <w:szCs w:val="20"/>
                <w:lang w:eastAsia="ar-SA"/>
              </w:rPr>
            </w:pPr>
            <w:r w:rsidRPr="001163F9">
              <w:rPr>
                <w:szCs w:val="20"/>
                <w:lang w:eastAsia="ar-SA"/>
              </w:rPr>
              <w:lastRenderedPageBreak/>
              <w:t>Mikroplašu gaismas mērītājam jāspēj veikt ne-radioaktivitātes izraisīta gaismas mērīša:</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lastRenderedPageBreak/>
              <w:t>Gaismas spektrometriska nolasīšana robežās ne mazāk kā 220-1000nm.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Gaismas luminiscentā un fluorescentā nolasīšana robežās ne mazāk kā 230-850nm.</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Fluorescences detektēšanas robeža ir vismaz 0.15 fmol (384  lauciņu platei).</w:t>
            </w:r>
          </w:p>
        </w:tc>
      </w:tr>
      <w:tr w:rsidR="001163F9" w:rsidRPr="001163F9" w:rsidTr="001163F9">
        <w:tc>
          <w:tcPr>
            <w:tcW w:w="189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suppressAutoHyphens/>
              <w:rPr>
                <w:lang w:eastAsia="ar-SA"/>
              </w:rPr>
            </w:pPr>
            <w:r w:rsidRPr="001163F9">
              <w:rPr>
                <w:rFonts w:cs="Monotype Sorts"/>
                <w:szCs w:val="20"/>
                <w:lang w:eastAsia="ar-SA"/>
              </w:rPr>
              <w:lastRenderedPageBreak/>
              <w:br w:type="page"/>
            </w:r>
          </w:p>
        </w:tc>
        <w:tc>
          <w:tcPr>
            <w:tcW w:w="7650" w:type="dxa"/>
            <w:tcBorders>
              <w:top w:val="single" w:sz="4" w:space="0" w:color="auto"/>
              <w:left w:val="single" w:sz="4" w:space="0" w:color="auto"/>
              <w:bottom w:val="single" w:sz="4" w:space="0" w:color="auto"/>
              <w:right w:val="single" w:sz="4" w:space="0" w:color="auto"/>
            </w:tcBorders>
          </w:tcPr>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Tiešās luminiscences detektēšanas robeža ir vismaz 6 amol ATP (96  lauciņu platei).</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Filtrētā luminiscences detektēšanas robeža ir vismaz 50 amol ATP (96  lauciņu platei).</w:t>
            </w:r>
          </w:p>
          <w:p w:rsidR="001163F9" w:rsidRPr="001163F9" w:rsidRDefault="001163F9" w:rsidP="001163F9">
            <w:pPr>
              <w:widowControl/>
              <w:numPr>
                <w:ilvl w:val="0"/>
                <w:numId w:val="39"/>
              </w:numPr>
              <w:suppressAutoHyphens/>
              <w:ind w:left="204" w:hanging="284"/>
              <w:contextualSpacing/>
              <w:jc w:val="both"/>
              <w:rPr>
                <w:szCs w:val="20"/>
                <w:lang w:eastAsia="ar-SA"/>
              </w:rPr>
            </w:pPr>
            <w:r w:rsidRPr="001163F9">
              <w:rPr>
                <w:szCs w:val="20"/>
                <w:lang w:eastAsia="ar-SA"/>
              </w:rPr>
              <w:t>Laika nobīdes analīzes fluorescences detektēšanas robeža ir vismaz 1 amol (384  lauciņu platei).</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Dispensers</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jābūt komplektētam ar integrētu 2 sūkņu dispenseru šķidrumu ievadīšanai daudzlauciņu platītes lauciņos:</w:t>
            </w:r>
          </w:p>
          <w:p w:rsidR="001163F9" w:rsidRPr="001163F9" w:rsidRDefault="001163F9" w:rsidP="001163F9">
            <w:pPr>
              <w:widowControl/>
              <w:numPr>
                <w:ilvl w:val="0"/>
                <w:numId w:val="39"/>
              </w:numPr>
              <w:suppressAutoHyphens/>
              <w:ind w:left="204" w:hanging="284"/>
              <w:contextualSpacing/>
              <w:jc w:val="both"/>
            </w:pPr>
            <w:r w:rsidRPr="001163F9">
              <w:t>Dispenseram jābūt 2 neatkarīgiem sūkņiem šķidrumu ievadīšanai.</w:t>
            </w:r>
          </w:p>
          <w:p w:rsidR="001163F9" w:rsidRPr="001163F9" w:rsidRDefault="001163F9" w:rsidP="001163F9">
            <w:pPr>
              <w:widowControl/>
              <w:numPr>
                <w:ilvl w:val="0"/>
                <w:numId w:val="39"/>
              </w:numPr>
              <w:suppressAutoHyphens/>
              <w:ind w:left="204" w:hanging="284"/>
              <w:contextualSpacing/>
              <w:jc w:val="both"/>
            </w:pPr>
            <w:r w:rsidRPr="001163F9">
              <w:t>Mikroplašu gaismas mērītājam pēc šķidruma ievadīšanas jābūt tūlītējai lauciņa nolasīšanai.</w:t>
            </w:r>
          </w:p>
          <w:p w:rsidR="001163F9" w:rsidRPr="001163F9" w:rsidRDefault="001163F9" w:rsidP="001163F9">
            <w:pPr>
              <w:widowControl/>
              <w:numPr>
                <w:ilvl w:val="0"/>
                <w:numId w:val="39"/>
              </w:numPr>
              <w:suppressAutoHyphens/>
              <w:ind w:left="204" w:hanging="284"/>
              <w:contextualSpacing/>
              <w:jc w:val="both"/>
            </w:pPr>
            <w:r w:rsidRPr="001163F9">
              <w:t>Dispenseram jāspēj ievadīt šķidrumus tilpumu robežās vismaz 5-1000µL ar soli 1µL.</w:t>
            </w:r>
          </w:p>
          <w:p w:rsidR="001163F9" w:rsidRPr="001163F9" w:rsidRDefault="001163F9" w:rsidP="001163F9">
            <w:pPr>
              <w:widowControl/>
              <w:numPr>
                <w:ilvl w:val="0"/>
                <w:numId w:val="39"/>
              </w:numPr>
              <w:suppressAutoHyphens/>
              <w:ind w:left="204" w:right="-108" w:hanging="284"/>
              <w:contextualSpacing/>
              <w:jc w:val="both"/>
            </w:pPr>
            <w:r w:rsidRPr="001163F9">
              <w:t>Šķidruma ievadīšanas ātrums maināms robežās vismaz 25 µl/s - 415µL/s.</w:t>
            </w:r>
          </w:p>
          <w:p w:rsidR="001163F9" w:rsidRPr="001163F9" w:rsidRDefault="001163F9" w:rsidP="001163F9">
            <w:pPr>
              <w:widowControl/>
              <w:numPr>
                <w:ilvl w:val="0"/>
                <w:numId w:val="39"/>
              </w:numPr>
              <w:suppressAutoHyphens/>
              <w:ind w:left="204" w:hanging="284"/>
              <w:contextualSpacing/>
              <w:jc w:val="both"/>
            </w:pPr>
            <w:r w:rsidRPr="001163F9">
              <w:t>Šķidruma ievadīšanas kļūda lielāka kā 1% pie 100µL.</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Datu apstrāde</w:t>
            </w:r>
          </w:p>
        </w:tc>
        <w:tc>
          <w:tcPr>
            <w:tcW w:w="7650" w:type="dxa"/>
          </w:tcPr>
          <w:p w:rsidR="001163F9" w:rsidRPr="001163F9" w:rsidRDefault="001163F9" w:rsidP="001163F9">
            <w:pPr>
              <w:widowControl/>
              <w:suppressAutoHyphens/>
              <w:ind w:left="-80"/>
              <w:jc w:val="both"/>
              <w:rPr>
                <w:szCs w:val="20"/>
                <w:lang w:eastAsia="ar-SA"/>
              </w:rPr>
            </w:pPr>
            <w:r w:rsidRPr="001163F9">
              <w:rPr>
                <w:szCs w:val="20"/>
                <w:lang w:eastAsia="ar-SA"/>
              </w:rPr>
              <w:t>Mikroplašu gaismas mērītājam jābūt komplektētam ar atbilstošu darba staciju un programmnodrošinājumu, lai nodrošināt mērītāja pilnu funkcionalitāti:</w:t>
            </w:r>
          </w:p>
          <w:p w:rsidR="001163F9" w:rsidRPr="001163F9" w:rsidRDefault="001163F9" w:rsidP="001163F9">
            <w:pPr>
              <w:widowControl/>
              <w:numPr>
                <w:ilvl w:val="0"/>
                <w:numId w:val="39"/>
              </w:numPr>
              <w:suppressAutoHyphens/>
              <w:ind w:left="204" w:hanging="284"/>
              <w:contextualSpacing/>
              <w:jc w:val="both"/>
            </w:pPr>
            <w:r w:rsidRPr="001163F9">
              <w:t>Vadībai jābūt iespējamai no skārienjūtīga ekrāna.</w:t>
            </w:r>
          </w:p>
          <w:p w:rsidR="001163F9" w:rsidRPr="001163F9" w:rsidRDefault="001163F9" w:rsidP="001163F9">
            <w:pPr>
              <w:widowControl/>
              <w:numPr>
                <w:ilvl w:val="0"/>
                <w:numId w:val="39"/>
              </w:numPr>
              <w:suppressAutoHyphens/>
              <w:ind w:left="204" w:hanging="284"/>
              <w:contextualSpacing/>
              <w:jc w:val="both"/>
            </w:pPr>
            <w:r w:rsidRPr="001163F9">
              <w:t>Programmnodrošinājumam pilnībā jānodrošina mikroplašu gaismas mērītāja funkcionalitāte, tajā skaitā mērīšanas parametru maiņa, mērījumu nolasīšana un analīze.</w:t>
            </w:r>
          </w:p>
        </w:tc>
      </w:tr>
      <w:tr w:rsidR="001163F9" w:rsidRPr="001163F9" w:rsidTr="001163F9">
        <w:tc>
          <w:tcPr>
            <w:tcW w:w="1890" w:type="dxa"/>
          </w:tcPr>
          <w:p w:rsidR="001163F9" w:rsidRPr="001163F9" w:rsidRDefault="001163F9" w:rsidP="001163F9">
            <w:pPr>
              <w:widowControl/>
              <w:suppressAutoHyphens/>
              <w:rPr>
                <w:lang w:eastAsia="ar-SA"/>
              </w:rPr>
            </w:pPr>
            <w:r w:rsidRPr="001163F9">
              <w:rPr>
                <w:lang w:eastAsia="ar-SA"/>
              </w:rPr>
              <w:t>Digitālais gāzu maisītājs</w:t>
            </w:r>
          </w:p>
        </w:tc>
        <w:tc>
          <w:tcPr>
            <w:tcW w:w="7650" w:type="dxa"/>
          </w:tcPr>
          <w:p w:rsidR="001163F9" w:rsidRPr="001163F9" w:rsidRDefault="001163F9" w:rsidP="001163F9">
            <w:pPr>
              <w:widowControl/>
              <w:ind w:left="-108"/>
              <w:contextualSpacing/>
            </w:pPr>
            <w:r w:rsidRPr="001163F9">
              <w:t>Mikroplašu gaismas mērītājam jābūt komplektētam ar digitālo gāzu maisītāju, kas nodrošina vismaz 3 gāzu (CO</w:t>
            </w:r>
            <w:r w:rsidRPr="001163F9">
              <w:rPr>
                <w:vertAlign w:val="subscript"/>
              </w:rPr>
              <w:t>2</w:t>
            </w:r>
            <w:r w:rsidRPr="001163F9">
              <w:t>, gaisa un slāpekļa) precīzu samaisīšanu:</w:t>
            </w:r>
          </w:p>
          <w:p w:rsidR="001163F9" w:rsidRPr="001163F9" w:rsidRDefault="001163F9" w:rsidP="001163F9">
            <w:pPr>
              <w:widowControl/>
              <w:numPr>
                <w:ilvl w:val="0"/>
                <w:numId w:val="39"/>
              </w:numPr>
              <w:suppressAutoHyphens/>
              <w:ind w:left="252"/>
              <w:contextualSpacing/>
              <w:jc w:val="both"/>
            </w:pPr>
            <w:r w:rsidRPr="001163F9">
              <w:t>Gāzu sajaukšana vismaz šādās robežās: CO</w:t>
            </w:r>
            <w:r w:rsidRPr="001163F9">
              <w:rPr>
                <w:vertAlign w:val="subscript"/>
              </w:rPr>
              <w:t>2</w:t>
            </w:r>
            <w:r w:rsidRPr="001163F9">
              <w:t xml:space="preserve"> un O</w:t>
            </w:r>
            <w:r w:rsidRPr="001163F9">
              <w:rPr>
                <w:vertAlign w:val="subscript"/>
              </w:rPr>
              <w:t xml:space="preserve">2 </w:t>
            </w:r>
            <w:r w:rsidRPr="001163F9">
              <w:t>0 līdz 18%, solis 0.1%</w:t>
            </w:r>
          </w:p>
          <w:p w:rsidR="001163F9" w:rsidRPr="001163F9" w:rsidRDefault="001163F9" w:rsidP="001163F9">
            <w:pPr>
              <w:widowControl/>
              <w:numPr>
                <w:ilvl w:val="1"/>
                <w:numId w:val="39"/>
              </w:numPr>
              <w:suppressAutoHyphens/>
              <w:ind w:left="252"/>
              <w:contextualSpacing/>
              <w:jc w:val="both"/>
            </w:pPr>
            <w:r w:rsidRPr="001163F9">
              <w:t>Gāzu sajaukšana ar vismaz šādu precizitāti: CO</w:t>
            </w:r>
            <w:r w:rsidRPr="001163F9">
              <w:rPr>
                <w:vertAlign w:val="subscript"/>
              </w:rPr>
              <w:t>2</w:t>
            </w:r>
            <w:r w:rsidRPr="001163F9">
              <w:t xml:space="preserve">  ±0.25%, O</w:t>
            </w:r>
            <w:r w:rsidRPr="001163F9">
              <w:rPr>
                <w:vertAlign w:val="subscript"/>
              </w:rPr>
              <w:t>2</w:t>
            </w:r>
            <w:r w:rsidRPr="001163F9">
              <w:t xml:space="preserve"> ±0.2%</w:t>
            </w:r>
          </w:p>
        </w:tc>
      </w:tr>
      <w:tr w:rsidR="001163F9" w:rsidRPr="001163F9" w:rsidTr="001163F9">
        <w:tc>
          <w:tcPr>
            <w:tcW w:w="1890" w:type="dxa"/>
          </w:tcPr>
          <w:p w:rsidR="001163F9" w:rsidRPr="001163F9" w:rsidRDefault="001163F9" w:rsidP="001163F9">
            <w:pPr>
              <w:widowControl/>
              <w:suppressAutoHyphens/>
              <w:rPr>
                <w:lang w:eastAsia="ar-SA"/>
              </w:rPr>
            </w:pPr>
            <w:r w:rsidRPr="001163F9">
              <w:rPr>
                <w:szCs w:val="20"/>
                <w:lang w:eastAsia="ar-SA"/>
              </w:rPr>
              <w:t>Filtru matricu darba stacija (harvesters)</w:t>
            </w:r>
          </w:p>
        </w:tc>
        <w:tc>
          <w:tcPr>
            <w:tcW w:w="7650" w:type="dxa"/>
          </w:tcPr>
          <w:p w:rsidR="001163F9" w:rsidRPr="001163F9" w:rsidRDefault="001163F9" w:rsidP="001163F9">
            <w:pPr>
              <w:widowControl/>
              <w:ind w:left="-108"/>
              <w:contextualSpacing/>
            </w:pPr>
            <w:r w:rsidRPr="001163F9">
              <w:t>Komplektā ar iekārtujāpiegādā filtru matricu darba stacijas komplektu, kas atbilst sekojošām prasībām:</w:t>
            </w:r>
          </w:p>
          <w:p w:rsidR="001163F9" w:rsidRPr="001163F9" w:rsidRDefault="001163F9" w:rsidP="001163F9">
            <w:pPr>
              <w:widowControl/>
              <w:numPr>
                <w:ilvl w:val="0"/>
                <w:numId w:val="39"/>
              </w:numPr>
              <w:suppressAutoHyphens/>
              <w:ind w:left="204" w:hanging="284"/>
              <w:contextualSpacing/>
              <w:jc w:val="both"/>
            </w:pPr>
            <w:r w:rsidRPr="001163F9">
              <w:t>Darba stacija paredzēta dažādu suspensiju filtrēšanai un daļiņu, veselu šūnu vai to fragmentu pārnešanai uz filtra loksnes.</w:t>
            </w:r>
          </w:p>
          <w:p w:rsidR="001163F9" w:rsidRPr="001163F9" w:rsidRDefault="001163F9" w:rsidP="001163F9">
            <w:pPr>
              <w:widowControl/>
              <w:numPr>
                <w:ilvl w:val="0"/>
                <w:numId w:val="39"/>
              </w:numPr>
              <w:suppressAutoHyphens/>
              <w:ind w:left="204" w:hanging="284"/>
              <w:contextualSpacing/>
              <w:jc w:val="both"/>
            </w:pPr>
            <w:r w:rsidRPr="001163F9">
              <w:rPr>
                <w:lang w:val="it-IT"/>
              </w:rPr>
              <w:t>Stacija nodrošina vienlaicīgu 96 paraugu pārnesi un skalošanu no mikroplatēm uz attiecīga formāta filtru matricu.</w:t>
            </w:r>
          </w:p>
          <w:p w:rsidR="001163F9" w:rsidRPr="001163F9" w:rsidRDefault="001163F9" w:rsidP="001163F9">
            <w:pPr>
              <w:widowControl/>
              <w:numPr>
                <w:ilvl w:val="0"/>
                <w:numId w:val="39"/>
              </w:numPr>
              <w:suppressAutoHyphens/>
              <w:ind w:left="204" w:hanging="284"/>
              <w:contextualSpacing/>
              <w:jc w:val="both"/>
            </w:pPr>
            <w:r w:rsidRPr="001163F9">
              <w:t>Komplektā ar staciju ir iekļautas visas pilnvērtīgai darbībai nepieciešamās šķīdumu pudeles, to statīvi un vakuuma/kompresijas sūknis.</w:t>
            </w:r>
          </w:p>
        </w:tc>
      </w:tr>
    </w:tbl>
    <w:p w:rsidR="00C8082D" w:rsidRDefault="00C8082D" w:rsidP="001163F9">
      <w:pPr>
        <w:widowControl/>
        <w:suppressAutoHyphens/>
        <w:spacing w:before="120" w:after="120"/>
        <w:ind w:left="360"/>
        <w:jc w:val="both"/>
        <w:outlineLvl w:val="0"/>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 xml:space="preserve">Detalizēta mikroplašu gaismas mērītājam lietošanas instrukcija </w:t>
      </w:r>
      <w:r w:rsidR="00C8082D">
        <w:rPr>
          <w:szCs w:val="20"/>
          <w:lang w:eastAsia="ar-SA"/>
        </w:rPr>
        <w:t xml:space="preserve">latviešu vai </w:t>
      </w:r>
      <w:r w:rsidRPr="001163F9">
        <w:rPr>
          <w:szCs w:val="20"/>
          <w:lang w:eastAsia="ar-SA"/>
        </w:rPr>
        <w:t>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rFonts w:cs="Monotype Sorts"/>
          <w:szCs w:val="20"/>
          <w:lang w:eastAsia="ar-SA"/>
        </w:rPr>
        <w:t xml:space="preserve">Mikroplašu gaismas mērītājs </w:t>
      </w:r>
      <w:r w:rsidRPr="001163F9">
        <w:rPr>
          <w:szCs w:val="20"/>
          <w:lang w:eastAsia="sv-SE"/>
        </w:rPr>
        <w:t>jāpiegādā uz Latvijas Organiskās sintēzes 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lastRenderedPageBreak/>
        <w:t>PĒCPĀRDOŠANAS PAKALPOJUMI</w:t>
      </w:r>
    </w:p>
    <w:p w:rsidR="001163F9" w:rsidRPr="001163F9" w:rsidRDefault="00C8082D" w:rsidP="00EE6476">
      <w:pPr>
        <w:rPr>
          <w:snapToGrid w:val="0"/>
          <w:szCs w:val="20"/>
          <w:lang w:eastAsia="ar-SA"/>
        </w:rPr>
      </w:pPr>
      <w:r>
        <w:rPr>
          <w:rFonts w:cs="Monotype Sorts"/>
          <w:szCs w:val="20"/>
          <w:lang w:eastAsia="ar-SA"/>
        </w:rPr>
        <w:t>Mikroplašu gaismas mērītājam</w:t>
      </w:r>
      <w:r w:rsidR="001163F9" w:rsidRPr="001163F9">
        <w:rPr>
          <w:rFonts w:cs="Monotype Sorts"/>
          <w:szCs w:val="20"/>
          <w:lang w:eastAsia="ar-SA"/>
        </w:rPr>
        <w:t xml:space="preserve"> un papildaprīkojumam </w:t>
      </w:r>
      <w:r w:rsidR="001163F9" w:rsidRPr="001163F9">
        <w:rPr>
          <w:szCs w:val="20"/>
          <w:lang w:eastAsia="ar-SA"/>
        </w:rPr>
        <w:t>jābūt vismaz 2 gadu garantijai.</w:t>
      </w:r>
    </w:p>
    <w:p w:rsidR="001163F9" w:rsidRPr="001163F9" w:rsidRDefault="001163F9" w:rsidP="001163F9">
      <w:pPr>
        <w:widowControl/>
        <w:suppressAutoHyphens/>
        <w:jc w:val="center"/>
        <w:rPr>
          <w:szCs w:val="20"/>
          <w:lang w:eastAsia="ar-SA"/>
        </w:rPr>
      </w:pPr>
    </w:p>
    <w:p w:rsidR="001163F9" w:rsidRPr="001163F9" w:rsidRDefault="001163F9" w:rsidP="001163F9">
      <w:pPr>
        <w:widowControl/>
        <w:rPr>
          <w:szCs w:val="20"/>
          <w:lang w:eastAsia="ar-SA"/>
        </w:rPr>
      </w:pPr>
      <w:r w:rsidRPr="001163F9">
        <w:rPr>
          <w:szCs w:val="20"/>
          <w:lang w:eastAsia="ar-SA"/>
        </w:rPr>
        <w:br w:type="page"/>
      </w: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widowControl/>
        <w:suppressAutoHyphens/>
        <w:jc w:val="center"/>
        <w:rPr>
          <w:rFonts w:eastAsia="Calibri"/>
          <w:b/>
          <w:sz w:val="28"/>
          <w:szCs w:val="28"/>
          <w:lang w:eastAsia="ar-SA"/>
        </w:rPr>
      </w:pPr>
    </w:p>
    <w:p w:rsidR="001163F9" w:rsidRPr="001163F9" w:rsidRDefault="001163F9" w:rsidP="001163F9">
      <w:pPr>
        <w:keepNext/>
        <w:widowControl/>
        <w:suppressAutoHyphens/>
        <w:jc w:val="center"/>
        <w:outlineLvl w:val="1"/>
        <w:rPr>
          <w:b/>
          <w:sz w:val="32"/>
          <w:szCs w:val="32"/>
          <w:lang w:eastAsia="ar-SA"/>
        </w:rPr>
      </w:pPr>
      <w:bookmarkStart w:id="48" w:name="_Toc418122475"/>
      <w:r w:rsidRPr="001163F9">
        <w:rPr>
          <w:b/>
          <w:sz w:val="32"/>
          <w:szCs w:val="32"/>
          <w:highlight w:val="yellow"/>
          <w:lang w:eastAsia="ar-SA"/>
        </w:rPr>
        <w:t>3. Lote</w:t>
      </w:r>
      <w:bookmarkEnd w:id="48"/>
    </w:p>
    <w:p w:rsidR="001163F9" w:rsidRPr="001163F9" w:rsidRDefault="001163F9" w:rsidP="001163F9">
      <w:pPr>
        <w:widowControl/>
        <w:suppressAutoHyphens/>
        <w:jc w:val="center"/>
        <w:rPr>
          <w:b/>
          <w:sz w:val="32"/>
          <w:szCs w:val="32"/>
          <w:lang w:eastAsia="ar-SA"/>
        </w:rPr>
      </w:pPr>
      <w:r w:rsidRPr="001163F9">
        <w:rPr>
          <w:b/>
          <w:sz w:val="32"/>
          <w:szCs w:val="32"/>
          <w:lang w:eastAsia="ar-SA"/>
        </w:rPr>
        <w:t>Mazo dzīvnieku video novērošanas sistēma</w:t>
      </w:r>
    </w:p>
    <w:p w:rsidR="001163F9" w:rsidRDefault="001163F9" w:rsidP="001163F9">
      <w:pPr>
        <w:widowControl/>
        <w:suppressAutoHyphens/>
        <w:jc w:val="center"/>
        <w:rPr>
          <w:b/>
          <w:sz w:val="28"/>
          <w:szCs w:val="28"/>
          <w:lang w:eastAsia="ar-SA"/>
        </w:rPr>
      </w:pPr>
    </w:p>
    <w:p w:rsidR="001163F9" w:rsidRPr="001163F9" w:rsidRDefault="001163F9" w:rsidP="001163F9">
      <w:pPr>
        <w:widowControl/>
        <w:suppressAutoHyphens/>
        <w:jc w:val="center"/>
        <w:rPr>
          <w:b/>
          <w:sz w:val="28"/>
          <w:szCs w:val="28"/>
          <w:lang w:eastAsia="ar-SA"/>
        </w:rPr>
      </w:pPr>
    </w:p>
    <w:p w:rsidR="001163F9" w:rsidRPr="001163F9" w:rsidRDefault="001163F9" w:rsidP="00EE6476">
      <w:pPr>
        <w:rPr>
          <w:b/>
          <w:sz w:val="28"/>
          <w:lang w:eastAsia="ar-SA"/>
        </w:rPr>
      </w:pPr>
      <w:r w:rsidRPr="001163F9">
        <w:rPr>
          <w:b/>
          <w:sz w:val="28"/>
          <w:lang w:eastAsia="ar-SA"/>
        </w:rPr>
        <w:t>Vispārīgs iepirkuma objekta apraksts</w:t>
      </w:r>
    </w:p>
    <w:p w:rsidR="001163F9" w:rsidRPr="001163F9" w:rsidRDefault="001163F9" w:rsidP="00EE6476">
      <w:pPr>
        <w:rPr>
          <w:iCs/>
          <w:color w:val="000000"/>
          <w:szCs w:val="20"/>
          <w:lang w:eastAsia="lv-LV"/>
        </w:rPr>
      </w:pPr>
      <w:r w:rsidRPr="001163F9">
        <w:rPr>
          <w:lang w:eastAsia="sv-SE"/>
        </w:rPr>
        <w:t>Latvijas Organiskās sintēzes institūts</w:t>
      </w:r>
      <w:r w:rsidRPr="001163F9">
        <w:rPr>
          <w:lang w:eastAsia="ar-SA"/>
        </w:rPr>
        <w:t xml:space="preserve"> gatavojas iegādāties mazo dzīvnieku video novērošanas sistēmu</w:t>
      </w:r>
      <w:r w:rsidRPr="001163F9">
        <w:rPr>
          <w:iCs/>
          <w:color w:val="000000"/>
          <w:szCs w:val="20"/>
          <w:lang w:eastAsia="lv-LV"/>
        </w:rPr>
        <w:t>.</w:t>
      </w:r>
    </w:p>
    <w:p w:rsidR="001163F9" w:rsidRPr="001163F9" w:rsidRDefault="001163F9" w:rsidP="001163F9">
      <w:pPr>
        <w:widowControl/>
        <w:suppressAutoHyphens/>
        <w:jc w:val="center"/>
        <w:rPr>
          <w:b/>
          <w:szCs w:val="20"/>
          <w:lang w:eastAsia="ar-SA"/>
        </w:rPr>
      </w:pPr>
    </w:p>
    <w:p w:rsidR="001163F9" w:rsidRPr="001163F9" w:rsidRDefault="001163F9" w:rsidP="001163F9">
      <w:pPr>
        <w:widowControl/>
        <w:suppressAutoHyphens/>
        <w:jc w:val="center"/>
        <w:rPr>
          <w:b/>
          <w:szCs w:val="20"/>
          <w:lang w:eastAsia="ar-SA"/>
        </w:rPr>
      </w:pPr>
      <w:r w:rsidRPr="001163F9">
        <w:rPr>
          <w:b/>
          <w:szCs w:val="20"/>
          <w:lang w:eastAsia="ar-SA"/>
        </w:rPr>
        <w:t>TEHNISKĀS PRASĪBAS</w:t>
      </w:r>
    </w:p>
    <w:p w:rsidR="001163F9" w:rsidRPr="001163F9" w:rsidRDefault="001163F9" w:rsidP="001163F9">
      <w:pPr>
        <w:widowControl/>
        <w:suppressAutoHyphens/>
        <w:jc w:val="center"/>
        <w:rPr>
          <w:b/>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7289"/>
      </w:tblGrid>
      <w:tr w:rsidR="001163F9" w:rsidRPr="001163F9" w:rsidTr="001163F9">
        <w:tc>
          <w:tcPr>
            <w:tcW w:w="1608" w:type="dxa"/>
            <w:vAlign w:val="center"/>
          </w:tcPr>
          <w:p w:rsidR="001163F9" w:rsidRPr="001163F9" w:rsidRDefault="001163F9" w:rsidP="001163F9">
            <w:pPr>
              <w:widowControl/>
              <w:suppressAutoHyphens/>
              <w:jc w:val="center"/>
              <w:rPr>
                <w:b/>
                <w:lang w:eastAsia="ar-SA"/>
              </w:rPr>
            </w:pPr>
            <w:r w:rsidRPr="001163F9">
              <w:rPr>
                <w:b/>
                <w:i/>
                <w:lang w:eastAsia="ar-SA"/>
              </w:rPr>
              <w:t>Pozīcijia</w:t>
            </w:r>
          </w:p>
        </w:tc>
        <w:tc>
          <w:tcPr>
            <w:tcW w:w="7289" w:type="dxa"/>
            <w:vAlign w:val="center"/>
          </w:tcPr>
          <w:p w:rsidR="001163F9" w:rsidRPr="001163F9" w:rsidRDefault="001163F9" w:rsidP="001163F9">
            <w:pPr>
              <w:widowControl/>
              <w:suppressAutoHyphens/>
              <w:jc w:val="center"/>
              <w:rPr>
                <w:b/>
                <w:lang w:eastAsia="ar-SA"/>
              </w:rPr>
            </w:pPr>
            <w:r w:rsidRPr="001163F9">
              <w:rPr>
                <w:b/>
                <w:i/>
                <w:lang w:eastAsia="ar-SA"/>
              </w:rPr>
              <w:t>Apraksts/Prasības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Vispārīgas prasības</w:t>
            </w:r>
          </w:p>
        </w:tc>
        <w:tc>
          <w:tcPr>
            <w:tcW w:w="7289" w:type="dxa"/>
          </w:tcPr>
          <w:p w:rsidR="001163F9" w:rsidRPr="001163F9" w:rsidRDefault="001163F9" w:rsidP="001163F9">
            <w:pPr>
              <w:widowControl/>
              <w:suppressAutoHyphens/>
              <w:jc w:val="both"/>
              <w:rPr>
                <w:lang w:eastAsia="ar-SA"/>
              </w:rPr>
            </w:pPr>
            <w:r w:rsidRPr="001163F9">
              <w:rPr>
                <w:lang w:eastAsia="ar-SA"/>
              </w:rPr>
              <w:t xml:space="preserve">Iekārtai komplektā jāiekļauj: </w:t>
            </w:r>
          </w:p>
          <w:p w:rsidR="001163F9" w:rsidRPr="001163F9" w:rsidRDefault="001163F9" w:rsidP="001163F9">
            <w:pPr>
              <w:widowControl/>
              <w:numPr>
                <w:ilvl w:val="0"/>
                <w:numId w:val="48"/>
              </w:numPr>
              <w:suppressAutoHyphens/>
              <w:jc w:val="both"/>
              <w:rPr>
                <w:lang w:eastAsia="ar-SA"/>
              </w:rPr>
            </w:pPr>
            <w:r w:rsidRPr="001163F9">
              <w:rPr>
                <w:lang w:eastAsia="ar-SA"/>
              </w:rPr>
              <w:t>darba stacija;</w:t>
            </w:r>
          </w:p>
          <w:p w:rsidR="001163F9" w:rsidRPr="001163F9" w:rsidRDefault="001163F9" w:rsidP="001163F9">
            <w:pPr>
              <w:widowControl/>
              <w:numPr>
                <w:ilvl w:val="0"/>
                <w:numId w:val="47"/>
              </w:numPr>
              <w:suppressAutoHyphens/>
              <w:jc w:val="both"/>
              <w:rPr>
                <w:lang w:eastAsia="ar-SA"/>
              </w:rPr>
            </w:pPr>
            <w:r w:rsidRPr="001163F9">
              <w:rPr>
                <w:lang w:eastAsia="ar-SA"/>
              </w:rPr>
              <w:t>mikrofons;</w:t>
            </w:r>
          </w:p>
          <w:p w:rsidR="001163F9" w:rsidRPr="001163F9" w:rsidRDefault="001163F9" w:rsidP="001163F9">
            <w:pPr>
              <w:widowControl/>
              <w:numPr>
                <w:ilvl w:val="0"/>
                <w:numId w:val="47"/>
              </w:numPr>
              <w:suppressAutoHyphens/>
              <w:jc w:val="both"/>
              <w:rPr>
                <w:lang w:eastAsia="ar-SA"/>
              </w:rPr>
            </w:pPr>
            <w:r w:rsidRPr="001163F9">
              <w:rPr>
                <w:lang w:eastAsia="ar-SA"/>
              </w:rPr>
              <w:t>videokamera</w:t>
            </w:r>
          </w:p>
          <w:p w:rsidR="001163F9" w:rsidRPr="001163F9" w:rsidRDefault="001163F9" w:rsidP="001163F9">
            <w:pPr>
              <w:widowControl/>
              <w:numPr>
                <w:ilvl w:val="0"/>
                <w:numId w:val="47"/>
              </w:numPr>
              <w:suppressAutoHyphens/>
              <w:jc w:val="both"/>
              <w:rPr>
                <w:lang w:eastAsia="ar-SA"/>
              </w:rPr>
            </w:pPr>
            <w:r w:rsidRPr="001163F9">
              <w:rPr>
                <w:lang w:eastAsia="ar-SA"/>
              </w:rPr>
              <w:t>programmatūra.</w:t>
            </w:r>
          </w:p>
          <w:p w:rsidR="001163F9" w:rsidRPr="001163F9" w:rsidRDefault="001163F9" w:rsidP="001163F9">
            <w:pPr>
              <w:widowControl/>
              <w:suppressAutoHyphens/>
              <w:jc w:val="both"/>
              <w:rPr>
                <w:lang w:eastAsia="ar-SA"/>
              </w:rPr>
            </w:pPr>
            <w:r w:rsidRPr="001163F9">
              <w:rPr>
                <w:lang w:eastAsia="ar-SA"/>
              </w:rPr>
              <w:t>Darba stacijai jābūt:</w:t>
            </w:r>
          </w:p>
          <w:p w:rsidR="001163F9" w:rsidRPr="001163F9" w:rsidRDefault="001163F9" w:rsidP="001163F9">
            <w:pPr>
              <w:widowControl/>
              <w:numPr>
                <w:ilvl w:val="0"/>
                <w:numId w:val="44"/>
              </w:numPr>
              <w:suppressAutoHyphens/>
              <w:jc w:val="both"/>
              <w:rPr>
                <w:lang w:eastAsia="ar-SA"/>
              </w:rPr>
            </w:pPr>
            <w:r w:rsidRPr="001163F9">
              <w:rPr>
                <w:lang w:eastAsia="ar-SA"/>
              </w:rPr>
              <w:t>speciāli atlasītai, konfigurētai un rūpīgi pārbaudītai kopā ar programmatūru;</w:t>
            </w:r>
          </w:p>
          <w:p w:rsidR="001163F9" w:rsidRPr="001163F9" w:rsidRDefault="001163F9" w:rsidP="001163F9">
            <w:pPr>
              <w:widowControl/>
              <w:numPr>
                <w:ilvl w:val="0"/>
                <w:numId w:val="44"/>
              </w:numPr>
              <w:suppressAutoHyphens/>
              <w:jc w:val="both"/>
              <w:rPr>
                <w:lang w:eastAsia="ar-SA"/>
              </w:rPr>
            </w:pPr>
            <w:r w:rsidRPr="001163F9">
              <w:rPr>
                <w:lang w:eastAsia="ar-SA"/>
              </w:rPr>
              <w:t>pietiekami spēcīgai, lai varētu darīt procesora-intensīvu video darbu, ar 3 gadu garantiju;</w:t>
            </w:r>
          </w:p>
          <w:p w:rsidR="001163F9" w:rsidRPr="001163F9" w:rsidRDefault="001163F9" w:rsidP="001163F9">
            <w:pPr>
              <w:widowControl/>
              <w:numPr>
                <w:ilvl w:val="0"/>
                <w:numId w:val="44"/>
              </w:numPr>
              <w:suppressAutoHyphens/>
              <w:jc w:val="both"/>
              <w:rPr>
                <w:lang w:eastAsia="ar-SA"/>
              </w:rPr>
            </w:pPr>
            <w:r w:rsidRPr="001163F9">
              <w:rPr>
                <w:lang w:eastAsia="ar-SA"/>
              </w:rPr>
              <w:t xml:space="preserve">visas programmatūras sastāvdaļas uzstāda un testē pirms piegādes. </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 xml:space="preserve">Darba stacija </w:t>
            </w:r>
          </w:p>
        </w:tc>
        <w:tc>
          <w:tcPr>
            <w:tcW w:w="7289" w:type="dxa"/>
          </w:tcPr>
          <w:p w:rsidR="001163F9" w:rsidRPr="001163F9" w:rsidRDefault="001163F9" w:rsidP="001163F9">
            <w:pPr>
              <w:widowControl/>
              <w:numPr>
                <w:ilvl w:val="0"/>
                <w:numId w:val="45"/>
              </w:numPr>
              <w:suppressAutoHyphens/>
              <w:jc w:val="both"/>
              <w:rPr>
                <w:lang w:eastAsia="ar-SA"/>
              </w:rPr>
            </w:pPr>
            <w:r w:rsidRPr="001163F9">
              <w:rPr>
                <w:lang w:eastAsia="ar-SA"/>
              </w:rPr>
              <w:t xml:space="preserve">Jāpiegādā pilnībā funkcionāla darbstacija. </w:t>
            </w:r>
            <w:r w:rsidRPr="001163F9">
              <w:rPr>
                <w:rFonts w:cs="Monotype Sorts"/>
                <w:bCs/>
                <w:szCs w:val="20"/>
                <w:lang w:eastAsia="ar-SA"/>
              </w:rPr>
              <w:t>Procesoram pēc PassMark testa jāsasniedz vismaz 9500 punkti,</w:t>
            </w:r>
            <w:r w:rsidRPr="001163F9">
              <w:rPr>
                <w:rFonts w:cs="Monotype Sorts"/>
                <w:szCs w:val="20"/>
                <w:lang w:eastAsia="ar-SA"/>
              </w:rPr>
              <w:t xml:space="preserve"> takts frekvence ne mazāka kā 3.7 GHz</w:t>
            </w:r>
            <w:r w:rsidRPr="001163F9">
              <w:rPr>
                <w:lang w:eastAsia="ar-SA"/>
              </w:rPr>
              <w:t>;</w:t>
            </w:r>
          </w:p>
          <w:p w:rsidR="001163F9" w:rsidRPr="001163F9" w:rsidRDefault="001163F9" w:rsidP="001163F9">
            <w:pPr>
              <w:widowControl/>
              <w:numPr>
                <w:ilvl w:val="0"/>
                <w:numId w:val="45"/>
              </w:numPr>
              <w:suppressAutoHyphens/>
              <w:jc w:val="both"/>
              <w:rPr>
                <w:lang w:eastAsia="ar-SA"/>
              </w:rPr>
            </w:pPr>
            <w:r w:rsidRPr="001163F9">
              <w:rPr>
                <w:lang w:eastAsia="ar-SA"/>
              </w:rPr>
              <w:t>8GB DDR3 atmiņa;</w:t>
            </w:r>
          </w:p>
          <w:p w:rsidR="001163F9" w:rsidRPr="001163F9" w:rsidRDefault="001163F9" w:rsidP="001163F9">
            <w:pPr>
              <w:widowControl/>
              <w:numPr>
                <w:ilvl w:val="0"/>
                <w:numId w:val="45"/>
              </w:numPr>
              <w:suppressAutoHyphens/>
              <w:jc w:val="both"/>
              <w:rPr>
                <w:lang w:eastAsia="ar-SA"/>
              </w:rPr>
            </w:pPr>
            <w:r w:rsidRPr="001163F9">
              <w:rPr>
                <w:lang w:eastAsia="ar-SA"/>
              </w:rPr>
              <w:t>1TB HDD;</w:t>
            </w:r>
          </w:p>
          <w:p w:rsidR="001163F9" w:rsidRPr="001163F9" w:rsidRDefault="001163F9" w:rsidP="001163F9">
            <w:pPr>
              <w:widowControl/>
              <w:numPr>
                <w:ilvl w:val="0"/>
                <w:numId w:val="45"/>
              </w:numPr>
              <w:suppressAutoHyphens/>
              <w:jc w:val="both"/>
              <w:rPr>
                <w:lang w:eastAsia="ar-SA"/>
              </w:rPr>
            </w:pPr>
            <w:r w:rsidRPr="001163F9">
              <w:rPr>
                <w:lang w:eastAsia="ar-SA"/>
              </w:rPr>
              <w:t>Videokartei pēc PassMark testa jāsasniedz vismaz 1650 punkti, takts frekvence ne mazāka kā 950 MHz, atmiņa 2GB;</w:t>
            </w:r>
          </w:p>
          <w:p w:rsidR="001163F9" w:rsidRPr="001163F9" w:rsidRDefault="001163F9" w:rsidP="001163F9">
            <w:pPr>
              <w:widowControl/>
              <w:numPr>
                <w:ilvl w:val="0"/>
                <w:numId w:val="45"/>
              </w:numPr>
              <w:suppressAutoHyphens/>
              <w:jc w:val="both"/>
              <w:rPr>
                <w:lang w:eastAsia="ar-SA"/>
              </w:rPr>
            </w:pPr>
            <w:r w:rsidRPr="001163F9">
              <w:rPr>
                <w:lang w:eastAsia="ar-SA"/>
              </w:rPr>
              <w:t>klaviatūra, pele, skaļrunis;</w:t>
            </w:r>
          </w:p>
          <w:p w:rsidR="001163F9" w:rsidRPr="001163F9" w:rsidRDefault="001163F9" w:rsidP="001163F9">
            <w:pPr>
              <w:widowControl/>
              <w:numPr>
                <w:ilvl w:val="0"/>
                <w:numId w:val="45"/>
              </w:numPr>
              <w:suppressAutoHyphens/>
              <w:jc w:val="both"/>
              <w:rPr>
                <w:lang w:eastAsia="ar-SA"/>
              </w:rPr>
            </w:pPr>
            <w:r w:rsidRPr="001163F9">
              <w:rPr>
                <w:lang w:eastAsia="ar-SA"/>
              </w:rPr>
              <w:t>23 collu Full HD monitors;</w:t>
            </w:r>
          </w:p>
          <w:p w:rsidR="001163F9" w:rsidRPr="001163F9" w:rsidRDefault="001163F9" w:rsidP="001163F9">
            <w:pPr>
              <w:widowControl/>
              <w:numPr>
                <w:ilvl w:val="0"/>
                <w:numId w:val="45"/>
              </w:numPr>
              <w:suppressAutoHyphens/>
              <w:jc w:val="both"/>
              <w:rPr>
                <w:lang w:eastAsia="ar-SA"/>
              </w:rPr>
            </w:pPr>
            <w:r w:rsidRPr="001163F9">
              <w:rPr>
                <w:lang w:eastAsia="ar-SA"/>
              </w:rPr>
              <w:t>video informācijas pārveidotājs.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Dienas/nakts videokamera</w:t>
            </w:r>
          </w:p>
        </w:tc>
        <w:tc>
          <w:tcPr>
            <w:tcW w:w="7289" w:type="dxa"/>
          </w:tcPr>
          <w:p w:rsidR="001163F9" w:rsidRPr="001163F9" w:rsidRDefault="001163F9" w:rsidP="001163F9">
            <w:pPr>
              <w:widowControl/>
              <w:numPr>
                <w:ilvl w:val="0"/>
                <w:numId w:val="43"/>
              </w:numPr>
              <w:suppressAutoHyphens/>
              <w:jc w:val="both"/>
              <w:rPr>
                <w:lang w:eastAsia="ar-SA"/>
              </w:rPr>
            </w:pPr>
            <w:r w:rsidRPr="001163F9">
              <w:rPr>
                <w:lang w:eastAsia="ar-SA"/>
              </w:rPr>
              <w:t>Gaismas jutīga kamera;</w:t>
            </w:r>
          </w:p>
          <w:p w:rsidR="001163F9" w:rsidRPr="001163F9" w:rsidRDefault="001163F9" w:rsidP="001163F9">
            <w:pPr>
              <w:widowControl/>
              <w:numPr>
                <w:ilvl w:val="0"/>
                <w:numId w:val="43"/>
              </w:numPr>
              <w:suppressAutoHyphens/>
              <w:jc w:val="both"/>
              <w:rPr>
                <w:lang w:eastAsia="ar-SA"/>
              </w:rPr>
            </w:pPr>
            <w:r w:rsidRPr="001163F9">
              <w:rPr>
                <w:lang w:eastAsia="ar-SA"/>
              </w:rPr>
              <w:t xml:space="preserve">Krāsaina dienas apstākļos un monohroma naktī; </w:t>
            </w:r>
          </w:p>
          <w:p w:rsidR="001163F9" w:rsidRPr="001163F9" w:rsidRDefault="001163F9" w:rsidP="001163F9">
            <w:pPr>
              <w:widowControl/>
              <w:numPr>
                <w:ilvl w:val="0"/>
                <w:numId w:val="43"/>
              </w:numPr>
              <w:suppressAutoHyphens/>
              <w:jc w:val="both"/>
              <w:rPr>
                <w:lang w:eastAsia="ar-SA"/>
              </w:rPr>
            </w:pPr>
            <w:r w:rsidRPr="001163F9">
              <w:rPr>
                <w:lang w:eastAsia="ar-SA"/>
              </w:rPr>
              <w:t>1/2 "CCD displejs;</w:t>
            </w:r>
          </w:p>
          <w:p w:rsidR="001163F9" w:rsidRPr="001163F9" w:rsidRDefault="001163F9" w:rsidP="001163F9">
            <w:pPr>
              <w:widowControl/>
              <w:numPr>
                <w:ilvl w:val="0"/>
                <w:numId w:val="43"/>
              </w:numPr>
              <w:suppressAutoHyphens/>
              <w:jc w:val="both"/>
              <w:rPr>
                <w:lang w:eastAsia="ar-SA"/>
              </w:rPr>
            </w:pPr>
            <w:r w:rsidRPr="001163F9">
              <w:rPr>
                <w:lang w:eastAsia="ar-SA"/>
              </w:rPr>
              <w:t>izšķirtspēja: 752x582;</w:t>
            </w:r>
          </w:p>
          <w:p w:rsidR="001163F9" w:rsidRPr="001163F9" w:rsidRDefault="001163F9" w:rsidP="001163F9">
            <w:pPr>
              <w:widowControl/>
              <w:numPr>
                <w:ilvl w:val="0"/>
                <w:numId w:val="43"/>
              </w:numPr>
              <w:suppressAutoHyphens/>
              <w:jc w:val="both"/>
              <w:rPr>
                <w:lang w:eastAsia="ar-SA"/>
              </w:rPr>
            </w:pPr>
            <w:r w:rsidRPr="001163F9">
              <w:rPr>
                <w:lang w:eastAsia="ar-SA"/>
              </w:rPr>
              <w:t>0,09 lux krāsu;</w:t>
            </w:r>
          </w:p>
          <w:p w:rsidR="001163F9" w:rsidRPr="001163F9" w:rsidRDefault="001163F9" w:rsidP="001163F9">
            <w:pPr>
              <w:widowControl/>
              <w:numPr>
                <w:ilvl w:val="0"/>
                <w:numId w:val="43"/>
              </w:numPr>
              <w:suppressAutoHyphens/>
              <w:jc w:val="both"/>
              <w:rPr>
                <w:lang w:eastAsia="ar-SA"/>
              </w:rPr>
            </w:pPr>
            <w:r w:rsidRPr="001163F9">
              <w:rPr>
                <w:lang w:eastAsia="ar-SA"/>
              </w:rPr>
              <w:t>0,008 lux melnbaltajiem;</w:t>
            </w:r>
          </w:p>
          <w:p w:rsidR="001163F9" w:rsidRPr="001163F9" w:rsidRDefault="001163F9" w:rsidP="001163F9">
            <w:pPr>
              <w:widowControl/>
              <w:numPr>
                <w:ilvl w:val="0"/>
                <w:numId w:val="43"/>
              </w:numPr>
              <w:suppressAutoHyphens/>
              <w:contextualSpacing/>
              <w:jc w:val="both"/>
            </w:pPr>
            <w:r w:rsidRPr="001163F9">
              <w:t>480 TV līnijas.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Apkopoto datu parametri</w:t>
            </w:r>
          </w:p>
        </w:tc>
        <w:tc>
          <w:tcPr>
            <w:tcW w:w="7289" w:type="dxa"/>
          </w:tcPr>
          <w:p w:rsidR="001163F9" w:rsidRPr="001163F9" w:rsidRDefault="001163F9" w:rsidP="001163F9">
            <w:pPr>
              <w:widowControl/>
              <w:suppressAutoHyphens/>
              <w:rPr>
                <w:lang w:eastAsia="ar-SA"/>
              </w:rPr>
            </w:pPr>
            <w:r w:rsidRPr="001163F9">
              <w:rPr>
                <w:lang w:eastAsia="ar-SA"/>
              </w:rPr>
              <w:t>Jāreģistrē vismaz šādi dati:</w:t>
            </w:r>
          </w:p>
          <w:p w:rsidR="001163F9" w:rsidRPr="001163F9" w:rsidRDefault="001163F9" w:rsidP="001163F9">
            <w:pPr>
              <w:widowControl/>
              <w:numPr>
                <w:ilvl w:val="0"/>
                <w:numId w:val="38"/>
              </w:numPr>
              <w:suppressAutoHyphens/>
              <w:jc w:val="both"/>
              <w:rPr>
                <w:lang w:eastAsia="ar-SA"/>
              </w:rPr>
            </w:pPr>
            <w:r w:rsidRPr="001163F9">
              <w:rPr>
                <w:lang w:eastAsia="ar-SA"/>
              </w:rPr>
              <w:t>ātrums;</w:t>
            </w:r>
          </w:p>
          <w:p w:rsidR="001163F9" w:rsidRPr="001163F9" w:rsidRDefault="001163F9" w:rsidP="001163F9">
            <w:pPr>
              <w:widowControl/>
              <w:numPr>
                <w:ilvl w:val="0"/>
                <w:numId w:val="38"/>
              </w:numPr>
              <w:suppressAutoHyphens/>
              <w:jc w:val="both"/>
              <w:rPr>
                <w:lang w:eastAsia="ar-SA"/>
              </w:rPr>
            </w:pPr>
            <w:r w:rsidRPr="001163F9">
              <w:rPr>
                <w:lang w:eastAsia="ar-SA"/>
              </w:rPr>
              <w:t>distance;</w:t>
            </w:r>
          </w:p>
          <w:p w:rsidR="001163F9" w:rsidRPr="001163F9" w:rsidRDefault="001163F9" w:rsidP="001163F9">
            <w:pPr>
              <w:widowControl/>
              <w:numPr>
                <w:ilvl w:val="0"/>
                <w:numId w:val="38"/>
              </w:numPr>
              <w:suppressAutoHyphens/>
              <w:jc w:val="both"/>
              <w:rPr>
                <w:lang w:eastAsia="ar-SA"/>
              </w:rPr>
            </w:pPr>
            <w:r w:rsidRPr="001163F9">
              <w:rPr>
                <w:lang w:eastAsia="ar-SA"/>
              </w:rPr>
              <w:t>pavadītais laiks noteiktā zonā;</w:t>
            </w:r>
          </w:p>
          <w:p w:rsidR="001163F9" w:rsidRPr="001163F9" w:rsidRDefault="001163F9" w:rsidP="001163F9">
            <w:pPr>
              <w:widowControl/>
              <w:numPr>
                <w:ilvl w:val="0"/>
                <w:numId w:val="38"/>
              </w:numPr>
              <w:suppressAutoHyphens/>
              <w:jc w:val="both"/>
              <w:rPr>
                <w:lang w:eastAsia="ar-SA"/>
              </w:rPr>
            </w:pPr>
            <w:r w:rsidRPr="001163F9">
              <w:rPr>
                <w:lang w:eastAsia="ar-SA"/>
              </w:rPr>
              <w:t>nekustīgi pavadītais laiks (baiļu izpausmju mērījums);</w:t>
            </w:r>
          </w:p>
          <w:p w:rsidR="001163F9" w:rsidRPr="001163F9" w:rsidRDefault="001163F9" w:rsidP="001163F9">
            <w:pPr>
              <w:widowControl/>
              <w:numPr>
                <w:ilvl w:val="0"/>
                <w:numId w:val="38"/>
              </w:numPr>
              <w:suppressAutoHyphens/>
              <w:jc w:val="both"/>
              <w:rPr>
                <w:lang w:eastAsia="ar-SA"/>
              </w:rPr>
            </w:pPr>
            <w:r w:rsidRPr="001163F9">
              <w:rPr>
                <w:lang w:eastAsia="ar-SA"/>
              </w:rPr>
              <w:t>rotācijas (smadzeņu defekti).</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lastRenderedPageBreak/>
              <w:t>Datu atlases iespējas</w:t>
            </w:r>
          </w:p>
        </w:tc>
        <w:tc>
          <w:tcPr>
            <w:tcW w:w="7289" w:type="dxa"/>
          </w:tcPr>
          <w:p w:rsidR="001163F9" w:rsidRPr="001163F9" w:rsidRDefault="001163F9" w:rsidP="001163F9">
            <w:pPr>
              <w:widowControl/>
              <w:suppressAutoHyphens/>
              <w:rPr>
                <w:lang w:eastAsia="ar-SA"/>
              </w:rPr>
            </w:pPr>
            <w:r w:rsidRPr="001163F9">
              <w:rPr>
                <w:lang w:eastAsia="ar-SA"/>
              </w:rPr>
              <w:t xml:space="preserve">Jābūt vismaz šādām datu atlases iespējām: </w:t>
            </w:r>
          </w:p>
          <w:p w:rsidR="001163F9" w:rsidRPr="001163F9" w:rsidRDefault="001163F9" w:rsidP="001163F9">
            <w:pPr>
              <w:widowControl/>
              <w:numPr>
                <w:ilvl w:val="0"/>
                <w:numId w:val="46"/>
              </w:numPr>
              <w:suppressAutoHyphens/>
              <w:jc w:val="both"/>
              <w:rPr>
                <w:lang w:eastAsia="ar-SA"/>
              </w:rPr>
            </w:pPr>
            <w:r w:rsidRPr="001163F9">
              <w:rPr>
                <w:lang w:eastAsia="ar-SA"/>
              </w:rPr>
              <w:t xml:space="preserve"> video ierakstu un vai daļas no ierakstu atlase;</w:t>
            </w:r>
          </w:p>
          <w:p w:rsidR="001163F9" w:rsidRPr="001163F9" w:rsidRDefault="001163F9" w:rsidP="001163F9">
            <w:pPr>
              <w:widowControl/>
              <w:numPr>
                <w:ilvl w:val="0"/>
                <w:numId w:val="42"/>
              </w:numPr>
              <w:suppressAutoHyphens/>
              <w:jc w:val="both"/>
              <w:rPr>
                <w:lang w:eastAsia="ar-SA"/>
              </w:rPr>
            </w:pPr>
            <w:r w:rsidRPr="001163F9">
              <w:rPr>
                <w:lang w:eastAsia="ar-SA"/>
              </w:rPr>
              <w:t>atlase pēc eksperimentālajām grupām;</w:t>
            </w:r>
          </w:p>
          <w:p w:rsidR="001163F9" w:rsidRPr="001163F9" w:rsidRDefault="001163F9" w:rsidP="001163F9">
            <w:pPr>
              <w:widowControl/>
              <w:numPr>
                <w:ilvl w:val="0"/>
                <w:numId w:val="42"/>
              </w:numPr>
              <w:suppressAutoHyphens/>
              <w:jc w:val="both"/>
              <w:rPr>
                <w:lang w:eastAsia="ar-SA"/>
              </w:rPr>
            </w:pPr>
            <w:r w:rsidRPr="001163F9">
              <w:rPr>
                <w:lang w:eastAsia="ar-SA"/>
              </w:rPr>
              <w:t xml:space="preserve"> kombinēto datu atlase. </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 xml:space="preserve">Jābūt vismaz sekojošām funkcijām </w:t>
            </w:r>
          </w:p>
        </w:tc>
        <w:tc>
          <w:tcPr>
            <w:tcW w:w="7289" w:type="dxa"/>
          </w:tcPr>
          <w:p w:rsidR="001163F9" w:rsidRPr="001163F9" w:rsidRDefault="001163F9" w:rsidP="001163F9">
            <w:pPr>
              <w:widowControl/>
              <w:numPr>
                <w:ilvl w:val="0"/>
                <w:numId w:val="37"/>
              </w:numPr>
              <w:suppressAutoHyphens/>
              <w:contextualSpacing/>
              <w:jc w:val="both"/>
            </w:pPr>
            <w:r w:rsidRPr="001163F9">
              <w:t>ķermeņa centra noteikšana;</w:t>
            </w:r>
          </w:p>
          <w:p w:rsidR="001163F9" w:rsidRPr="001163F9" w:rsidRDefault="001163F9" w:rsidP="001163F9">
            <w:pPr>
              <w:widowControl/>
              <w:numPr>
                <w:ilvl w:val="0"/>
                <w:numId w:val="37"/>
              </w:numPr>
              <w:suppressAutoHyphens/>
              <w:contextualSpacing/>
              <w:jc w:val="both"/>
            </w:pPr>
            <w:r w:rsidRPr="001163F9">
              <w:t>uzstādījumu automātiska noteikšana - pamatojoties uz video failu vai pašreizējo failu, jābūt noklusējuma konstatēšanas iestatījumam;</w:t>
            </w:r>
          </w:p>
          <w:p w:rsidR="001163F9" w:rsidRPr="001163F9" w:rsidRDefault="001163F9" w:rsidP="001163F9">
            <w:pPr>
              <w:widowControl/>
              <w:numPr>
                <w:ilvl w:val="0"/>
                <w:numId w:val="37"/>
              </w:numPr>
              <w:suppressAutoHyphens/>
              <w:contextualSpacing/>
              <w:jc w:val="both"/>
            </w:pPr>
            <w:r w:rsidRPr="001163F9">
              <w:t>aktivitātes noteikšana, kas nosaka izmaiņas arēnā katram kadram, neņemot vērā dzīvnieka lokalizācijas izmaiņas (imobilizācijas noteikšanai);</w:t>
            </w:r>
          </w:p>
          <w:p w:rsidR="001163F9" w:rsidRPr="001163F9" w:rsidRDefault="001163F9" w:rsidP="001163F9">
            <w:pPr>
              <w:widowControl/>
              <w:numPr>
                <w:ilvl w:val="0"/>
                <w:numId w:val="37"/>
              </w:numPr>
              <w:suppressAutoHyphens/>
              <w:contextualSpacing/>
              <w:jc w:val="both"/>
            </w:pPr>
            <w:r w:rsidRPr="001163F9">
              <w:t>aktivitātes noteikšana gadījumā, ja dzīvnieku ir grūti reģistrēt;</w:t>
            </w:r>
          </w:p>
          <w:p w:rsidR="001163F9" w:rsidRPr="001163F9" w:rsidRDefault="001163F9" w:rsidP="001163F9">
            <w:pPr>
              <w:widowControl/>
              <w:numPr>
                <w:ilvl w:val="0"/>
                <w:numId w:val="37"/>
              </w:numPr>
              <w:suppressAutoHyphens/>
              <w:contextualSpacing/>
              <w:jc w:val="both"/>
            </w:pPr>
            <w:r w:rsidRPr="001163F9">
              <w:t>partijas iegūšana funkcija, kas izmanto izmēģinājumu video un ļauj apgūt ierakstu no šiem video;</w:t>
            </w:r>
          </w:p>
          <w:p w:rsidR="001163F9" w:rsidRPr="001163F9" w:rsidRDefault="001163F9" w:rsidP="001163F9">
            <w:pPr>
              <w:widowControl/>
              <w:numPr>
                <w:ilvl w:val="0"/>
                <w:numId w:val="37"/>
              </w:numPr>
              <w:suppressAutoHyphens/>
              <w:contextualSpacing/>
              <w:jc w:val="both"/>
            </w:pPr>
            <w:r w:rsidRPr="001163F9">
              <w:t>automātiska un partijas analīze, kas ļauj analizēt vai izvēli vai visu ierakstu ar vienu pogas spiedienu saskaņā ar izvēlētajiem datiem un mainīgajiem lielumiem;</w:t>
            </w:r>
          </w:p>
          <w:p w:rsidR="001163F9" w:rsidRPr="001163F9" w:rsidRDefault="001163F9" w:rsidP="001163F9">
            <w:pPr>
              <w:widowControl/>
              <w:numPr>
                <w:ilvl w:val="0"/>
                <w:numId w:val="37"/>
              </w:numPr>
              <w:suppressAutoHyphens/>
              <w:contextualSpacing/>
              <w:jc w:val="both"/>
            </w:pPr>
            <w:r w:rsidRPr="001163F9">
              <w:t>integrēta vizualizācija;</w:t>
            </w:r>
          </w:p>
          <w:p w:rsidR="001163F9" w:rsidRPr="001163F9" w:rsidRDefault="001163F9" w:rsidP="001163F9">
            <w:pPr>
              <w:widowControl/>
              <w:numPr>
                <w:ilvl w:val="0"/>
                <w:numId w:val="37"/>
              </w:numPr>
              <w:suppressAutoHyphens/>
              <w:contextualSpacing/>
              <w:jc w:val="both"/>
            </w:pPr>
            <w:r w:rsidRPr="001163F9">
              <w:t>visi parametri (atkarīgo mainīgo), ir pieejami izmantošanai ieraksta kontrolei;</w:t>
            </w:r>
          </w:p>
          <w:p w:rsidR="001163F9" w:rsidRPr="001163F9" w:rsidRDefault="001163F9" w:rsidP="001163F9">
            <w:pPr>
              <w:widowControl/>
              <w:numPr>
                <w:ilvl w:val="0"/>
                <w:numId w:val="37"/>
              </w:numPr>
              <w:suppressAutoHyphens/>
              <w:contextualSpacing/>
              <w:jc w:val="both"/>
            </w:pPr>
            <w:r w:rsidRPr="001163F9">
              <w:t>iespēja noteikt automatizētu ieraksta sākumu vai beigas, kad ir izpildīti iepriekš noteiktie apstākļi;</w:t>
            </w:r>
          </w:p>
          <w:p w:rsidR="001163F9" w:rsidRPr="001163F9" w:rsidRDefault="001163F9" w:rsidP="001163F9">
            <w:pPr>
              <w:widowControl/>
              <w:numPr>
                <w:ilvl w:val="0"/>
                <w:numId w:val="37"/>
              </w:numPr>
              <w:suppressAutoHyphens/>
              <w:contextualSpacing/>
              <w:jc w:val="both"/>
            </w:pPr>
            <w:r w:rsidRPr="001163F9">
              <w:t>iespēja apgūt vairākus izmēģinājumus no pašreizējā video un iestatīt sākuma un beigu nosacījumus un savstarpējo izmēģinājumu intervālus;</w:t>
            </w:r>
          </w:p>
          <w:p w:rsidR="001163F9" w:rsidRPr="001163F9" w:rsidRDefault="001163F9" w:rsidP="001163F9">
            <w:pPr>
              <w:widowControl/>
              <w:numPr>
                <w:ilvl w:val="0"/>
                <w:numId w:val="37"/>
              </w:numPr>
              <w:suppressAutoHyphens/>
              <w:contextualSpacing/>
              <w:jc w:val="both"/>
            </w:pPr>
            <w:r w:rsidRPr="001163F9">
              <w:t>minimālās pārvietošanās attāluma iestatījums;</w:t>
            </w:r>
          </w:p>
          <w:p w:rsidR="001163F9" w:rsidRPr="001163F9" w:rsidRDefault="001163F9" w:rsidP="001163F9">
            <w:pPr>
              <w:widowControl/>
              <w:numPr>
                <w:ilvl w:val="0"/>
                <w:numId w:val="37"/>
              </w:numPr>
              <w:suppressAutoHyphens/>
              <w:contextualSpacing/>
              <w:jc w:val="both"/>
            </w:pPr>
            <w:r w:rsidRPr="001163F9">
              <w:t>manuālo iestatījumu reģistrēšana;</w:t>
            </w:r>
          </w:p>
          <w:p w:rsidR="001163F9" w:rsidRPr="001163F9" w:rsidRDefault="001163F9" w:rsidP="001163F9">
            <w:pPr>
              <w:widowControl/>
              <w:numPr>
                <w:ilvl w:val="0"/>
                <w:numId w:val="37"/>
              </w:numPr>
              <w:suppressAutoHyphens/>
              <w:contextualSpacing/>
              <w:jc w:val="both"/>
            </w:pPr>
            <w:r w:rsidRPr="001163F9">
              <w:t>vienlaicīgi dzīvais ieraksts un MPEG-4 (vai ekvivalentā) kodējumā (nepieciešama atbilstoša aparatūra), kas ļauj integrēt vizualizācijā iegūto ierakstu un saglabāto video failu;</w:t>
            </w:r>
          </w:p>
          <w:p w:rsidR="001163F9" w:rsidRPr="001163F9" w:rsidRDefault="001163F9" w:rsidP="001163F9">
            <w:pPr>
              <w:widowControl/>
              <w:numPr>
                <w:ilvl w:val="0"/>
                <w:numId w:val="37"/>
              </w:numPr>
              <w:suppressAutoHyphens/>
              <w:contextualSpacing/>
              <w:jc w:val="both"/>
            </w:pPr>
            <w:r w:rsidRPr="001163F9">
              <w:t>iebūvēta analīze par visiem parametriem; izmēģinājumiem un grupu statistiku, kas sniegta tabulās un grafikos;</w:t>
            </w:r>
          </w:p>
          <w:p w:rsidR="001163F9" w:rsidRPr="001163F9" w:rsidRDefault="001163F9" w:rsidP="001163F9">
            <w:pPr>
              <w:widowControl/>
              <w:numPr>
                <w:ilvl w:val="0"/>
                <w:numId w:val="37"/>
              </w:numPr>
              <w:suppressAutoHyphens/>
              <w:contextualSpacing/>
              <w:jc w:val="both"/>
            </w:pPr>
            <w:r w:rsidRPr="001163F9">
              <w:t>zonām jābūt definētām arēnās, lai noteiktu uzvedības parametrus attiecībā uz interesējošām zonām;</w:t>
            </w:r>
          </w:p>
          <w:p w:rsidR="001163F9" w:rsidRPr="001163F9" w:rsidRDefault="001163F9" w:rsidP="001163F9">
            <w:pPr>
              <w:widowControl/>
              <w:numPr>
                <w:ilvl w:val="0"/>
                <w:numId w:val="37"/>
              </w:numPr>
              <w:suppressAutoHyphens/>
              <w:contextualSpacing/>
              <w:jc w:val="both"/>
            </w:pPr>
            <w:r w:rsidRPr="001163F9">
              <w:t>zonas var būt definētas pēc datu iegūšanas un izmantotas turpmākai datu analīzei;</w:t>
            </w:r>
          </w:p>
          <w:p w:rsidR="001163F9" w:rsidRPr="001163F9" w:rsidRDefault="001163F9" w:rsidP="001163F9">
            <w:pPr>
              <w:widowControl/>
              <w:numPr>
                <w:ilvl w:val="0"/>
                <w:numId w:val="37"/>
              </w:numPr>
              <w:suppressAutoHyphens/>
              <w:contextualSpacing/>
              <w:jc w:val="both"/>
            </w:pPr>
            <w:r w:rsidRPr="001163F9">
              <w:t>grafisko attēlu un tabulu eksports kā izejas dati un statistikas dati tālākai analīzei;</w:t>
            </w:r>
          </w:p>
          <w:p w:rsidR="001163F9" w:rsidRPr="001163F9" w:rsidRDefault="001163F9" w:rsidP="001163F9">
            <w:pPr>
              <w:widowControl/>
              <w:numPr>
                <w:ilvl w:val="0"/>
                <w:numId w:val="37"/>
              </w:numPr>
              <w:suppressAutoHyphens/>
              <w:contextualSpacing/>
              <w:jc w:val="both"/>
            </w:pPr>
            <w:r w:rsidRPr="001163F9">
              <w:t>izejas ierakstu rezultātu eksports.</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Platforma</w:t>
            </w:r>
          </w:p>
        </w:tc>
        <w:tc>
          <w:tcPr>
            <w:tcW w:w="7289" w:type="dxa"/>
          </w:tcPr>
          <w:p w:rsidR="001163F9" w:rsidRPr="001163F9" w:rsidRDefault="001163F9" w:rsidP="001163F9">
            <w:pPr>
              <w:widowControl/>
              <w:suppressAutoHyphens/>
              <w:rPr>
                <w:lang w:eastAsia="ar-SA"/>
              </w:rPr>
            </w:pPr>
            <w:r w:rsidRPr="001163F9">
              <w:rPr>
                <w:lang w:eastAsia="ar-SA"/>
              </w:rPr>
              <w:t>Programmatūras paketei ir jābūt saderīgai ar vismaz Mac, Windows un Linux operētājsistēmām</w:t>
            </w:r>
          </w:p>
        </w:tc>
      </w:tr>
      <w:tr w:rsidR="001163F9" w:rsidRPr="001163F9" w:rsidTr="001163F9">
        <w:tc>
          <w:tcPr>
            <w:tcW w:w="1608" w:type="dxa"/>
          </w:tcPr>
          <w:p w:rsidR="001163F9" w:rsidRPr="001163F9" w:rsidRDefault="001163F9" w:rsidP="001163F9">
            <w:pPr>
              <w:widowControl/>
              <w:suppressAutoHyphens/>
              <w:rPr>
                <w:lang w:eastAsia="ar-SA"/>
              </w:rPr>
            </w:pPr>
            <w:r w:rsidRPr="001163F9">
              <w:rPr>
                <w:lang w:eastAsia="ar-SA"/>
              </w:rPr>
              <w:t>Ziņojuma formāts</w:t>
            </w:r>
          </w:p>
        </w:tc>
        <w:tc>
          <w:tcPr>
            <w:tcW w:w="7289" w:type="dxa"/>
          </w:tcPr>
          <w:p w:rsidR="001163F9" w:rsidRPr="001163F9" w:rsidRDefault="001163F9" w:rsidP="001163F9">
            <w:pPr>
              <w:widowControl/>
              <w:suppressAutoHyphens/>
              <w:rPr>
                <w:lang w:eastAsia="ar-SA"/>
              </w:rPr>
            </w:pPr>
            <w:r w:rsidRPr="001163F9">
              <w:rPr>
                <w:lang w:eastAsia="ar-SA"/>
              </w:rPr>
              <w:t>Notikumi-laikā kopā ar reģistrētajiem datiem un video failu, lai nodrošinātu tūlītēju izpratni par datiem.</w:t>
            </w:r>
          </w:p>
        </w:tc>
      </w:tr>
    </w:tbl>
    <w:p w:rsidR="001163F9" w:rsidRDefault="001163F9" w:rsidP="00EE6476">
      <w:pPr>
        <w:rPr>
          <w:b/>
          <w:szCs w:val="20"/>
          <w:lang w:eastAsia="ar-SA"/>
        </w:rPr>
      </w:pPr>
    </w:p>
    <w:p w:rsidR="001163F9" w:rsidRPr="001163F9" w:rsidRDefault="001163F9" w:rsidP="00EE6476">
      <w:pPr>
        <w:rPr>
          <w:b/>
          <w:szCs w:val="20"/>
          <w:lang w:eastAsia="ar-SA"/>
        </w:rPr>
      </w:pPr>
      <w:r w:rsidRPr="001163F9">
        <w:rPr>
          <w:b/>
          <w:szCs w:val="20"/>
          <w:lang w:eastAsia="ar-SA"/>
        </w:rPr>
        <w:t>PIEVIENOJAMIE DOKUMENTI</w:t>
      </w:r>
    </w:p>
    <w:p w:rsidR="001163F9" w:rsidRDefault="001163F9" w:rsidP="00EE6476">
      <w:pPr>
        <w:rPr>
          <w:szCs w:val="20"/>
          <w:lang w:eastAsia="ar-SA"/>
        </w:rPr>
      </w:pPr>
      <w:r w:rsidRPr="001163F9">
        <w:rPr>
          <w:szCs w:val="20"/>
          <w:lang w:eastAsia="ar-SA"/>
        </w:rPr>
        <w:t>Detalizēta mazo dzīvnieku video novērošanas sistēmas lietošanas instrukcija</w:t>
      </w:r>
      <w:r>
        <w:rPr>
          <w:szCs w:val="20"/>
          <w:lang w:eastAsia="ar-SA"/>
        </w:rPr>
        <w:t xml:space="preserve"> latviešu vai </w:t>
      </w:r>
      <w:r w:rsidRPr="001163F9">
        <w:rPr>
          <w:szCs w:val="20"/>
          <w:lang w:eastAsia="ar-SA"/>
        </w:rPr>
        <w:t xml:space="preserve"> angļu valodā.</w:t>
      </w:r>
    </w:p>
    <w:p w:rsidR="00EE6476" w:rsidRPr="001163F9" w:rsidRDefault="00EE6476" w:rsidP="00EE6476">
      <w:pPr>
        <w:rPr>
          <w:szCs w:val="20"/>
          <w:lang w:eastAsia="ar-SA"/>
        </w:rPr>
      </w:pPr>
    </w:p>
    <w:p w:rsidR="001163F9" w:rsidRPr="001163F9" w:rsidRDefault="001163F9" w:rsidP="00EE6476">
      <w:pPr>
        <w:rPr>
          <w:b/>
          <w:szCs w:val="20"/>
          <w:lang w:eastAsia="ar-SA"/>
        </w:rPr>
      </w:pPr>
      <w:r w:rsidRPr="001163F9">
        <w:rPr>
          <w:b/>
          <w:szCs w:val="20"/>
          <w:lang w:eastAsia="ar-SA"/>
        </w:rPr>
        <w:t>PIEGĀDES VIETA</w:t>
      </w:r>
    </w:p>
    <w:p w:rsidR="001163F9" w:rsidRDefault="001163F9" w:rsidP="00EE6476">
      <w:pPr>
        <w:rPr>
          <w:szCs w:val="20"/>
          <w:lang w:eastAsia="sv-SE"/>
        </w:rPr>
      </w:pPr>
      <w:r w:rsidRPr="001163F9">
        <w:rPr>
          <w:szCs w:val="20"/>
          <w:lang w:eastAsia="ar-SA"/>
        </w:rPr>
        <w:t xml:space="preserve">Mazo dzīvnieku video novērošanas sistēma </w:t>
      </w:r>
      <w:r w:rsidRPr="001163F9">
        <w:rPr>
          <w:szCs w:val="20"/>
          <w:lang w:eastAsia="sv-SE"/>
        </w:rPr>
        <w:t xml:space="preserve">jāpiegādā uz Latvijas Organiskās sintēzes </w:t>
      </w:r>
      <w:r w:rsidRPr="001163F9">
        <w:rPr>
          <w:szCs w:val="20"/>
          <w:lang w:eastAsia="sv-SE"/>
        </w:rPr>
        <w:lastRenderedPageBreak/>
        <w:t>institūtu Aizkraukles iela 21, LV-1006, Rīga, Latvija.</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 xml:space="preserve">PIEGĀDES PLĀNS UN LAIKS </w:t>
      </w:r>
    </w:p>
    <w:p w:rsidR="001163F9" w:rsidRDefault="001163F9" w:rsidP="00EE6476">
      <w:pPr>
        <w:rPr>
          <w:szCs w:val="20"/>
          <w:lang w:eastAsia="sv-SE"/>
        </w:rPr>
      </w:pPr>
      <w:r w:rsidRPr="001163F9">
        <w:rPr>
          <w:szCs w:val="20"/>
          <w:lang w:eastAsia="sv-SE"/>
        </w:rPr>
        <w:t xml:space="preserve">Piegādes laiks ir līdz </w:t>
      </w:r>
      <w:r>
        <w:rPr>
          <w:szCs w:val="20"/>
          <w:lang w:eastAsia="sv-SE"/>
        </w:rPr>
        <w:t>trīs mēnešu laikā no līguma noslēgšanas dienas.</w:t>
      </w:r>
      <w:r w:rsidRPr="001163F9">
        <w:rPr>
          <w:szCs w:val="20"/>
          <w:lang w:eastAsia="sv-SE"/>
        </w:rPr>
        <w:t xml:space="preserve"> </w:t>
      </w:r>
    </w:p>
    <w:p w:rsidR="00EE6476" w:rsidRPr="001163F9" w:rsidRDefault="00EE6476" w:rsidP="00EE6476">
      <w:pPr>
        <w:rPr>
          <w:szCs w:val="20"/>
          <w:lang w:eastAsia="sv-SE"/>
        </w:rPr>
      </w:pPr>
    </w:p>
    <w:p w:rsidR="001163F9" w:rsidRPr="001163F9" w:rsidRDefault="001163F9" w:rsidP="00EE6476">
      <w:pPr>
        <w:rPr>
          <w:b/>
          <w:szCs w:val="20"/>
          <w:lang w:eastAsia="ar-SA"/>
        </w:rPr>
      </w:pPr>
      <w:r w:rsidRPr="001163F9">
        <w:rPr>
          <w:b/>
          <w:szCs w:val="20"/>
          <w:lang w:eastAsia="ar-SA"/>
        </w:rPr>
        <w:t>PĒCPĀRDOŠANAS PAKALPOJUMI</w:t>
      </w:r>
    </w:p>
    <w:p w:rsidR="001163F9" w:rsidRPr="001163F9" w:rsidRDefault="001163F9" w:rsidP="00EE6476">
      <w:pPr>
        <w:rPr>
          <w:snapToGrid w:val="0"/>
          <w:szCs w:val="20"/>
          <w:lang w:eastAsia="ar-SA"/>
        </w:rPr>
      </w:pPr>
      <w:r w:rsidRPr="001163F9">
        <w:rPr>
          <w:szCs w:val="20"/>
          <w:lang w:eastAsia="ar-SA"/>
        </w:rPr>
        <w:t>Mazo dzīvnieku video novērošanas sistēmai</w:t>
      </w:r>
      <w:r w:rsidRPr="001163F9">
        <w:rPr>
          <w:rFonts w:cs="Monotype Sorts"/>
          <w:szCs w:val="20"/>
          <w:lang w:eastAsia="ar-SA"/>
        </w:rPr>
        <w:t xml:space="preserve"> </w:t>
      </w:r>
      <w:r w:rsidRPr="001163F9">
        <w:rPr>
          <w:szCs w:val="20"/>
          <w:lang w:eastAsia="ar-SA"/>
        </w:rPr>
        <w:t>jābūt vismaz 3 gadu garantijai.</w:t>
      </w:r>
    </w:p>
    <w:p w:rsidR="008D4873" w:rsidRDefault="008D4873">
      <w:pPr>
        <w:widowControl/>
        <w:rPr>
          <w:i/>
          <w:lang w:eastAsia="lv-LV"/>
        </w:rPr>
      </w:pPr>
    </w:p>
    <w:p w:rsidR="008D4873" w:rsidRDefault="008D4873">
      <w:pPr>
        <w:widowControl/>
        <w:rPr>
          <w:i/>
          <w:lang w:eastAsia="lv-LV"/>
        </w:rPr>
      </w:pPr>
    </w:p>
    <w:p w:rsidR="008D4873" w:rsidRDefault="008D4873">
      <w:pPr>
        <w:widowControl/>
        <w:rPr>
          <w:lang w:eastAsia="zh-CN"/>
        </w:rPr>
      </w:pPr>
      <w:r>
        <w:rPr>
          <w:lang w:eastAsia="zh-CN"/>
        </w:rPr>
        <w:br w:type="page"/>
      </w:r>
    </w:p>
    <w:p w:rsidR="00C22C37" w:rsidRDefault="00C22C37">
      <w:pPr>
        <w:widowControl/>
      </w:pPr>
    </w:p>
    <w:p w:rsidR="006D45FA" w:rsidRPr="003132FB" w:rsidRDefault="006D45FA" w:rsidP="00185DB1"/>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9267EC" w:rsidRPr="003132FB" w:rsidRDefault="009267EC" w:rsidP="009267EC">
      <w:pPr>
        <w:jc w:val="center"/>
        <w:rPr>
          <w:b/>
          <w:sz w:val="32"/>
          <w:szCs w:val="32"/>
        </w:rPr>
      </w:pPr>
      <w:r w:rsidRPr="003132FB">
        <w:rPr>
          <w:b/>
          <w:sz w:val="32"/>
          <w:szCs w:val="32"/>
        </w:rPr>
        <w:t>III.   NODAĻA</w:t>
      </w:r>
    </w:p>
    <w:p w:rsidR="009267EC" w:rsidRPr="003132FB" w:rsidRDefault="009267EC" w:rsidP="009267EC">
      <w:pPr>
        <w:jc w:val="center"/>
        <w:rPr>
          <w:b/>
          <w:sz w:val="32"/>
          <w:szCs w:val="32"/>
        </w:rPr>
      </w:pPr>
    </w:p>
    <w:p w:rsidR="009267EC" w:rsidRPr="003132FB" w:rsidRDefault="009267EC" w:rsidP="00BA0C6D">
      <w:pPr>
        <w:pStyle w:val="Heading1"/>
        <w:numPr>
          <w:ilvl w:val="0"/>
          <w:numId w:val="0"/>
        </w:numPr>
        <w:ind w:left="432"/>
        <w:jc w:val="center"/>
        <w:rPr>
          <w:rFonts w:ascii="Times New Roman" w:hAnsi="Times New Roman" w:cs="Times New Roman"/>
          <w:lang w:val="lv-LV"/>
        </w:rPr>
      </w:pPr>
      <w:bookmarkStart w:id="49" w:name="_Toc418122476"/>
      <w:bookmarkStart w:id="50" w:name="LĪGUMA_PROJEKTS_III"/>
      <w:r w:rsidRPr="003132FB">
        <w:rPr>
          <w:rFonts w:ascii="Times New Roman" w:hAnsi="Times New Roman" w:cs="Times New Roman"/>
          <w:lang w:val="lv-LV"/>
        </w:rPr>
        <w:t>LĪGUMA  PROJEKTS</w:t>
      </w:r>
      <w:bookmarkEnd w:id="49"/>
    </w:p>
    <w:bookmarkEnd w:id="50"/>
    <w:p w:rsidR="001C448B" w:rsidRPr="003132FB" w:rsidRDefault="00CD63AB" w:rsidP="001C448B">
      <w:pPr>
        <w:pStyle w:val="Footer"/>
        <w:tabs>
          <w:tab w:val="clear" w:pos="4153"/>
          <w:tab w:val="clear" w:pos="8306"/>
        </w:tabs>
        <w:rPr>
          <w:b/>
        </w:rPr>
      </w:pPr>
      <w:r w:rsidRPr="003132FB">
        <w:br w:type="page"/>
      </w:r>
    </w:p>
    <w:p w:rsidR="001C448B" w:rsidRPr="003132FB" w:rsidRDefault="001C448B" w:rsidP="001C448B">
      <w:pPr>
        <w:widowControl/>
        <w:rPr>
          <w:szCs w:val="20"/>
          <w:lang w:eastAsia="lv-LV"/>
        </w:rPr>
      </w:pPr>
    </w:p>
    <w:p w:rsidR="0080386A" w:rsidRPr="003132FB" w:rsidRDefault="0080386A" w:rsidP="0080386A">
      <w:pPr>
        <w:pStyle w:val="Title"/>
        <w:outlineLvl w:val="9"/>
        <w:rPr>
          <w:rFonts w:ascii="Times New Roman" w:hAnsi="Times New Roman"/>
          <w:szCs w:val="20"/>
        </w:rPr>
      </w:pPr>
      <w:bookmarkStart w:id="51" w:name="_Toc289092137"/>
      <w:bookmarkStart w:id="52" w:name="_Toc289172682"/>
      <w:bookmarkStart w:id="53" w:name="_Toc289174422"/>
      <w:bookmarkStart w:id="54" w:name="_Toc289183520"/>
      <w:bookmarkStart w:id="55" w:name="_Toc313361958"/>
      <w:bookmarkStart w:id="56" w:name="_Toc313875857"/>
      <w:r w:rsidRPr="003132FB">
        <w:rPr>
          <w:rFonts w:ascii="Times New Roman" w:hAnsi="Times New Roman"/>
          <w:szCs w:val="20"/>
        </w:rPr>
        <w:t>LĪGUMS Nr.</w:t>
      </w:r>
      <w:bookmarkEnd w:id="51"/>
      <w:bookmarkEnd w:id="52"/>
      <w:bookmarkEnd w:id="53"/>
      <w:bookmarkEnd w:id="54"/>
      <w:bookmarkEnd w:id="55"/>
      <w:bookmarkEnd w:id="56"/>
      <w:r w:rsidRPr="003132FB">
        <w:rPr>
          <w:rFonts w:ascii="Times New Roman" w:hAnsi="Times New Roman"/>
          <w:szCs w:val="20"/>
        </w:rPr>
        <w:t xml:space="preserve"> </w:t>
      </w:r>
    </w:p>
    <w:p w:rsidR="0080386A" w:rsidRPr="003132FB" w:rsidRDefault="0080386A" w:rsidP="0080386A">
      <w:pPr>
        <w:pStyle w:val="Title"/>
        <w:outlineLvl w:val="9"/>
        <w:rPr>
          <w:rFonts w:ascii="Times New Roman" w:hAnsi="Times New Roman"/>
          <w:sz w:val="26"/>
          <w:szCs w:val="26"/>
        </w:rPr>
      </w:pPr>
      <w:bookmarkStart w:id="57" w:name="_Toc289092138"/>
      <w:bookmarkStart w:id="58" w:name="_Toc289172683"/>
      <w:bookmarkStart w:id="59" w:name="_Toc289174423"/>
      <w:bookmarkStart w:id="60" w:name="_Toc289183521"/>
      <w:bookmarkStart w:id="61" w:name="_Toc313361959"/>
      <w:bookmarkStart w:id="62" w:name="_Toc313875858"/>
      <w:r w:rsidRPr="003132FB">
        <w:rPr>
          <w:rFonts w:ascii="Times New Roman" w:hAnsi="Times New Roman"/>
          <w:color w:val="000000"/>
          <w:spacing w:val="-1"/>
          <w:sz w:val="26"/>
          <w:szCs w:val="26"/>
        </w:rPr>
        <w:t>&lt;</w:t>
      </w:r>
      <w:smartTag w:uri="schemas-tilde-lv/tildestengine" w:element="veidnes">
        <w:smartTagPr>
          <w:attr w:name="text" w:val="līguma"/>
          <w:attr w:name="id" w:val="-1"/>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57"/>
      <w:bookmarkEnd w:id="58"/>
      <w:bookmarkEnd w:id="59"/>
      <w:bookmarkEnd w:id="60"/>
      <w:bookmarkEnd w:id="61"/>
      <w:bookmarkEnd w:id="62"/>
    </w:p>
    <w:p w:rsidR="0080386A" w:rsidRPr="003132FB" w:rsidRDefault="0080386A" w:rsidP="0080386A">
      <w:pPr>
        <w:widowControl/>
        <w:jc w:val="center"/>
        <w:rPr>
          <w:b/>
        </w:rPr>
      </w:pPr>
    </w:p>
    <w:p w:rsidR="0080386A" w:rsidRPr="003132FB" w:rsidRDefault="0080386A" w:rsidP="0080386A">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80386A" w:rsidRPr="003132FB" w:rsidRDefault="0080386A" w:rsidP="0080386A">
      <w:pPr>
        <w:widowControl/>
        <w:jc w:val="right"/>
      </w:pPr>
    </w:p>
    <w:p w:rsidR="0080386A" w:rsidRPr="003132FB" w:rsidRDefault="0080386A" w:rsidP="0080386A">
      <w:pPr>
        <w:widowControl/>
        <w:jc w:val="both"/>
      </w:pPr>
      <w:r w:rsidRPr="003132FB">
        <w:tab/>
      </w:r>
    </w:p>
    <w:p w:rsidR="0080386A" w:rsidRPr="003132FB" w:rsidRDefault="0080386A" w:rsidP="0080386A">
      <w:pPr>
        <w:pStyle w:val="Heading2"/>
        <w:numPr>
          <w:ilvl w:val="0"/>
          <w:numId w:val="0"/>
        </w:numPr>
        <w:jc w:val="center"/>
      </w:pPr>
      <w:bookmarkStart w:id="63" w:name="_Ref313360540"/>
      <w:bookmarkStart w:id="64" w:name="_Toc367361881"/>
      <w:bookmarkStart w:id="65" w:name="_Toc418122477"/>
      <w:r w:rsidRPr="003132FB">
        <w:t>LĪGUMA SPECIĀLIE NOTEIKUMI</w:t>
      </w:r>
      <w:bookmarkEnd w:id="63"/>
      <w:bookmarkEnd w:id="64"/>
      <w:bookmarkEnd w:id="65"/>
    </w:p>
    <w:p w:rsidR="0080386A" w:rsidRPr="003132FB" w:rsidRDefault="0080386A" w:rsidP="0080386A">
      <w:pPr>
        <w:shd w:val="clear" w:color="auto" w:fill="FFFFFF"/>
        <w:tabs>
          <w:tab w:val="left" w:pos="5670"/>
        </w:tabs>
        <w:spacing w:before="245"/>
        <w:ind w:left="19"/>
        <w:jc w:val="both"/>
      </w:pPr>
    </w:p>
    <w:p w:rsidR="0080386A" w:rsidRPr="003132FB" w:rsidRDefault="0080386A" w:rsidP="0080386A">
      <w:pPr>
        <w:jc w:val="both"/>
      </w:pPr>
      <w:r w:rsidRPr="003132FB">
        <w:rPr>
          <w:b/>
        </w:rPr>
        <w:t>Latvijas Organiskās sintēzes institūts</w:t>
      </w:r>
      <w:r w:rsidR="00B46078">
        <w:t>, tā</w:t>
      </w:r>
      <w:r w:rsidRPr="003132FB">
        <w:t xml:space="preserve"> </w:t>
      </w:r>
      <w:r w:rsidRPr="003132FB">
        <w:rPr>
          <w:b/>
        </w:rPr>
        <w:t>direktora</w:t>
      </w:r>
      <w:r w:rsidR="00B46078">
        <w:rPr>
          <w:b/>
        </w:rPr>
        <w:t xml:space="preserve"> Osvalda Pugoviča </w:t>
      </w:r>
      <w:r w:rsidRPr="003132FB">
        <w:t>personā, turpmāk šā līguma tekstā saukts Pasūtītājs, no vienas puses, un</w:t>
      </w:r>
    </w:p>
    <w:p w:rsidR="0080386A" w:rsidRPr="003132FB" w:rsidRDefault="0080386A" w:rsidP="0080386A">
      <w:pPr>
        <w:jc w:val="both"/>
      </w:pPr>
    </w:p>
    <w:p w:rsidR="0080386A" w:rsidRPr="003132FB" w:rsidRDefault="0080386A" w:rsidP="0080386A">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80386A" w:rsidRPr="003132FB" w:rsidRDefault="0080386A" w:rsidP="0080386A">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80386A" w:rsidRPr="003132FB" w:rsidRDefault="0080386A" w:rsidP="0080386A">
      <w:pPr>
        <w:jc w:val="both"/>
      </w:pPr>
    </w:p>
    <w:p w:rsidR="0080386A" w:rsidRPr="003132FB" w:rsidRDefault="0080386A" w:rsidP="0080386A">
      <w:pPr>
        <w:jc w:val="both"/>
      </w:pPr>
    </w:p>
    <w:p w:rsidR="0080386A" w:rsidRPr="003132FB" w:rsidRDefault="0080386A" w:rsidP="0080386A">
      <w:r w:rsidRPr="003132FB">
        <w:rPr>
          <w:b/>
        </w:rPr>
        <w:t>1. LĪGUMA PRIEKŠMETS</w:t>
      </w:r>
    </w:p>
    <w:p w:rsidR="0080386A" w:rsidRPr="003132FB" w:rsidRDefault="0080386A" w:rsidP="0080386A"/>
    <w:p w:rsidR="0080386A" w:rsidRPr="003132FB" w:rsidRDefault="0080386A" w:rsidP="0080386A">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3132FB" w:rsidRDefault="0080386A" w:rsidP="0080386A">
      <w:pPr>
        <w:ind w:left="540"/>
        <w:jc w:val="both"/>
      </w:pPr>
      <w:r w:rsidRPr="003132FB">
        <w:rPr>
          <w:b/>
        </w:rPr>
        <w:t>&lt;</w:t>
      </w:r>
      <w:r w:rsidRPr="003132FB">
        <w:rPr>
          <w:b/>
          <w:i/>
        </w:rPr>
        <w:t>nosaukums</w:t>
      </w:r>
      <w:r w:rsidRPr="003132FB">
        <w:rPr>
          <w:b/>
        </w:rPr>
        <w:t>&gt;</w:t>
      </w:r>
      <w:r w:rsidRPr="003132FB">
        <w:t xml:space="preserve"> turpmāk tekstā sauktu Prece, </w:t>
      </w:r>
    </w:p>
    <w:p w:rsidR="0080386A" w:rsidRPr="003132FB" w:rsidRDefault="0080386A" w:rsidP="0080386A">
      <w:pPr>
        <w:ind w:left="540"/>
        <w:jc w:val="both"/>
      </w:pPr>
      <w:r w:rsidRPr="003132FB">
        <w:t xml:space="preserve">un sniedz šādus saistītos pakalpojumus: </w:t>
      </w:r>
    </w:p>
    <w:p w:rsidR="0080386A" w:rsidRPr="003132FB" w:rsidRDefault="0080386A" w:rsidP="0080386A">
      <w:pPr>
        <w:ind w:left="540"/>
        <w:jc w:val="both"/>
      </w:pPr>
      <w:r w:rsidRPr="003132FB">
        <w:rPr>
          <w:b/>
        </w:rPr>
        <w:t>Preču uzstādīšanu, Preču pārbaudes un Preču darbības testus</w:t>
      </w:r>
      <w:r w:rsidRPr="003132FB">
        <w:t xml:space="preserve">, turpmāk tekstā saukti Saistītie pakalpojumi. </w:t>
      </w:r>
    </w:p>
    <w:p w:rsidR="0080386A" w:rsidRPr="003132FB" w:rsidRDefault="0080386A" w:rsidP="0080386A">
      <w:pPr>
        <w:jc w:val="both"/>
      </w:pPr>
    </w:p>
    <w:p w:rsidR="0080386A" w:rsidRPr="003132FB" w:rsidRDefault="0080386A" w:rsidP="0080386A">
      <w:pPr>
        <w:tabs>
          <w:tab w:val="left" w:pos="3180"/>
        </w:tabs>
        <w:jc w:val="both"/>
        <w:rPr>
          <w:b/>
        </w:rPr>
      </w:pPr>
    </w:p>
    <w:p w:rsidR="0080386A" w:rsidRPr="003132FB" w:rsidRDefault="0080386A" w:rsidP="0080386A">
      <w:pPr>
        <w:rPr>
          <w:b/>
        </w:rPr>
      </w:pPr>
      <w:r w:rsidRPr="003132FB">
        <w:rPr>
          <w:b/>
        </w:rPr>
        <w:t>2. LĪGUMA DOKUMENTI</w:t>
      </w:r>
    </w:p>
    <w:p w:rsidR="0080386A" w:rsidRPr="003132FB" w:rsidRDefault="0080386A" w:rsidP="0080386A"/>
    <w:p w:rsidR="0080386A" w:rsidRPr="003132FB" w:rsidRDefault="0080386A" w:rsidP="0080386A">
      <w:pPr>
        <w:ind w:left="360" w:hanging="360"/>
        <w:jc w:val="both"/>
      </w:pPr>
      <w:r w:rsidRPr="003132FB">
        <w:t>2.1. Līgums sastāv no sekojošiem dokumentiem, kuri ir uzskatāmi par tā neatņemamu sastāvdaļu:</w:t>
      </w:r>
    </w:p>
    <w:p w:rsidR="0080386A" w:rsidRPr="003132FB" w:rsidRDefault="0080386A" w:rsidP="003610A2">
      <w:pPr>
        <w:numPr>
          <w:ilvl w:val="0"/>
          <w:numId w:val="7"/>
        </w:numPr>
      </w:pPr>
      <w:r w:rsidRPr="003132FB">
        <w:t>Līguma speciālie noteikumi;</w:t>
      </w:r>
    </w:p>
    <w:p w:rsidR="0080386A" w:rsidRPr="003132FB" w:rsidRDefault="0080386A" w:rsidP="003610A2">
      <w:pPr>
        <w:numPr>
          <w:ilvl w:val="0"/>
          <w:numId w:val="7"/>
        </w:numPr>
      </w:pPr>
      <w:r w:rsidRPr="003132FB">
        <w:t>Līguma vispārīgie noteikumi;</w:t>
      </w:r>
    </w:p>
    <w:p w:rsidR="0080386A" w:rsidRPr="003132FB" w:rsidRDefault="0080386A" w:rsidP="003610A2">
      <w:pPr>
        <w:numPr>
          <w:ilvl w:val="0"/>
          <w:numId w:val="7"/>
        </w:numPr>
      </w:pPr>
      <w:r w:rsidRPr="003132FB">
        <w:t>Tehniskās specifikācijas (Līguma Pielikums Nr.1);</w:t>
      </w:r>
    </w:p>
    <w:p w:rsidR="0080386A" w:rsidRPr="003132FB" w:rsidRDefault="0080386A" w:rsidP="003610A2">
      <w:pPr>
        <w:numPr>
          <w:ilvl w:val="0"/>
          <w:numId w:val="7"/>
        </w:numPr>
      </w:pPr>
      <w:r w:rsidRPr="003132FB">
        <w:t>Tehniskais piedāvājums (Līguma Pielikums Nr.2)</w:t>
      </w:r>
    </w:p>
    <w:p w:rsidR="0080386A" w:rsidRPr="003132FB" w:rsidRDefault="0080386A" w:rsidP="003610A2">
      <w:pPr>
        <w:numPr>
          <w:ilvl w:val="0"/>
          <w:numId w:val="7"/>
        </w:numPr>
      </w:pPr>
      <w:r w:rsidRPr="003132FB">
        <w:t>Finanšu piedāvājums, (Līguma Pielikums Nr.3);</w:t>
      </w:r>
    </w:p>
    <w:p w:rsidR="0080386A" w:rsidRPr="003132FB" w:rsidRDefault="0080386A" w:rsidP="003610A2">
      <w:pPr>
        <w:numPr>
          <w:ilvl w:val="0"/>
          <w:numId w:val="7"/>
        </w:numPr>
      </w:pPr>
      <w:r w:rsidRPr="003132FB">
        <w:t>Laika grafiks (Līguma Pielikums Nr.4).</w:t>
      </w:r>
    </w:p>
    <w:p w:rsidR="0080386A" w:rsidRPr="003132FB" w:rsidRDefault="0080386A" w:rsidP="0080386A"/>
    <w:p w:rsidR="0080386A" w:rsidRPr="003132FB" w:rsidRDefault="0080386A" w:rsidP="0080386A">
      <w:pPr>
        <w:ind w:left="360" w:hanging="360"/>
        <w:jc w:val="both"/>
      </w:pPr>
      <w:r w:rsidRPr="003132FB">
        <w:t>2.2. Pretrunu vai nesaskaņu gadījumā starp minētajiem dokumentiem prioritāte ir dokumentiem tādā secībā, kādā tie ir uzskaitīti šajā punktā.</w:t>
      </w:r>
    </w:p>
    <w:p w:rsidR="0080386A" w:rsidRPr="003132FB" w:rsidRDefault="0080386A" w:rsidP="0080386A"/>
    <w:p w:rsidR="0080386A" w:rsidRPr="003132FB" w:rsidRDefault="0080386A" w:rsidP="0080386A"/>
    <w:p w:rsidR="0080386A" w:rsidRPr="003132FB" w:rsidRDefault="0080386A" w:rsidP="0080386A">
      <w:r w:rsidRPr="003132FB">
        <w:rPr>
          <w:b/>
        </w:rPr>
        <w:t>3. LĪGUMA CENA UN NORĒĶINU KĀRTĪBA</w:t>
      </w:r>
    </w:p>
    <w:p w:rsidR="0080386A" w:rsidRPr="003132FB" w:rsidRDefault="0080386A" w:rsidP="0080386A">
      <w:pPr>
        <w:jc w:val="both"/>
      </w:pPr>
    </w:p>
    <w:p w:rsidR="0080386A" w:rsidRPr="003132FB" w:rsidRDefault="0080386A" w:rsidP="0080386A">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 k</w:t>
      </w:r>
      <w:r w:rsidR="002A5A3F" w:rsidRPr="003132FB">
        <w:t xml:space="preserve">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turpmāk tekstā saukta </w:t>
      </w:r>
      <w:smartTag w:uri="schemas-tilde-lv/tildestengine" w:element="veidnes">
        <w:smartTagPr>
          <w:attr w:name="id" w:val="-1"/>
          <w:attr w:name="text" w:val="līguma"/>
        </w:smartTagPr>
        <w:r w:rsidRPr="003132FB">
          <w:t>Līguma</w:t>
        </w:r>
      </w:smartTag>
      <w:r w:rsidRPr="003132FB">
        <w:t xml:space="preserve"> cena.</w:t>
      </w:r>
    </w:p>
    <w:p w:rsidR="0080386A" w:rsidRPr="003132FB" w:rsidRDefault="0080386A" w:rsidP="0080386A">
      <w:pPr>
        <w:jc w:val="both"/>
      </w:pPr>
    </w:p>
    <w:p w:rsidR="0080386A" w:rsidRDefault="0080386A" w:rsidP="007145B5">
      <w:pPr>
        <w:spacing w:after="240"/>
        <w:jc w:val="both"/>
      </w:pPr>
      <w:r w:rsidRPr="003132FB">
        <w:t xml:space="preserve">3.2. </w:t>
      </w:r>
      <w:r w:rsidRPr="00AC71C2">
        <w:rPr>
          <w:u w:val="single"/>
        </w:rPr>
        <w:t>Līguma cenas samaksu Pārdevējam Pasūtītājs veic šādā kārtībā:</w:t>
      </w:r>
    </w:p>
    <w:p w:rsidR="00484B6F" w:rsidRDefault="00484B6F" w:rsidP="003610A2">
      <w:pPr>
        <w:pStyle w:val="ListParagraph"/>
        <w:numPr>
          <w:ilvl w:val="0"/>
          <w:numId w:val="18"/>
        </w:numPr>
        <w:spacing w:after="240"/>
        <w:jc w:val="both"/>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 30 (trīsdesmit) dienu laikā no atbilstoša rēķina un avansa nodrošinājuma saņemšanas no Izpildītāja.</w:t>
      </w:r>
      <w:r>
        <w:t xml:space="preserve"> Izpildītājs drīkst atteikties no avansa saņemšanas.</w:t>
      </w:r>
    </w:p>
    <w:p w:rsidR="00484B6F" w:rsidRPr="007145B5" w:rsidRDefault="00FA09DC" w:rsidP="003610A2">
      <w:pPr>
        <w:pStyle w:val="ListParagraph"/>
        <w:numPr>
          <w:ilvl w:val="0"/>
          <w:numId w:val="18"/>
        </w:numPr>
        <w:spacing w:after="240"/>
        <w:jc w:val="both"/>
      </w:pPr>
      <w:r>
        <w:rPr>
          <w:b/>
          <w:color w:val="000000"/>
          <w:spacing w:val="-2"/>
        </w:rPr>
        <w:t>7</w:t>
      </w:r>
      <w:r w:rsidR="00484B6F" w:rsidRPr="006C5F8B">
        <w:rPr>
          <w:b/>
          <w:color w:val="000000"/>
          <w:spacing w:val="-2"/>
        </w:rPr>
        <w:t xml:space="preserve">0 % </w:t>
      </w:r>
      <w:r w:rsidR="00484B6F" w:rsidRPr="006C5F8B">
        <w:rPr>
          <w:b/>
          <w:color w:val="000000"/>
          <w:spacing w:val="4"/>
        </w:rPr>
        <w:t>(</w:t>
      </w:r>
      <w:r>
        <w:rPr>
          <w:b/>
          <w:color w:val="000000"/>
          <w:spacing w:val="4"/>
        </w:rPr>
        <w:t>septiņdesmit procentus</w:t>
      </w:r>
      <w:r w:rsidR="00484B6F" w:rsidRPr="006C5F8B">
        <w:rPr>
          <w:b/>
          <w:color w:val="000000"/>
          <w:spacing w:val="4"/>
        </w:rPr>
        <w:t xml:space="preserve">) </w:t>
      </w:r>
      <w:r w:rsidR="00484B6F" w:rsidRPr="006C5F8B">
        <w:rPr>
          <w:color w:val="000000"/>
          <w:spacing w:val="4"/>
        </w:rPr>
        <w:t>no kopējās Līguma cenas</w:t>
      </w:r>
      <w:r w:rsidR="00484B6F" w:rsidRPr="006C5F8B">
        <w:rPr>
          <w:color w:val="000000"/>
          <w:spacing w:val="-4"/>
        </w:rPr>
        <w:t xml:space="preserve">, kas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kur PVN (ja attiecināms)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un preces cena, iekļaujot PVN piemērojamā apjomā, ir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564770">
        <w:t>(summa vārdiem)</w:t>
      </w:r>
      <w:r w:rsidR="00484B6F" w:rsidRPr="003132FB">
        <w:t xml:space="preserve"> Pasūtītājs samaksā, kad pabeigta Preču uzstādīšana, veikti, un no Pasūtītāja puses apstiprināti </w:t>
      </w:r>
      <w:r w:rsidR="00AC71C2">
        <w:t xml:space="preserve">Preču </w:t>
      </w:r>
      <w:r w:rsidR="00484B6F" w:rsidRPr="003132FB">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3132FB" w:rsidRDefault="0080386A" w:rsidP="0080386A">
      <w:pPr>
        <w:jc w:val="both"/>
        <w:rPr>
          <w:color w:val="000000"/>
          <w:spacing w:val="-8"/>
        </w:rPr>
      </w:pPr>
    </w:p>
    <w:p w:rsidR="0080386A" w:rsidRPr="003132FB" w:rsidRDefault="0080386A" w:rsidP="0080386A">
      <w:pPr>
        <w:jc w:val="both"/>
        <w:rPr>
          <w:b/>
        </w:rPr>
      </w:pPr>
      <w:r w:rsidRPr="003132FB">
        <w:rPr>
          <w:b/>
        </w:rPr>
        <w:t>4. PIEGĀDES VIETA UN TERMIŅI</w:t>
      </w:r>
    </w:p>
    <w:p w:rsidR="0080386A" w:rsidRPr="003132FB" w:rsidRDefault="0080386A" w:rsidP="0080386A">
      <w:pPr>
        <w:jc w:val="both"/>
        <w:rPr>
          <w:b/>
        </w:rPr>
      </w:pPr>
    </w:p>
    <w:p w:rsidR="0080386A" w:rsidRPr="003132FB" w:rsidRDefault="0080386A" w:rsidP="0080386A">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002A5A3F" w:rsidRPr="003132FB">
        <w:t xml:space="preserve"> (neskaitot garantijas saistības)</w:t>
      </w:r>
      <w:r w:rsidRPr="003132FB">
        <w:t>.</w:t>
      </w:r>
    </w:p>
    <w:p w:rsidR="0080386A" w:rsidRPr="003132FB" w:rsidRDefault="0080386A" w:rsidP="0080386A">
      <w:pPr>
        <w:ind w:left="360" w:hanging="360"/>
        <w:jc w:val="both"/>
      </w:pPr>
    </w:p>
    <w:p w:rsidR="0080386A" w:rsidRPr="003132FB" w:rsidRDefault="0080386A" w:rsidP="0080386A">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80386A" w:rsidRPr="003132FB" w:rsidRDefault="0080386A" w:rsidP="0080386A">
      <w:pPr>
        <w:jc w:val="both"/>
      </w:pPr>
    </w:p>
    <w:p w:rsidR="0080386A" w:rsidRPr="003132FB" w:rsidRDefault="0080386A" w:rsidP="0080386A">
      <w:r w:rsidRPr="003132FB">
        <w:rPr>
          <w:b/>
        </w:rPr>
        <w:t>5. LĪDZĒJU REKVIZĪTI UN PARAKSTI</w:t>
      </w:r>
    </w:p>
    <w:p w:rsidR="0080386A" w:rsidRPr="003132FB" w:rsidRDefault="0080386A" w:rsidP="0080386A">
      <w:pPr>
        <w:ind w:left="360" w:hanging="360"/>
        <w:jc w:val="both"/>
      </w:pPr>
    </w:p>
    <w:p w:rsidR="0080386A" w:rsidRPr="003132FB" w:rsidRDefault="0080386A" w:rsidP="0080386A">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80386A" w:rsidRPr="003132FB" w:rsidRDefault="0080386A" w:rsidP="0080386A">
      <w:pPr>
        <w:ind w:left="360" w:hanging="360"/>
        <w:jc w:val="both"/>
      </w:pPr>
    </w:p>
    <w:p w:rsidR="0080386A" w:rsidRPr="003132FB" w:rsidRDefault="0080386A" w:rsidP="0080386A">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ind w:left="360" w:hanging="360"/>
        <w:jc w:val="both"/>
      </w:pPr>
    </w:p>
    <w:p w:rsidR="0080386A" w:rsidRPr="003132FB" w:rsidRDefault="0080386A" w:rsidP="0080386A">
      <w:pPr>
        <w:ind w:left="360" w:hanging="360"/>
        <w:jc w:val="both"/>
      </w:pPr>
      <w:r w:rsidRPr="003132FB">
        <w:lastRenderedPageBreak/>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jc w:val="both"/>
        <w:rPr>
          <w:b/>
        </w:rPr>
      </w:pPr>
    </w:p>
    <w:p w:rsidR="0080386A" w:rsidRPr="003132FB" w:rsidRDefault="0080386A" w:rsidP="0080386A">
      <w:pPr>
        <w:jc w:val="both"/>
        <w:rPr>
          <w:b/>
        </w:rPr>
      </w:pPr>
    </w:p>
    <w:tbl>
      <w:tblPr>
        <w:tblW w:w="8613" w:type="dxa"/>
        <w:jc w:val="center"/>
        <w:tblLook w:val="0000"/>
      </w:tblPr>
      <w:tblGrid>
        <w:gridCol w:w="4136"/>
        <w:gridCol w:w="4477"/>
      </w:tblGrid>
      <w:tr w:rsidR="0080386A" w:rsidRPr="003132FB" w:rsidTr="005A3E0A">
        <w:trPr>
          <w:trHeight w:val="4572"/>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rPr>
                <w:i/>
              </w:rPr>
            </w:pPr>
            <w:r w:rsidRPr="003132FB">
              <w:rPr>
                <w:i/>
              </w:rPr>
              <w:t>PVN 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 valsts</w:t>
            </w:r>
          </w:p>
          <w:p w:rsidR="0080386A" w:rsidRPr="003132FB" w:rsidRDefault="0080386A" w:rsidP="005A3E0A">
            <w:pPr>
              <w:widowControl/>
              <w:rPr>
                <w:i/>
              </w:rPr>
            </w:pPr>
            <w:r w:rsidRPr="003132FB">
              <w:rPr>
                <w:i/>
              </w:rPr>
              <w:t>Bankas nosaukums</w:t>
            </w:r>
          </w:p>
          <w:p w:rsidR="0080386A" w:rsidRPr="003132FB" w:rsidRDefault="0080386A" w:rsidP="005A3E0A">
            <w:pPr>
              <w:widowControl/>
            </w:pPr>
            <w:r w:rsidRPr="003132FB">
              <w:t>Kods: XXXX</w:t>
            </w:r>
          </w:p>
          <w:p w:rsidR="0080386A" w:rsidRPr="003132FB" w:rsidRDefault="0080386A" w:rsidP="005A3E0A">
            <w:pPr>
              <w:widowControl/>
            </w:pPr>
            <w:r w:rsidRPr="003132FB">
              <w:t>Konts: XXXX</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p w:rsidR="0080386A" w:rsidRPr="003132FB" w:rsidRDefault="0080386A" w:rsidP="005A3E0A">
            <w:pPr>
              <w:widowControl/>
              <w:jc w:val="both"/>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pPr>
            <w:r w:rsidRPr="003132FB">
              <w:t>Reģ.Nr. 90002111653</w:t>
            </w:r>
          </w:p>
          <w:p w:rsidR="0080386A" w:rsidRPr="003132FB" w:rsidRDefault="0080386A" w:rsidP="005A3E0A">
            <w:pPr>
              <w:widowControl/>
              <w:jc w:val="both"/>
              <w:rPr>
                <w:rFonts w:ascii="Tahoma" w:hAnsi="Tahoma"/>
                <w:sz w:val="22"/>
                <w:szCs w:val="20"/>
              </w:rPr>
            </w:pPr>
            <w:r w:rsidRPr="003132FB">
              <w:t>PVN Reģ.Nr.</w:t>
            </w:r>
            <w:r w:rsidR="007C094B" w:rsidRPr="003132FB">
              <w:t xml:space="preserve"> LV90002111653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Rīga, LV-1006, Latvija</w:t>
            </w:r>
          </w:p>
          <w:p w:rsidR="0080386A" w:rsidRPr="003132FB" w:rsidRDefault="0080386A" w:rsidP="005A3E0A">
            <w:pPr>
              <w:widowControl/>
              <w:jc w:val="both"/>
              <w:rPr>
                <w:szCs w:val="20"/>
              </w:rPr>
            </w:pPr>
            <w:r w:rsidRPr="003132FB">
              <w:rPr>
                <w:szCs w:val="20"/>
              </w:rPr>
              <w:t>Valsts Kase</w:t>
            </w:r>
          </w:p>
          <w:p w:rsidR="0080386A" w:rsidRPr="003132FB" w:rsidRDefault="0080386A" w:rsidP="005A3E0A">
            <w:pPr>
              <w:widowControl/>
              <w:jc w:val="both"/>
              <w:rPr>
                <w:szCs w:val="20"/>
              </w:rPr>
            </w:pPr>
            <w:r w:rsidRPr="003132FB">
              <w:rPr>
                <w:szCs w:val="20"/>
              </w:rPr>
              <w:t>Kods : TRELLLV2X</w:t>
            </w:r>
          </w:p>
          <w:p w:rsidR="0080386A" w:rsidRPr="003132FB" w:rsidRDefault="0080386A" w:rsidP="005A3E0A">
            <w:pPr>
              <w:widowControl/>
              <w:jc w:val="both"/>
              <w:rPr>
                <w:szCs w:val="20"/>
              </w:rPr>
            </w:pPr>
            <w:r w:rsidRPr="003132FB">
              <w:rPr>
                <w:szCs w:val="20"/>
              </w:rPr>
              <w:t>Konts: LV42TREL9150211012000</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p w:rsidR="0080386A" w:rsidRPr="003132FB" w:rsidRDefault="0080386A" w:rsidP="005A3E0A">
            <w:pPr>
              <w:widowControl/>
              <w:jc w:val="both"/>
              <w:rPr>
                <w:rFonts w:ascii="Tahoma" w:hAnsi="Tahoma"/>
                <w:sz w:val="22"/>
                <w:szCs w:val="20"/>
              </w:rPr>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80386A" w:rsidRPr="003132FB" w:rsidRDefault="0080386A" w:rsidP="0080386A"/>
    <w:p w:rsidR="0080386A" w:rsidRPr="003132FB" w:rsidRDefault="0080386A" w:rsidP="0080386A">
      <w:pPr>
        <w:shd w:val="clear" w:color="auto" w:fill="FFFFFF"/>
        <w:ind w:left="7"/>
        <w:jc w:val="center"/>
      </w:pPr>
    </w:p>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r w:rsidRPr="003132FB">
        <w:br w:type="page"/>
      </w:r>
    </w:p>
    <w:p w:rsidR="00776D27" w:rsidRPr="003132FB" w:rsidRDefault="00776D27" w:rsidP="0080386A">
      <w:pPr>
        <w:pStyle w:val="Heading2"/>
        <w:numPr>
          <w:ilvl w:val="0"/>
          <w:numId w:val="0"/>
        </w:numPr>
        <w:ind w:left="576"/>
        <w:jc w:val="center"/>
      </w:pPr>
      <w:bookmarkStart w:id="66" w:name="_Ref313360740"/>
      <w:bookmarkStart w:id="67" w:name="_Toc367361882"/>
    </w:p>
    <w:p w:rsidR="0080386A" w:rsidRPr="003132FB" w:rsidRDefault="0080386A" w:rsidP="0080386A">
      <w:pPr>
        <w:pStyle w:val="Heading2"/>
        <w:numPr>
          <w:ilvl w:val="0"/>
          <w:numId w:val="0"/>
        </w:numPr>
        <w:ind w:left="576"/>
        <w:jc w:val="center"/>
      </w:pPr>
      <w:bookmarkStart w:id="68" w:name="_Toc418122478"/>
      <w:r w:rsidRPr="003132FB">
        <w:t>LĪGUMA VISPĀRĪGIE NOTEIKUMI</w:t>
      </w:r>
      <w:bookmarkEnd w:id="66"/>
      <w:bookmarkEnd w:id="67"/>
      <w:bookmarkEnd w:id="68"/>
    </w:p>
    <w:p w:rsidR="0080386A" w:rsidRPr="003132FB" w:rsidRDefault="0080386A" w:rsidP="0080386A">
      <w:pPr>
        <w:jc w:val="center"/>
      </w:pPr>
    </w:p>
    <w:p w:rsidR="0080386A" w:rsidRPr="003132FB" w:rsidRDefault="0080386A" w:rsidP="0080386A">
      <w:pPr>
        <w:jc w:val="both"/>
      </w:pPr>
      <w:r w:rsidRPr="003132FB">
        <w:t>Šie Līguma vispārīgie noteikumi papildina Līguma speciālos noteikumus. Pretrunu vai nesaskaņu gadījumā Līguma speciālajiem noteikumiem ir prioritāte attiecībā pret Līguma vispārīgajiem noteikumiem.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LĪGUMA PRIEKŠMETS</w:t>
      </w:r>
    </w:p>
    <w:p w:rsidR="0080386A" w:rsidRPr="003132FB" w:rsidRDefault="0080386A" w:rsidP="0080386A">
      <w:pPr>
        <w:rPr>
          <w:b/>
        </w:rPr>
      </w:pPr>
    </w:p>
    <w:p w:rsidR="0080386A" w:rsidRPr="003132FB" w:rsidRDefault="0080386A" w:rsidP="003610A2">
      <w:pPr>
        <w:numPr>
          <w:ilvl w:val="1"/>
          <w:numId w:val="6"/>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Pārdevējs sniedz Pasūtītājam tādus ar Precēm Saistītos pakalpojumus, kuri ir noteikti Līgumam pievienotajās Tehniskajās specifikācijās. Šādi papildus pakalpojumi var būt Preces uzstādīšana, Pasūtītāja personāla apmācība, regulāras Preču tehniskās pārbaudes vai apkopes un citi, atbilstoši Tehniskajām specifikācijām.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PIEŅEMŠANAS – NODOŠANAS KĀRTĪBA</w:t>
      </w:r>
    </w:p>
    <w:p w:rsidR="0080386A" w:rsidRPr="003132FB" w:rsidRDefault="0080386A" w:rsidP="0080386A"/>
    <w:p w:rsidR="0080386A" w:rsidRPr="003132FB" w:rsidRDefault="0080386A" w:rsidP="003610A2">
      <w:pPr>
        <w:numPr>
          <w:ilvl w:val="1"/>
          <w:numId w:val="6"/>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3132FB" w:rsidRDefault="0080386A" w:rsidP="003610A2">
      <w:pPr>
        <w:numPr>
          <w:ilvl w:val="2"/>
          <w:numId w:val="6"/>
        </w:numPr>
        <w:ind w:left="1440"/>
        <w:jc w:val="both"/>
      </w:pPr>
      <w:r w:rsidRPr="003132FB">
        <w:t>Preču ekspluatācijas instrukciju latviešu un/vai angļu valodā;</w:t>
      </w:r>
    </w:p>
    <w:p w:rsidR="00A706B6" w:rsidRPr="003132FB" w:rsidRDefault="0080386A" w:rsidP="00564770">
      <w:pPr>
        <w:numPr>
          <w:ilvl w:val="2"/>
          <w:numId w:val="6"/>
        </w:numPr>
        <w:ind w:left="1440"/>
        <w:jc w:val="both"/>
      </w:pPr>
      <w:r w:rsidRPr="003132FB">
        <w:t>Preču tehnisko pasi vai ekvivalentu dokumentu, kas apraksta preču specifiskos parametrus</w:t>
      </w:r>
      <w:r w:rsidR="00A706B6">
        <w:t>;</w:t>
      </w:r>
    </w:p>
    <w:p w:rsidR="0080386A" w:rsidRPr="003132FB" w:rsidRDefault="0080386A" w:rsidP="003610A2">
      <w:pPr>
        <w:numPr>
          <w:ilvl w:val="2"/>
          <w:numId w:val="6"/>
        </w:numPr>
        <w:ind w:left="1440"/>
        <w:jc w:val="both"/>
      </w:pPr>
      <w:r w:rsidRPr="003132FB">
        <w:t>ražotāja</w:t>
      </w:r>
      <w:r w:rsidR="00477D9A" w:rsidRPr="003132FB">
        <w:t>(-u)</w:t>
      </w:r>
      <w:r w:rsidRPr="003132FB">
        <w:t xml:space="preserve"> garantijas sertifikātu</w:t>
      </w:r>
      <w:r w:rsidR="00477D9A" w:rsidRPr="003132FB">
        <w:t>(-s)</w:t>
      </w:r>
      <w:r w:rsidRPr="003132FB">
        <w:t>;</w:t>
      </w:r>
    </w:p>
    <w:p w:rsidR="0080386A" w:rsidRPr="003132FB" w:rsidRDefault="0080386A" w:rsidP="003610A2">
      <w:pPr>
        <w:numPr>
          <w:ilvl w:val="2"/>
          <w:numId w:val="6"/>
        </w:numPr>
        <w:ind w:left="1440"/>
        <w:jc w:val="both"/>
      </w:pPr>
      <w:r w:rsidRPr="003132FB">
        <w:t>atbilstības sertifikātus;</w:t>
      </w:r>
    </w:p>
    <w:p w:rsidR="0080386A" w:rsidRPr="003132FB" w:rsidRDefault="0080386A" w:rsidP="003610A2">
      <w:pPr>
        <w:numPr>
          <w:ilvl w:val="2"/>
          <w:numId w:val="6"/>
        </w:numPr>
        <w:ind w:left="1440"/>
        <w:jc w:val="both"/>
      </w:pPr>
      <w:r w:rsidRPr="003132FB">
        <w:t>rēķinu;</w:t>
      </w:r>
    </w:p>
    <w:p w:rsidR="0080386A" w:rsidRPr="003132FB" w:rsidRDefault="0080386A" w:rsidP="003610A2">
      <w:pPr>
        <w:numPr>
          <w:ilvl w:val="2"/>
          <w:numId w:val="6"/>
        </w:numPr>
        <w:ind w:left="1440"/>
        <w:jc w:val="both"/>
      </w:pPr>
      <w:r w:rsidRPr="003132FB">
        <w:t xml:space="preserve">kā arī un citus dokumentus, kuri ir noteikti Tehniskajās specifikācijās. </w:t>
      </w:r>
    </w:p>
    <w:p w:rsidR="0080386A" w:rsidRPr="003132FB" w:rsidRDefault="0080386A" w:rsidP="0080386A">
      <w:pPr>
        <w:ind w:left="720"/>
        <w:jc w:val="both"/>
      </w:pPr>
    </w:p>
    <w:p w:rsidR="0080386A" w:rsidRPr="003132FB" w:rsidRDefault="0080386A" w:rsidP="003610A2">
      <w:pPr>
        <w:numPr>
          <w:ilvl w:val="1"/>
          <w:numId w:val="6"/>
        </w:numPr>
        <w:jc w:val="both"/>
      </w:pPr>
      <w:r w:rsidRPr="003132FB">
        <w:t>Preču piegāde pa daļām ir atļauta tikai ar Pasūtītāja iepriekšēju rakstisku piekrišanu.</w:t>
      </w:r>
    </w:p>
    <w:p w:rsidR="0080386A" w:rsidRPr="003132FB" w:rsidRDefault="0080386A" w:rsidP="0080386A">
      <w:pPr>
        <w:jc w:val="both"/>
      </w:pPr>
    </w:p>
    <w:p w:rsidR="0080386A" w:rsidRPr="003132FB" w:rsidRDefault="0080386A" w:rsidP="003610A2">
      <w:pPr>
        <w:numPr>
          <w:ilvl w:val="1"/>
          <w:numId w:val="6"/>
        </w:numPr>
        <w:jc w:val="both"/>
      </w:pPr>
      <w:r w:rsidRPr="003132FB">
        <w:t>Beigu pieņemšanas-nodošanas aktu Līdzēji paraksta pēc tam, kad ir izpildīti visus šie nosacījumi:</w:t>
      </w:r>
    </w:p>
    <w:p w:rsidR="0080386A" w:rsidRPr="003132FB" w:rsidRDefault="0080386A" w:rsidP="003610A2">
      <w:pPr>
        <w:numPr>
          <w:ilvl w:val="2"/>
          <w:numId w:val="6"/>
        </w:numPr>
        <w:ind w:left="1440"/>
        <w:jc w:val="both"/>
      </w:pPr>
      <w:r w:rsidRPr="003132FB">
        <w:t>Preces ir piegādātas Pasūtītājam;</w:t>
      </w:r>
    </w:p>
    <w:p w:rsidR="0080386A" w:rsidRPr="003132FB" w:rsidRDefault="0080386A" w:rsidP="003610A2">
      <w:pPr>
        <w:numPr>
          <w:ilvl w:val="2"/>
          <w:numId w:val="6"/>
        </w:numPr>
        <w:ind w:left="1440"/>
        <w:jc w:val="both"/>
      </w:pPr>
      <w:r w:rsidRPr="003132FB">
        <w:t>ir veikta Preču uzstādīšana;</w:t>
      </w:r>
    </w:p>
    <w:p w:rsidR="0080386A" w:rsidRPr="003132FB" w:rsidRDefault="0080386A" w:rsidP="003610A2">
      <w:pPr>
        <w:numPr>
          <w:ilvl w:val="2"/>
          <w:numId w:val="6"/>
        </w:numPr>
        <w:ind w:left="1440"/>
        <w:jc w:val="both"/>
      </w:pPr>
      <w:r w:rsidRPr="003132FB">
        <w:t>ar apmierinošiem rezultātiem ir beidzies pārbaudes periods, ja tāds ir paredzēts tehniskajās specifikācijās vai tehniskajā piedāvājumā;</w:t>
      </w:r>
    </w:p>
    <w:p w:rsidR="0080386A" w:rsidRPr="003132FB" w:rsidRDefault="0080386A" w:rsidP="003610A2">
      <w:pPr>
        <w:numPr>
          <w:ilvl w:val="2"/>
          <w:numId w:val="6"/>
        </w:numPr>
        <w:ind w:left="1440"/>
        <w:jc w:val="both"/>
      </w:pPr>
      <w:r w:rsidRPr="003132FB">
        <w:t>ir veikti galīgās pieņemšanas testi;</w:t>
      </w:r>
    </w:p>
    <w:p w:rsidR="0080386A" w:rsidRPr="003132FB" w:rsidRDefault="0080386A" w:rsidP="003610A2">
      <w:pPr>
        <w:numPr>
          <w:ilvl w:val="2"/>
          <w:numId w:val="6"/>
        </w:numPr>
        <w:ind w:left="1440"/>
        <w:jc w:val="both"/>
      </w:pPr>
      <w:r w:rsidRPr="003132FB">
        <w:t>Pārdevējs ir nodevis Pasūtītājam ražotāja tehnisko dokumentāciju, ar Precēm saistīto izpilddokumentāciju, kā arī ekspluatācijas un apkopes rokasgrāmatas u.c. dokumentāciju;</w:t>
      </w:r>
    </w:p>
    <w:p w:rsidR="0080386A" w:rsidRPr="003132FB" w:rsidRDefault="0080386A" w:rsidP="003610A2">
      <w:pPr>
        <w:numPr>
          <w:ilvl w:val="2"/>
          <w:numId w:val="6"/>
        </w:numPr>
        <w:ind w:left="1440"/>
        <w:jc w:val="both"/>
      </w:pPr>
      <w:r w:rsidRPr="003132FB">
        <w:t>izlabojis visus atklātos defektus;</w:t>
      </w:r>
    </w:p>
    <w:p w:rsidR="0080386A" w:rsidRPr="003132FB" w:rsidRDefault="0080386A" w:rsidP="003610A2">
      <w:pPr>
        <w:numPr>
          <w:ilvl w:val="2"/>
          <w:numId w:val="6"/>
        </w:numPr>
        <w:ind w:left="1440"/>
        <w:jc w:val="both"/>
      </w:pPr>
      <w:r w:rsidRPr="003132FB">
        <w:t>izpildījis jebkurus citus Līguma noteikumus</w:t>
      </w:r>
      <w:r w:rsidR="00DC5F9B" w:rsidRPr="003132FB">
        <w:t xml:space="preserve"> (</w:t>
      </w:r>
      <w:r w:rsidR="00DC5F9B" w:rsidRPr="00564770">
        <w:rPr>
          <w:i/>
        </w:rPr>
        <w:t>neskaitot garantijas saistības</w:t>
      </w:r>
      <w:r w:rsidR="00DC5F9B" w:rsidRPr="003132FB">
        <w:t>)</w:t>
      </w:r>
      <w:r w:rsidRPr="003132FB">
        <w:t>.</w:t>
      </w:r>
    </w:p>
    <w:p w:rsidR="0080386A" w:rsidRPr="003132FB" w:rsidRDefault="0080386A" w:rsidP="0080386A">
      <w:pPr>
        <w:jc w:val="both"/>
      </w:pPr>
    </w:p>
    <w:p w:rsidR="0080386A" w:rsidRPr="003132FB" w:rsidRDefault="0080386A" w:rsidP="003610A2">
      <w:pPr>
        <w:numPr>
          <w:ilvl w:val="1"/>
          <w:numId w:val="6"/>
        </w:numPr>
        <w:jc w:val="both"/>
      </w:pPr>
      <w:r w:rsidRPr="003132FB">
        <w:lastRenderedPageBreak/>
        <w:t>Par Preču nodošanas dienu tiek uzskatīta diena, kurā parakstīts Beigu pieņemšanas –nodošanas akts.</w:t>
      </w:r>
    </w:p>
    <w:p w:rsidR="0080386A" w:rsidRPr="003132FB" w:rsidRDefault="0080386A" w:rsidP="0080386A">
      <w:pPr>
        <w:ind w:left="360"/>
        <w:jc w:val="both"/>
      </w:pPr>
    </w:p>
    <w:p w:rsidR="0080386A" w:rsidRPr="003132FB" w:rsidRDefault="0080386A" w:rsidP="003610A2">
      <w:pPr>
        <w:numPr>
          <w:ilvl w:val="1"/>
          <w:numId w:val="6"/>
        </w:numPr>
        <w:jc w:val="both"/>
      </w:pPr>
      <w:r w:rsidRPr="003132FB">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3132FB" w:rsidRDefault="0080386A" w:rsidP="0080386A">
      <w:pPr>
        <w:jc w:val="both"/>
      </w:pPr>
    </w:p>
    <w:p w:rsidR="0080386A" w:rsidRPr="003132FB" w:rsidRDefault="0080386A" w:rsidP="003610A2">
      <w:pPr>
        <w:numPr>
          <w:ilvl w:val="1"/>
          <w:numId w:val="6"/>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80386A" w:rsidRPr="003132FB" w:rsidRDefault="0080386A" w:rsidP="0080386A">
      <w:pPr>
        <w:jc w:val="both"/>
      </w:pPr>
    </w:p>
    <w:p w:rsidR="0080386A" w:rsidRPr="003132FB" w:rsidRDefault="0080386A" w:rsidP="003610A2">
      <w:pPr>
        <w:numPr>
          <w:ilvl w:val="1"/>
          <w:numId w:val="6"/>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3132FB" w:rsidRDefault="0080386A" w:rsidP="0080386A">
      <w:pPr>
        <w:jc w:val="both"/>
      </w:pPr>
    </w:p>
    <w:p w:rsidR="0080386A" w:rsidRPr="003132FB" w:rsidRDefault="0080386A" w:rsidP="003610A2">
      <w:pPr>
        <w:numPr>
          <w:ilvl w:val="1"/>
          <w:numId w:val="6"/>
        </w:numPr>
        <w:jc w:val="both"/>
      </w:pPr>
      <w:r w:rsidRPr="003132FB">
        <w:t>Pēc Pārdevēja paziņojuma par Pasūtītāja norādīto trūkumu novēršanu Pasūtītājs veic atkārtotu Preču vai Saistīto pakalpojumu pieņemšanu līgumā noteiktajā kārtībā.</w:t>
      </w:r>
    </w:p>
    <w:p w:rsidR="0080386A" w:rsidRPr="003132FB" w:rsidRDefault="0080386A" w:rsidP="0080386A">
      <w:pPr>
        <w:jc w:val="both"/>
      </w:pPr>
    </w:p>
    <w:p w:rsidR="0080386A" w:rsidRPr="003132FB" w:rsidRDefault="0080386A" w:rsidP="003610A2">
      <w:pPr>
        <w:numPr>
          <w:ilvl w:val="1"/>
          <w:numId w:val="6"/>
        </w:numPr>
        <w:jc w:val="both"/>
      </w:pPr>
      <w:r w:rsidRPr="003132FB">
        <w:t>Pārdevējs ir atbildīgs par Preču pilnīgas vai daļējas bojāejas vai bojāšanās risku līdz tās nodošanai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PRECES IESAIŅOJUMS</w:t>
      </w:r>
    </w:p>
    <w:p w:rsidR="0080386A" w:rsidRPr="003132FB" w:rsidRDefault="0080386A" w:rsidP="0080386A"/>
    <w:p w:rsidR="0080386A" w:rsidRPr="003132FB" w:rsidRDefault="0080386A" w:rsidP="003610A2">
      <w:pPr>
        <w:numPr>
          <w:ilvl w:val="1"/>
          <w:numId w:val="6"/>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Visām iesaiņojuma vienībām jābūt attiecīgi nomarķētām, lai būtu iespējams identificēt to saturu.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KVALITĀTE UN GARANTIJA</w:t>
      </w:r>
    </w:p>
    <w:p w:rsidR="0080386A" w:rsidRPr="003132FB" w:rsidRDefault="0080386A" w:rsidP="0080386A">
      <w:pPr>
        <w:jc w:val="both"/>
        <w:rPr>
          <w:b/>
        </w:rPr>
      </w:pPr>
    </w:p>
    <w:p w:rsidR="0080386A" w:rsidRPr="003132FB" w:rsidRDefault="0080386A" w:rsidP="003610A2">
      <w:pPr>
        <w:numPr>
          <w:ilvl w:val="1"/>
          <w:numId w:val="6"/>
        </w:numPr>
        <w:jc w:val="both"/>
      </w:pPr>
      <w:r w:rsidRPr="003132FB">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3132FB" w:rsidRDefault="0080386A" w:rsidP="0080386A">
      <w:pPr>
        <w:jc w:val="both"/>
      </w:pPr>
    </w:p>
    <w:p w:rsidR="0080386A" w:rsidRPr="003132FB" w:rsidRDefault="0080386A" w:rsidP="003610A2">
      <w:pPr>
        <w:numPr>
          <w:ilvl w:val="1"/>
          <w:numId w:val="6"/>
        </w:numPr>
        <w:jc w:val="both"/>
      </w:pPr>
      <w:r w:rsidRPr="003132FB">
        <w:t>Pārdevējs garantē, ka piegādātās Preces būs augstas kvalitātes un atbildīs visu to Latvijas Republikas</w:t>
      </w:r>
      <w:r w:rsidR="00477D9A" w:rsidRPr="003132FB">
        <w:t xml:space="preserve"> un/vai Eiropas Savienības</w:t>
      </w:r>
      <w:r w:rsidRPr="003132FB">
        <w:t xml:space="preserve"> spēkā esošo normatīvo aktu prasībām, kas uz to attiecas.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Šajā līgumā minētā garantija ir spēkā </w:t>
      </w:r>
      <w:r w:rsidRPr="003132FB">
        <w:rPr>
          <w:b/>
        </w:rPr>
        <w:t>&lt;</w:t>
      </w:r>
      <w:r w:rsidR="003C205F">
        <w:rPr>
          <w:b/>
          <w:i/>
        </w:rPr>
        <w:t>gadu</w:t>
      </w:r>
      <w:r w:rsidRPr="003132FB">
        <w:rPr>
          <w:b/>
          <w:i/>
        </w:rPr>
        <w:t xml:space="preserve"> skaits</w:t>
      </w:r>
      <w:r w:rsidRPr="003132FB">
        <w:rPr>
          <w:b/>
        </w:rPr>
        <w:t>&gt;</w:t>
      </w:r>
      <w:r w:rsidRPr="003132FB">
        <w:t xml:space="preserve"> </w:t>
      </w:r>
      <w:r w:rsidR="003E6C6E">
        <w:t>gadus</w:t>
      </w:r>
      <w:r w:rsidRPr="003132FB">
        <w:t xml:space="preserve"> no Preču nodošanas Pasūtītājam, ja vien Līguma speciālajos noteikumos nav noteikts savādāk.</w:t>
      </w:r>
    </w:p>
    <w:p w:rsidR="0080386A" w:rsidRPr="003132FB" w:rsidRDefault="0080386A" w:rsidP="0080386A">
      <w:pPr>
        <w:jc w:val="both"/>
      </w:pPr>
    </w:p>
    <w:p w:rsidR="0080386A" w:rsidRPr="003132FB" w:rsidRDefault="0080386A" w:rsidP="003610A2">
      <w:pPr>
        <w:numPr>
          <w:ilvl w:val="1"/>
          <w:numId w:val="6"/>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3132FB" w:rsidRDefault="0080386A" w:rsidP="0080386A">
      <w:pPr>
        <w:jc w:val="both"/>
      </w:pPr>
    </w:p>
    <w:p w:rsidR="0080386A" w:rsidRPr="003132FB" w:rsidRDefault="0080386A" w:rsidP="003610A2">
      <w:pPr>
        <w:numPr>
          <w:ilvl w:val="1"/>
          <w:numId w:val="6"/>
        </w:numPr>
        <w:jc w:val="both"/>
      </w:pPr>
      <w:r w:rsidRPr="003132FB">
        <w:t>Pārdevējs apņemas bez maksas veikt bojātās vai neatbilstošās Preces remontu vai nomaiņu, ja uz radušos defektu attiecas garantijas nosacījumi. Pārdevējs atbild uz garantijas piepra</w:t>
      </w:r>
      <w:r w:rsidR="003E6C6E">
        <w:t>sījumu 1</w:t>
      </w:r>
      <w:r w:rsidRPr="003132FB">
        <w:t xml:space="preserve"> (</w:t>
      </w:r>
      <w:r w:rsidR="003E6C6E">
        <w:t>vienas</w:t>
      </w:r>
      <w:r w:rsidRPr="003132FB">
        <w:t>) darba dien</w:t>
      </w:r>
      <w:r w:rsidR="003E6C6E">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3132FB">
        <w:t xml:space="preserve">, bet kopā ne vairāk par 10% (desmit procentiem) no Līguma </w:t>
      </w:r>
      <w:r w:rsidR="0013463F" w:rsidRPr="003132FB">
        <w:t>cenas</w:t>
      </w:r>
      <w:r w:rsidRPr="003132FB">
        <w:t>. Līgumsods nav jāmaksā par laika periodu, kurā Pārdevējs ar Pasūtītāja rakstisku piekrišanu remontējamo Preci aizvieto ar citu līdzvērtīgu preci.</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widowControl/>
        <w:numPr>
          <w:ilvl w:val="0"/>
          <w:numId w:val="6"/>
        </w:numPr>
        <w:jc w:val="center"/>
        <w:rPr>
          <w:b/>
        </w:rPr>
      </w:pPr>
      <w:bookmarkStart w:id="69" w:name="_Toc463167311"/>
      <w:r w:rsidRPr="003132FB">
        <w:rPr>
          <w:b/>
        </w:rPr>
        <w:t>APDROŠINĀŠANA</w:t>
      </w:r>
      <w:bookmarkEnd w:id="69"/>
    </w:p>
    <w:p w:rsidR="0080386A" w:rsidRPr="003132FB" w:rsidRDefault="0080386A" w:rsidP="0080386A"/>
    <w:p w:rsidR="0080386A" w:rsidRPr="003132FB" w:rsidRDefault="0080386A" w:rsidP="003610A2">
      <w:pPr>
        <w:numPr>
          <w:ilvl w:val="1"/>
          <w:numId w:val="6"/>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3132FB" w:rsidRDefault="0080386A" w:rsidP="0080386A"/>
    <w:p w:rsidR="0080386A" w:rsidRPr="003132FB" w:rsidRDefault="0080386A" w:rsidP="003610A2">
      <w:pPr>
        <w:numPr>
          <w:ilvl w:val="1"/>
          <w:numId w:val="6"/>
        </w:numPr>
        <w:ind w:right="-33"/>
        <w:jc w:val="both"/>
      </w:pPr>
      <w:r w:rsidRPr="003132FB">
        <w:t xml:space="preserve">Pārdevējs uz sava rēķina apņemas veikt Preču apdrošināšanu piegādes, uzstādīšanas, pārbaužu un testu laikā. Precēm ir jābūt apdrošinātām 100% (viens simts procentu) </w:t>
      </w:r>
      <w:r w:rsidRPr="003132FB">
        <w:lastRenderedPageBreak/>
        <w:t>apmērā no Preču vērtības pret visiem riskiem.</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LĪDZĒJU TIESĪBAS UN PIENĀKUMI</w:t>
      </w:r>
    </w:p>
    <w:p w:rsidR="0080386A" w:rsidRPr="003132FB" w:rsidRDefault="0080386A" w:rsidP="0080386A">
      <w:pPr>
        <w:jc w:val="both"/>
        <w:rPr>
          <w:b/>
        </w:rPr>
      </w:pPr>
    </w:p>
    <w:p w:rsidR="0080386A" w:rsidRPr="003132FB" w:rsidRDefault="0080386A" w:rsidP="003610A2">
      <w:pPr>
        <w:numPr>
          <w:ilvl w:val="1"/>
          <w:numId w:val="6"/>
        </w:numPr>
        <w:ind w:right="-1134"/>
      </w:pPr>
      <w:r w:rsidRPr="003132FB">
        <w:t>Pārdevēja tiesības un pienākumi:</w:t>
      </w:r>
    </w:p>
    <w:p w:rsidR="0080386A" w:rsidRPr="003132FB" w:rsidRDefault="0080386A" w:rsidP="0080386A">
      <w:pPr>
        <w:ind w:right="-1134"/>
      </w:pPr>
    </w:p>
    <w:p w:rsidR="0080386A" w:rsidRPr="003132FB" w:rsidRDefault="0080386A" w:rsidP="003610A2">
      <w:pPr>
        <w:numPr>
          <w:ilvl w:val="2"/>
          <w:numId w:val="6"/>
        </w:numPr>
        <w:jc w:val="both"/>
      </w:pPr>
      <w:r w:rsidRPr="003132FB">
        <w:t>Pārdevējs ir atbildīgs par Preču atbilstību Līguma noteikto un starptautisko standartu prasībām.</w:t>
      </w:r>
    </w:p>
    <w:p w:rsidR="0080386A" w:rsidRPr="003132FB" w:rsidRDefault="0080386A" w:rsidP="003610A2">
      <w:pPr>
        <w:numPr>
          <w:ilvl w:val="2"/>
          <w:numId w:val="6"/>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80386A" w:rsidRPr="003132FB" w:rsidRDefault="0080386A" w:rsidP="003610A2">
      <w:pPr>
        <w:numPr>
          <w:ilvl w:val="2"/>
          <w:numId w:val="6"/>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80386A" w:rsidRPr="003132FB" w:rsidRDefault="0080386A" w:rsidP="00CE2DBB">
      <w:pPr>
        <w:ind w:left="720"/>
        <w:jc w:val="both"/>
      </w:pPr>
      <w:r w:rsidRPr="003132FB">
        <w:t>Pārdevējs patur tiesības pārņemt aizstāvību šādas prasības gadījumā.</w:t>
      </w:r>
    </w:p>
    <w:p w:rsidR="0080386A" w:rsidRPr="003132FB" w:rsidRDefault="0080386A" w:rsidP="003610A2">
      <w:pPr>
        <w:numPr>
          <w:ilvl w:val="2"/>
          <w:numId w:val="6"/>
        </w:numPr>
        <w:jc w:val="both"/>
      </w:pPr>
      <w:r w:rsidRPr="003132FB">
        <w:t>Pārdevējs apņemas Preču piegādi, kā arī ar tām saistītos pakalpojumus, veikt Pasūtītāja personālam noteiktajā darba laikā.</w:t>
      </w:r>
    </w:p>
    <w:p w:rsidR="0080386A" w:rsidRPr="003132FB" w:rsidRDefault="0080386A" w:rsidP="003610A2">
      <w:pPr>
        <w:numPr>
          <w:ilvl w:val="2"/>
          <w:numId w:val="6"/>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3132FB">
        <w:t>s</w:t>
      </w:r>
      <w:r w:rsidRPr="003132FB">
        <w:t xml:space="preserve"> spēkā esošo</w:t>
      </w:r>
      <w:r w:rsidR="00CE2DBB" w:rsidRPr="003132FB">
        <w:t>s</w:t>
      </w:r>
      <w:r w:rsidRPr="003132FB">
        <w:t xml:space="preserve"> normatīvo</w:t>
      </w:r>
      <w:r w:rsidR="00CE2DBB" w:rsidRPr="003132FB">
        <w:t>s</w:t>
      </w:r>
      <w:r w:rsidRPr="003132FB">
        <w:t xml:space="preserve"> aktu</w:t>
      </w:r>
      <w:r w:rsidR="00CE2DBB" w:rsidRPr="003132FB">
        <w:t>s</w:t>
      </w:r>
      <w:r w:rsidRPr="003132FB">
        <w:t>, kā arī Pasūtītāja uzņēmumā spēkā esošo darba drošības noteikumu</w:t>
      </w:r>
      <w:r w:rsidR="00CE2DBB" w:rsidRPr="003132FB">
        <w:t>s</w:t>
      </w:r>
      <w:r w:rsidRPr="003132FB">
        <w:t>. Pasūtītājs uzņemas iepazīstināt Pārdevēju ar Pasūtītāja uzņēmumā esošajiem darba drošības noteikumiem.</w:t>
      </w:r>
    </w:p>
    <w:p w:rsidR="0080386A" w:rsidRPr="003132FB" w:rsidRDefault="0080386A" w:rsidP="003610A2">
      <w:pPr>
        <w:numPr>
          <w:ilvl w:val="2"/>
          <w:numId w:val="6"/>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3132FB" w:rsidRDefault="0080386A" w:rsidP="0080386A">
      <w:pPr>
        <w:jc w:val="both"/>
      </w:pPr>
    </w:p>
    <w:p w:rsidR="0080386A" w:rsidRPr="003132FB" w:rsidRDefault="0080386A" w:rsidP="003610A2">
      <w:pPr>
        <w:numPr>
          <w:ilvl w:val="1"/>
          <w:numId w:val="6"/>
        </w:numPr>
        <w:jc w:val="both"/>
      </w:pPr>
      <w:r w:rsidRPr="003132FB">
        <w:t>Pasūtītāja tiesības un pienākumi:</w:t>
      </w:r>
    </w:p>
    <w:p w:rsidR="0080386A" w:rsidRPr="003132FB" w:rsidRDefault="0080386A" w:rsidP="003610A2">
      <w:pPr>
        <w:numPr>
          <w:ilvl w:val="2"/>
          <w:numId w:val="6"/>
        </w:numPr>
        <w:jc w:val="both"/>
      </w:pPr>
      <w:r w:rsidRPr="003132FB">
        <w:t>Pasūtītājs apņemas veikt samaksu par Precēm šajā līgumā noteiktajos termiņos un kārtībā.</w:t>
      </w:r>
    </w:p>
    <w:p w:rsidR="0080386A" w:rsidRPr="003132FB" w:rsidRDefault="0080386A" w:rsidP="003610A2">
      <w:pPr>
        <w:numPr>
          <w:ilvl w:val="2"/>
          <w:numId w:val="6"/>
        </w:numPr>
        <w:jc w:val="both"/>
      </w:pPr>
      <w:r w:rsidRPr="003132FB">
        <w:t>Pasūtītājs apņemas parakstīt Preču pieņemšanas-nodošanas aktu, vai arī rakstiski sniegt motivētu atteikumu Preces pieņemt.</w:t>
      </w:r>
    </w:p>
    <w:p w:rsidR="0080386A" w:rsidRPr="003132FB" w:rsidRDefault="0080386A" w:rsidP="003610A2">
      <w:pPr>
        <w:numPr>
          <w:ilvl w:val="2"/>
          <w:numId w:val="6"/>
        </w:numPr>
        <w:jc w:val="both"/>
      </w:pPr>
      <w:r w:rsidRPr="003132FB">
        <w:t>Pasūtītājs nodrošina Pārdevēja speciālistiem brīvu pieeju Preču piegādes un uzstādīšanas vietai pušu savstarpēji saskaņotajā laikā.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NORĒĶINU KĀRTĪBA</w:t>
      </w:r>
    </w:p>
    <w:p w:rsidR="0080386A" w:rsidRPr="003132FB" w:rsidRDefault="0080386A" w:rsidP="0080386A">
      <w:pPr>
        <w:jc w:val="both"/>
      </w:pPr>
    </w:p>
    <w:p w:rsidR="0080386A" w:rsidRPr="003132FB" w:rsidRDefault="0080386A" w:rsidP="003610A2">
      <w:pPr>
        <w:numPr>
          <w:ilvl w:val="1"/>
          <w:numId w:val="6"/>
        </w:numPr>
        <w:jc w:val="both"/>
      </w:pPr>
      <w:r w:rsidRPr="003132FB">
        <w:t>Pasūtītājs veic norēķinu ar Pārdevēju par piegādātajām un Līgumā noteiktajā kārtībā pieņemtajām Precēm Līguma speciālajos noteikumos noteiktajos termiņos un kārtībā.</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IZMAIŅAS LĪGUMĀ, TĀ DARBĪBAS PĀRTRAUKŠANA</w:t>
      </w:r>
    </w:p>
    <w:p w:rsidR="0080386A" w:rsidRPr="003132FB" w:rsidRDefault="0080386A" w:rsidP="0080386A">
      <w:pPr>
        <w:jc w:val="both"/>
      </w:pPr>
    </w:p>
    <w:p w:rsidR="0080386A" w:rsidRPr="003132FB" w:rsidRDefault="0080386A" w:rsidP="003610A2">
      <w:pPr>
        <w:numPr>
          <w:ilvl w:val="1"/>
          <w:numId w:val="6"/>
        </w:numPr>
        <w:jc w:val="both"/>
      </w:pPr>
      <w:r w:rsidRPr="003132FB">
        <w:t>Līgumu var papildināt, grozīt vai izbeigt, Līdzējiem savstarpēji vienojoties. Jebkuri līguma grozījumi vai papildinājumi tiek noformēti rakstveidā un kļūst par šī līguma neatņemamām sastāvdaļām.</w:t>
      </w:r>
    </w:p>
    <w:p w:rsidR="0080386A" w:rsidRPr="003132FB" w:rsidRDefault="0080386A" w:rsidP="0080386A">
      <w:pPr>
        <w:ind w:left="360"/>
        <w:jc w:val="both"/>
      </w:pPr>
      <w:r w:rsidRPr="003132FB">
        <w:rPr>
          <w:i/>
        </w:rPr>
        <w:lastRenderedPageBreak/>
        <w:t>Līgumā nevar tikt veikti tādi grozījumi, kas ir uzskatāmi par būtiskiem saskaņā ar „Publisko iepirkumu likuma” 67</w:t>
      </w:r>
      <w:r w:rsidRPr="003132FB">
        <w:rPr>
          <w:i/>
          <w:vertAlign w:val="superscript"/>
        </w:rPr>
        <w:t>1</w:t>
      </w:r>
      <w:r w:rsidRPr="003132FB">
        <w:rPr>
          <w:i/>
        </w:rPr>
        <w:t>. panta noteikumiem.</w:t>
      </w:r>
    </w:p>
    <w:p w:rsidR="0080386A" w:rsidRPr="003132FB" w:rsidRDefault="0080386A" w:rsidP="0080386A">
      <w:pPr>
        <w:jc w:val="both"/>
      </w:pPr>
    </w:p>
    <w:p w:rsidR="0080386A" w:rsidRPr="003132FB" w:rsidRDefault="0080386A" w:rsidP="003610A2">
      <w:pPr>
        <w:numPr>
          <w:ilvl w:val="1"/>
          <w:numId w:val="6"/>
        </w:numPr>
        <w:jc w:val="both"/>
      </w:pPr>
      <w:r w:rsidRPr="003132FB">
        <w:t>Līguma cena nedrīkst tikt grozīta un vienību cenas paliek nemainīgas Līguma izpildes laikā.</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vienpusēji pārtraukt Līgumu, nosūtot Pārdevējam rakstisku paziņojumu, ja izpildās kaut viens no zemāk minētajiem nosacījumiem:</w:t>
      </w:r>
    </w:p>
    <w:p w:rsidR="0080386A" w:rsidRPr="003132FB" w:rsidRDefault="0080386A" w:rsidP="0080386A">
      <w:pPr>
        <w:jc w:val="both"/>
      </w:pPr>
    </w:p>
    <w:p w:rsidR="0080386A" w:rsidRPr="003132FB" w:rsidRDefault="0080386A" w:rsidP="003610A2">
      <w:pPr>
        <w:numPr>
          <w:ilvl w:val="2"/>
          <w:numId w:val="6"/>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80386A" w:rsidRPr="003132FB" w:rsidRDefault="0080386A" w:rsidP="003610A2">
      <w:pPr>
        <w:numPr>
          <w:ilvl w:val="2"/>
          <w:numId w:val="6"/>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3132FB" w:rsidRDefault="0080386A" w:rsidP="0080386A">
      <w:pPr>
        <w:jc w:val="both"/>
      </w:pPr>
    </w:p>
    <w:p w:rsidR="0080386A" w:rsidRPr="003132FB" w:rsidRDefault="0080386A" w:rsidP="003610A2">
      <w:pPr>
        <w:numPr>
          <w:ilvl w:val="1"/>
          <w:numId w:val="6"/>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LĪDZĒJU ATBILDĪBA</w:t>
      </w:r>
    </w:p>
    <w:p w:rsidR="0080386A" w:rsidRPr="003132FB" w:rsidRDefault="0080386A" w:rsidP="0080386A">
      <w:pPr>
        <w:jc w:val="both"/>
      </w:pPr>
    </w:p>
    <w:p w:rsidR="0080386A" w:rsidRPr="003132FB" w:rsidRDefault="0080386A" w:rsidP="003610A2">
      <w:pPr>
        <w:numPr>
          <w:ilvl w:val="1"/>
          <w:numId w:val="6"/>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3132FB" w:rsidRDefault="0080386A" w:rsidP="0080386A">
      <w:pPr>
        <w:jc w:val="both"/>
      </w:pPr>
    </w:p>
    <w:p w:rsidR="0080386A" w:rsidRPr="003132FB" w:rsidRDefault="0080386A" w:rsidP="003610A2">
      <w:pPr>
        <w:numPr>
          <w:ilvl w:val="1"/>
          <w:numId w:val="6"/>
        </w:numPr>
        <w:jc w:val="both"/>
      </w:pPr>
      <w:r w:rsidRPr="003132FB">
        <w:lastRenderedPageBreak/>
        <w:t>Līdzēji atbild par sakarā ar šī Līguma neizpildi vai nepienācīgu izpildi otram Līdzējam vai trešajām personām nodarītajiem zaudējumiem saskaņā ar Latvijas normatīvajiem aktiem.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STRĪDU RISINĀŠANAS KĀRTĪBA</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Visus strīdus, nesaskaņas vai domstarpības Līdzēji risinās savstarpēju sarunu ceļā vai </w:t>
      </w:r>
      <w:r w:rsidR="001078D7" w:rsidRPr="003132FB">
        <w:t xml:space="preserve">Latvijas Republikas </w:t>
      </w:r>
      <w:r w:rsidRPr="003132FB">
        <w:t>tiesā Latvijas Republikas normatīvajos aktos noteiktajā kārtībā.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NEPĀRVARAMA VARA</w:t>
      </w:r>
    </w:p>
    <w:p w:rsidR="0080386A" w:rsidRPr="003132FB" w:rsidRDefault="0080386A" w:rsidP="0080386A">
      <w:pPr>
        <w:jc w:val="both"/>
        <w:rPr>
          <w:b/>
        </w:rPr>
      </w:pPr>
    </w:p>
    <w:p w:rsidR="0080386A" w:rsidRPr="003132FB" w:rsidRDefault="0080386A" w:rsidP="003610A2">
      <w:pPr>
        <w:numPr>
          <w:ilvl w:val="1"/>
          <w:numId w:val="6"/>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3132FB" w:rsidRDefault="0080386A" w:rsidP="0080386A">
      <w:pPr>
        <w:jc w:val="both"/>
      </w:pPr>
    </w:p>
    <w:p w:rsidR="0080386A" w:rsidRPr="003132FB" w:rsidRDefault="0080386A" w:rsidP="003610A2">
      <w:pPr>
        <w:numPr>
          <w:ilvl w:val="1"/>
          <w:numId w:val="6"/>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CITI NOTEIKUMI</w:t>
      </w:r>
    </w:p>
    <w:p w:rsidR="0080386A" w:rsidRPr="003132FB" w:rsidRDefault="0080386A" w:rsidP="0080386A">
      <w:pPr>
        <w:jc w:val="both"/>
      </w:pPr>
    </w:p>
    <w:p w:rsidR="0080386A" w:rsidRPr="003132FB" w:rsidRDefault="0080386A" w:rsidP="003610A2">
      <w:pPr>
        <w:numPr>
          <w:ilvl w:val="1"/>
          <w:numId w:val="6"/>
        </w:numPr>
        <w:jc w:val="both"/>
      </w:pPr>
      <w:r w:rsidRPr="003132FB">
        <w:t>Diena Līguma ietvaros ir kalendārā diena un mēnesis ir kalendārais mēnesis.</w:t>
      </w:r>
    </w:p>
    <w:p w:rsidR="0080386A" w:rsidRPr="003132FB" w:rsidRDefault="0080386A" w:rsidP="0080386A">
      <w:pPr>
        <w:jc w:val="both"/>
      </w:pPr>
    </w:p>
    <w:p w:rsidR="0080386A" w:rsidRPr="003132FB" w:rsidRDefault="0080386A" w:rsidP="003610A2">
      <w:pPr>
        <w:numPr>
          <w:ilvl w:val="1"/>
          <w:numId w:val="6"/>
        </w:numPr>
        <w:jc w:val="both"/>
      </w:pPr>
      <w:r w:rsidRPr="003132FB">
        <w:t>Šis līgums ir saistošs Pasūtītājam un Pārdevējam, kā arī visām trešajām personām, kas likumīgi pārņem viņu tiesības un pienākumus.</w:t>
      </w:r>
    </w:p>
    <w:p w:rsidR="0080386A" w:rsidRPr="003132FB" w:rsidRDefault="0080386A" w:rsidP="0080386A">
      <w:pPr>
        <w:jc w:val="both"/>
      </w:pPr>
    </w:p>
    <w:p w:rsidR="0080386A" w:rsidRPr="003132FB" w:rsidRDefault="0080386A" w:rsidP="003610A2">
      <w:pPr>
        <w:numPr>
          <w:ilvl w:val="1"/>
          <w:numId w:val="6"/>
        </w:numPr>
        <w:jc w:val="both"/>
      </w:pPr>
      <w:r w:rsidRPr="003132FB">
        <w:t>Šis Līgums stājas spēkā no tā parakstīšanas brīža un ir spēkā līdz Līdzēju saistību pilnīgai izpildei.</w:t>
      </w:r>
    </w:p>
    <w:p w:rsidR="0080386A" w:rsidRPr="003132FB" w:rsidRDefault="0080386A" w:rsidP="0080386A">
      <w:pPr>
        <w:jc w:val="both"/>
      </w:pPr>
    </w:p>
    <w:p w:rsidR="0080386A" w:rsidRPr="003132FB" w:rsidRDefault="0080386A" w:rsidP="003610A2">
      <w:pPr>
        <w:numPr>
          <w:ilvl w:val="1"/>
          <w:numId w:val="6"/>
        </w:numPr>
        <w:jc w:val="both"/>
      </w:pPr>
      <w:r w:rsidRPr="003132FB">
        <w:t>Līgums ir noslēgts, tiek interpretēts un pildīts saskaņā ar Latvijas Republikā spēkā esošajiem normatīvajiem aktiem.</w:t>
      </w:r>
    </w:p>
    <w:p w:rsidR="0080386A" w:rsidRPr="003132FB" w:rsidRDefault="0080386A" w:rsidP="0080386A">
      <w:pPr>
        <w:jc w:val="both"/>
      </w:pPr>
    </w:p>
    <w:p w:rsidR="0080386A" w:rsidRPr="003132FB" w:rsidRDefault="0080386A" w:rsidP="003610A2">
      <w:pPr>
        <w:numPr>
          <w:ilvl w:val="1"/>
          <w:numId w:val="6"/>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3132FB">
        <w:t xml:space="preserve"> Līdzēja juridisko </w:t>
      </w:r>
      <w:r w:rsidR="002C5C43" w:rsidRPr="003132FB">
        <w:lastRenderedPageBreak/>
        <w:t>adresi.</w:t>
      </w:r>
    </w:p>
    <w:p w:rsidR="002C5C43" w:rsidRPr="003132FB" w:rsidRDefault="002C5C43" w:rsidP="002C5C43">
      <w:pPr>
        <w:ind w:left="360"/>
        <w:jc w:val="both"/>
      </w:pPr>
    </w:p>
    <w:p w:rsidR="002C5C43" w:rsidRPr="003132FB" w:rsidRDefault="002C5C43" w:rsidP="002C5C43">
      <w:pPr>
        <w:ind w:left="360"/>
        <w:jc w:val="both"/>
      </w:pPr>
    </w:p>
    <w:p w:rsidR="002C5C43" w:rsidRPr="003132FB" w:rsidRDefault="002C5C43" w:rsidP="003610A2">
      <w:pPr>
        <w:numPr>
          <w:ilvl w:val="0"/>
          <w:numId w:val="6"/>
        </w:numPr>
        <w:jc w:val="center"/>
      </w:pPr>
      <w:r w:rsidRPr="003132FB">
        <w:rPr>
          <w:b/>
        </w:rPr>
        <w:t>LĪDZĒJU PARAKSTI</w:t>
      </w:r>
    </w:p>
    <w:p w:rsidR="002C5C43" w:rsidRDefault="002C5C43" w:rsidP="0080386A">
      <w:pPr>
        <w:pStyle w:val="Heading2"/>
        <w:numPr>
          <w:ilvl w:val="0"/>
          <w:numId w:val="0"/>
        </w:numPr>
        <w:rPr>
          <w:b w:val="0"/>
          <w:bCs/>
          <w:iCs/>
          <w:szCs w:val="20"/>
          <w:lang w:eastAsia="lv-LV"/>
        </w:rPr>
      </w:pPr>
    </w:p>
    <w:p w:rsidR="0048135B" w:rsidRPr="0048135B" w:rsidRDefault="0048135B" w:rsidP="0048135B">
      <w:pPr>
        <w:rPr>
          <w:lang w:eastAsia="lv-LV"/>
        </w:rPr>
      </w:pPr>
    </w:p>
    <w:tbl>
      <w:tblPr>
        <w:tblW w:w="8613" w:type="dxa"/>
        <w:jc w:val="center"/>
        <w:tblLook w:val="0000"/>
      </w:tblPr>
      <w:tblGrid>
        <w:gridCol w:w="4136"/>
        <w:gridCol w:w="4477"/>
      </w:tblGrid>
      <w:tr w:rsidR="002C5C43" w:rsidRPr="003132FB" w:rsidTr="00F539A3">
        <w:trPr>
          <w:trHeight w:val="3346"/>
          <w:jc w:val="center"/>
        </w:trPr>
        <w:tc>
          <w:tcPr>
            <w:tcW w:w="4136" w:type="dxa"/>
          </w:tcPr>
          <w:p w:rsidR="002C5C43" w:rsidRPr="003132FB" w:rsidRDefault="002C5C43" w:rsidP="00F539A3">
            <w:pPr>
              <w:widowControl/>
              <w:jc w:val="both"/>
              <w:rPr>
                <w:rFonts w:ascii="Tahoma" w:hAnsi="Tahoma"/>
                <w:bCs/>
                <w:sz w:val="22"/>
                <w:szCs w:val="20"/>
              </w:rPr>
            </w:pPr>
            <w:r w:rsidRPr="003132FB">
              <w:rPr>
                <w:bCs/>
              </w:rPr>
              <w:t xml:space="preserve">„Piegādātājs”  </w:t>
            </w:r>
          </w:p>
          <w:p w:rsidR="002C5C43" w:rsidRPr="003132FB" w:rsidRDefault="002C5C43" w:rsidP="00F539A3">
            <w:pPr>
              <w:widowControl/>
              <w:rPr>
                <w:b/>
              </w:rPr>
            </w:pPr>
            <w:r w:rsidRPr="003132FB">
              <w:rPr>
                <w:b/>
              </w:rPr>
              <w:t xml:space="preserve">„ </w:t>
            </w:r>
            <w:r w:rsidRPr="003132FB">
              <w:rPr>
                <w:b/>
                <w:i/>
              </w:rPr>
              <w:t>Nosaukums</w:t>
            </w:r>
            <w:r w:rsidRPr="003132FB">
              <w:rPr>
                <w:b/>
              </w:rPr>
              <w:t xml:space="preserve">” </w:t>
            </w:r>
          </w:p>
          <w:p w:rsidR="002C5C43" w:rsidRPr="003132FB" w:rsidRDefault="002C5C43" w:rsidP="00F539A3">
            <w:pPr>
              <w:widowControl/>
              <w:rPr>
                <w:i/>
              </w:rPr>
            </w:pPr>
            <w:r w:rsidRPr="003132FB">
              <w:rPr>
                <w:i/>
              </w:rPr>
              <w:t>Reģ.Nr.</w:t>
            </w:r>
          </w:p>
          <w:p w:rsidR="002C5C43" w:rsidRPr="003132FB" w:rsidRDefault="002C5C43" w:rsidP="00F539A3">
            <w:pPr>
              <w:widowControl/>
            </w:pPr>
            <w:r w:rsidRPr="003132FB">
              <w:rPr>
                <w:i/>
              </w:rPr>
              <w:t>Adrese</w:t>
            </w:r>
            <w:r w:rsidRPr="003132FB">
              <w:t>,</w:t>
            </w:r>
          </w:p>
          <w:p w:rsidR="002C5C43" w:rsidRPr="003132FB" w:rsidRDefault="002C5C43" w:rsidP="00F539A3">
            <w:pPr>
              <w:widowControl/>
              <w:rPr>
                <w:i/>
              </w:rPr>
            </w:pPr>
            <w:r w:rsidRPr="003132FB">
              <w:rPr>
                <w:i/>
              </w:rPr>
              <w:t>Pilsēta, pasta indekss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r w:rsidRPr="003132FB">
              <w:rPr>
                <w:i/>
              </w:rPr>
              <w:t>Amata nosaukums</w:t>
            </w:r>
            <w:r w:rsidRPr="003132FB">
              <w:t>:</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rPr>
                <w:i/>
              </w:rPr>
            </w:pPr>
            <w:r w:rsidRPr="003132FB">
              <w:rPr>
                <w:i/>
              </w:rPr>
              <w:t>Vārds uzvārds</w:t>
            </w:r>
          </w:p>
        </w:tc>
        <w:tc>
          <w:tcPr>
            <w:tcW w:w="4477" w:type="dxa"/>
          </w:tcPr>
          <w:p w:rsidR="002C5C43" w:rsidRPr="003132FB" w:rsidRDefault="002C5C43" w:rsidP="00F539A3">
            <w:pPr>
              <w:widowControl/>
              <w:jc w:val="both"/>
              <w:rPr>
                <w:rFonts w:ascii="Tahoma" w:hAnsi="Tahoma"/>
                <w:sz w:val="22"/>
                <w:szCs w:val="20"/>
              </w:rPr>
            </w:pPr>
            <w:r w:rsidRPr="003132FB">
              <w:t>„Pasūtītājs”:</w:t>
            </w:r>
          </w:p>
          <w:p w:rsidR="002C5C43" w:rsidRPr="003132FB" w:rsidRDefault="002C5C43" w:rsidP="00F539A3">
            <w:pPr>
              <w:widowControl/>
              <w:jc w:val="both"/>
              <w:rPr>
                <w:rFonts w:ascii="Tahoma" w:hAnsi="Tahoma"/>
                <w:sz w:val="22"/>
                <w:szCs w:val="20"/>
              </w:rPr>
            </w:pPr>
            <w:r w:rsidRPr="003132FB">
              <w:t>APP Latvijas Organiskās sintēzes institūts</w:t>
            </w:r>
          </w:p>
          <w:p w:rsidR="002C5C43" w:rsidRPr="003132FB" w:rsidRDefault="002C5C43" w:rsidP="00F539A3">
            <w:pPr>
              <w:widowControl/>
              <w:jc w:val="both"/>
              <w:rPr>
                <w:rFonts w:ascii="Tahoma" w:hAnsi="Tahoma"/>
                <w:sz w:val="22"/>
                <w:szCs w:val="20"/>
              </w:rPr>
            </w:pPr>
            <w:r w:rsidRPr="003132FB">
              <w:t>Reģ.Nr. 90002111653</w:t>
            </w:r>
          </w:p>
          <w:p w:rsidR="002C5C43" w:rsidRPr="003132FB" w:rsidRDefault="002C5C43" w:rsidP="00F539A3">
            <w:pPr>
              <w:widowControl/>
            </w:pPr>
            <w:r w:rsidRPr="003132FB">
              <w:t>Aizkraukles ielā 21,</w:t>
            </w:r>
          </w:p>
          <w:p w:rsidR="002C5C43" w:rsidRPr="003132FB" w:rsidRDefault="002C5C43" w:rsidP="00F539A3">
            <w:pPr>
              <w:widowControl/>
            </w:pPr>
            <w:r w:rsidRPr="003132FB">
              <w:t xml:space="preserve">Rīga , Latvija , LV-1006 </w:t>
            </w:r>
          </w:p>
          <w:p w:rsidR="002C5C43" w:rsidRPr="003132FB" w:rsidRDefault="002C5C43" w:rsidP="00F539A3">
            <w:pPr>
              <w:widowControl/>
              <w:jc w:val="both"/>
              <w:rPr>
                <w:szCs w:val="20"/>
              </w:rPr>
            </w:pPr>
          </w:p>
          <w:p w:rsidR="002C5C43" w:rsidRPr="003132FB" w:rsidRDefault="002C5C43" w:rsidP="00F539A3">
            <w:pPr>
              <w:widowControl/>
              <w:jc w:val="both"/>
            </w:pPr>
          </w:p>
          <w:p w:rsidR="002C5C43" w:rsidRPr="003132FB" w:rsidRDefault="002C5C43" w:rsidP="00F539A3">
            <w:pPr>
              <w:widowControl/>
              <w:jc w:val="both"/>
            </w:pPr>
            <w:r w:rsidRPr="003132FB">
              <w:t>Latvijas Organiskās sintēzes institūta</w:t>
            </w:r>
          </w:p>
          <w:p w:rsidR="002C5C43" w:rsidRPr="003132FB" w:rsidRDefault="002C5C43" w:rsidP="00F539A3">
            <w:pPr>
              <w:widowControl/>
              <w:jc w:val="both"/>
            </w:pPr>
            <w:r w:rsidRPr="003132FB">
              <w:t>Direktors: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B46078" w:rsidP="00F539A3">
            <w:pPr>
              <w:widowControl/>
              <w:jc w:val="both"/>
              <w:rPr>
                <w:rFonts w:ascii="Tahoma" w:hAnsi="Tahoma"/>
                <w:sz w:val="22"/>
                <w:szCs w:val="20"/>
              </w:rPr>
            </w:pPr>
            <w:r>
              <w:t>Osvalds Pugovičs</w:t>
            </w:r>
          </w:p>
        </w:tc>
      </w:tr>
    </w:tbl>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0" w:name="_Toc367361883"/>
      <w:bookmarkStart w:id="71" w:name="_Toc418122479"/>
      <w:r w:rsidRPr="003132FB">
        <w:rPr>
          <w:bCs/>
          <w:iCs/>
          <w:szCs w:val="20"/>
          <w:lang w:eastAsia="lv-LV"/>
        </w:rPr>
        <w:lastRenderedPageBreak/>
        <w:t>Pielikums Nr. 1</w:t>
      </w:r>
      <w:bookmarkEnd w:id="70"/>
      <w:bookmarkEnd w:id="71"/>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72" w:name="TEHNISKĀS_SPECIFIKĀCIJAS_III_2"/>
      <w:r w:rsidRPr="003132FB">
        <w:rPr>
          <w:b/>
          <w:bCs/>
          <w:iCs/>
          <w:caps/>
          <w:sz w:val="28"/>
          <w:szCs w:val="28"/>
        </w:rPr>
        <w:t>Tehniskās specifikācijas</w:t>
      </w:r>
    </w:p>
    <w:bookmarkEnd w:id="72"/>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(Vieta Jūsu piegādājamo produktu specifikācijām no konkursa nolikuma)</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widowControl/>
        <w:rPr>
          <w:b/>
          <w:bCs/>
          <w:iCs/>
          <w:szCs w:val="20"/>
          <w:lang w:eastAsia="lv-LV"/>
        </w:rPr>
      </w:pPr>
    </w:p>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3" w:name="_Toc367361884"/>
      <w:bookmarkStart w:id="74" w:name="_Toc418122480"/>
      <w:r w:rsidRPr="003132FB">
        <w:rPr>
          <w:bCs/>
          <w:iCs/>
          <w:szCs w:val="20"/>
          <w:lang w:eastAsia="lv-LV"/>
        </w:rPr>
        <w:lastRenderedPageBreak/>
        <w:t>Pielikums Nr. 2</w:t>
      </w:r>
      <w:bookmarkEnd w:id="73"/>
      <w:bookmarkEnd w:id="74"/>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Tehniskais piedāvājums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Tehniskajam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75" w:name="_Toc367361885"/>
      <w:bookmarkStart w:id="76" w:name="_Toc418122481"/>
      <w:r w:rsidRPr="003132FB">
        <w:rPr>
          <w:bCs/>
          <w:iCs/>
          <w:szCs w:val="20"/>
          <w:lang w:eastAsia="lv-LV"/>
        </w:rPr>
        <w:lastRenderedPageBreak/>
        <w:t>Pielikums Nr. 3</w:t>
      </w:r>
      <w:bookmarkEnd w:id="75"/>
      <w:bookmarkEnd w:id="76"/>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77" w:name="FINANŠU_PIEDĀVĀJUMS_III_3"/>
      <w:r w:rsidRPr="003132FB">
        <w:rPr>
          <w:b/>
          <w:bCs/>
          <w:iCs/>
          <w:caps/>
          <w:sz w:val="28"/>
          <w:szCs w:val="28"/>
        </w:rPr>
        <w:t>Finanšu piedāvājums</w:t>
      </w:r>
    </w:p>
    <w:bookmarkEnd w:id="77"/>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finanšu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78" w:name="_Ref313360870"/>
      <w:bookmarkStart w:id="79" w:name="_Toc367361886"/>
      <w:bookmarkStart w:id="80" w:name="_Toc418122482"/>
      <w:r w:rsidRPr="003132FB">
        <w:rPr>
          <w:bCs/>
          <w:iCs/>
          <w:szCs w:val="20"/>
          <w:lang w:eastAsia="lv-LV"/>
        </w:rPr>
        <w:lastRenderedPageBreak/>
        <w:t>Pielikums Nr. 4</w:t>
      </w:r>
      <w:bookmarkEnd w:id="78"/>
      <w:bookmarkEnd w:id="79"/>
      <w:bookmarkEnd w:id="80"/>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Laika grafiks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ar preču  piegādi un uzstādīšanu saistīto pakalpojumu izpildes grafikam)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13790B" w:rsidRPr="003132FB" w:rsidRDefault="00D04F54" w:rsidP="00CC3387">
      <w:pPr>
        <w:widowControl/>
        <w:rPr>
          <w:b/>
        </w:rPr>
      </w:pPr>
      <w:r w:rsidRPr="003132FB">
        <w:rPr>
          <w:b/>
        </w:rPr>
        <w:br w:type="page"/>
      </w:r>
    </w:p>
    <w:p w:rsidR="008C6111" w:rsidRPr="003132FB" w:rsidRDefault="008C6111" w:rsidP="009267EC">
      <w:pPr>
        <w:rPr>
          <w:b/>
        </w:rPr>
      </w:pPr>
    </w:p>
    <w:p w:rsidR="009267EC" w:rsidRPr="003132FB" w:rsidRDefault="009267EC" w:rsidP="009267EC">
      <w:pPr>
        <w:jc w:val="center"/>
        <w:rPr>
          <w:b/>
          <w:sz w:val="32"/>
          <w:szCs w:val="32"/>
        </w:rPr>
      </w:pPr>
      <w:r w:rsidRPr="003132FB">
        <w:rPr>
          <w:b/>
          <w:sz w:val="32"/>
          <w:szCs w:val="32"/>
        </w:rPr>
        <w:t>IV.   NODAĻA</w:t>
      </w:r>
    </w:p>
    <w:p w:rsidR="009267EC" w:rsidRPr="003132FB" w:rsidRDefault="009267EC" w:rsidP="009267EC">
      <w:pPr>
        <w:jc w:val="center"/>
        <w:rPr>
          <w:b/>
          <w:sz w:val="32"/>
          <w:szCs w:val="32"/>
        </w:rPr>
      </w:pPr>
    </w:p>
    <w:p w:rsidR="009267EC" w:rsidRPr="003132FB" w:rsidRDefault="009267EC" w:rsidP="004C010B">
      <w:pPr>
        <w:pStyle w:val="Heading1"/>
        <w:numPr>
          <w:ilvl w:val="0"/>
          <w:numId w:val="0"/>
        </w:numPr>
        <w:ind w:left="432"/>
        <w:jc w:val="center"/>
        <w:rPr>
          <w:rFonts w:ascii="Times New Roman" w:hAnsi="Times New Roman" w:cs="Times New Roman"/>
          <w:lang w:val="lv-LV"/>
        </w:rPr>
      </w:pPr>
      <w:bookmarkStart w:id="81" w:name="_Toc418122483"/>
      <w:bookmarkStart w:id="82" w:name="FORMAS_PIEDĀVĀJUMA_SAGATAVOŠANAI_IV"/>
      <w:r w:rsidRPr="003132FB">
        <w:rPr>
          <w:rFonts w:ascii="Times New Roman" w:hAnsi="Times New Roman" w:cs="Times New Roman"/>
          <w:lang w:val="lv-LV"/>
        </w:rPr>
        <w:t>FORMAS PIEDĀVĀJUMA SAGATAVOŠANAI</w:t>
      </w:r>
      <w:bookmarkEnd w:id="81"/>
    </w:p>
    <w:bookmarkEnd w:id="82"/>
    <w:p w:rsidR="00583833" w:rsidRPr="003132FB" w:rsidRDefault="0013790B" w:rsidP="0013790B">
      <w:pPr>
        <w:jc w:val="center"/>
      </w:pPr>
      <w:r w:rsidRPr="003132FB">
        <w:br w:type="page"/>
      </w:r>
      <w:bookmarkStart w:id="83" w:name="FORMA_IV_1"/>
    </w:p>
    <w:p w:rsidR="00583833" w:rsidRPr="003132FB" w:rsidRDefault="00583833" w:rsidP="0013790B">
      <w:pPr>
        <w:jc w:val="center"/>
      </w:pPr>
    </w:p>
    <w:p w:rsidR="009267EC" w:rsidRPr="003132FB" w:rsidRDefault="009267EC" w:rsidP="004C010B">
      <w:pPr>
        <w:pStyle w:val="Heading2"/>
        <w:numPr>
          <w:ilvl w:val="0"/>
          <w:numId w:val="0"/>
        </w:numPr>
        <w:jc w:val="center"/>
      </w:pPr>
      <w:bookmarkStart w:id="84" w:name="_Toc418122484"/>
      <w:r w:rsidRPr="003132FB">
        <w:t>1. FORMA</w:t>
      </w:r>
      <w:bookmarkEnd w:id="83"/>
      <w:bookmarkEnd w:id="84"/>
    </w:p>
    <w:p w:rsidR="004C010B" w:rsidRPr="003132FB" w:rsidRDefault="004C010B" w:rsidP="004C010B"/>
    <w:p w:rsidR="009267EC" w:rsidRPr="003132FB" w:rsidRDefault="009267EC" w:rsidP="009267EC">
      <w:pPr>
        <w:jc w:val="center"/>
        <w:rPr>
          <w:b/>
          <w:caps/>
        </w:rPr>
      </w:pPr>
      <w:r w:rsidRPr="003132FB">
        <w:rPr>
          <w:b/>
          <w:caps/>
        </w:rPr>
        <w:t xml:space="preserve">Pieteikums DALĪBAI </w:t>
      </w:r>
      <w:r w:rsidR="00BA040C" w:rsidRPr="003132FB">
        <w:rPr>
          <w:b/>
          <w:caps/>
        </w:rPr>
        <w:t>Atklātā konkursā</w:t>
      </w:r>
    </w:p>
    <w:p w:rsidR="009267EC" w:rsidRPr="003132FB" w:rsidRDefault="009267EC" w:rsidP="009267EC">
      <w:pPr>
        <w:jc w:val="both"/>
        <w:rPr>
          <w:b/>
        </w:rPr>
      </w:pPr>
    </w:p>
    <w:p w:rsidR="009267EC" w:rsidRPr="003132FB" w:rsidRDefault="009267EC" w:rsidP="009267EC">
      <w:pPr>
        <w:jc w:val="both"/>
        <w:rPr>
          <w:b/>
        </w:rPr>
      </w:pPr>
      <w:r w:rsidRPr="003132FB">
        <w:rPr>
          <w:b/>
        </w:rPr>
        <w:t>Pasūtītājs: Latvijas Organiskās sintēzes institūts</w:t>
      </w:r>
    </w:p>
    <w:p w:rsidR="009267EC" w:rsidRPr="003132FB" w:rsidRDefault="00806341" w:rsidP="009267EC">
      <w:pPr>
        <w:jc w:val="both"/>
      </w:pPr>
      <w:r>
        <w:rPr>
          <w:b/>
        </w:rPr>
        <w:t xml:space="preserve">Iepirkuma </w:t>
      </w:r>
      <w:r w:rsidR="008F393E" w:rsidRPr="003132FB">
        <w:rPr>
          <w:b/>
        </w:rPr>
        <w:t xml:space="preserve">ID </w:t>
      </w:r>
      <w:r w:rsidR="009267EC" w:rsidRPr="003132FB">
        <w:rPr>
          <w:b/>
        </w:rPr>
        <w:t>Nr.:</w:t>
      </w:r>
      <w:r w:rsidR="007943F5" w:rsidRPr="003132FB">
        <w:rPr>
          <w:b/>
        </w:rPr>
        <w:t xml:space="preserve"> </w:t>
      </w:r>
      <w:r w:rsidR="006E714A" w:rsidRPr="003132FB">
        <w:rPr>
          <w:b/>
        </w:rPr>
        <w:t>OSI 201</w:t>
      </w:r>
      <w:r>
        <w:rPr>
          <w:b/>
        </w:rPr>
        <w:t>5</w:t>
      </w:r>
      <w:r w:rsidR="00516BA7" w:rsidRPr="003132FB">
        <w:rPr>
          <w:b/>
        </w:rPr>
        <w:t>/</w:t>
      </w:r>
      <w:r w:rsidR="00A42054">
        <w:rPr>
          <w:b/>
        </w:rPr>
        <w:t>24</w:t>
      </w:r>
      <w:r w:rsidR="00966F08" w:rsidRPr="003132FB">
        <w:rPr>
          <w:b/>
        </w:rPr>
        <w:t xml:space="preserve"> AK</w:t>
      </w:r>
      <w:r w:rsidR="001C26F9" w:rsidRPr="003132FB">
        <w:rPr>
          <w:b/>
        </w:rPr>
        <w:t xml:space="preserve"> ERAF</w:t>
      </w:r>
      <w:r w:rsidR="001C26F9" w:rsidRPr="003132FB">
        <w:rPr>
          <w:b/>
        </w:rPr>
        <w:tab/>
        <w:t xml:space="preserve">      </w:t>
      </w:r>
      <w:r w:rsidR="007A5E32" w:rsidRPr="003132FB">
        <w:rPr>
          <w:b/>
        </w:rPr>
        <w:t xml:space="preserve"> </w:t>
      </w:r>
      <w:r w:rsidR="009267EC" w:rsidRPr="003132FB">
        <w:t>_____________________________</w:t>
      </w:r>
    </w:p>
    <w:p w:rsidR="009267EC" w:rsidRPr="003132FB" w:rsidRDefault="009267EC" w:rsidP="009267EC">
      <w:pPr>
        <w:jc w:val="both"/>
      </w:pPr>
      <w:r w:rsidRPr="003132FB">
        <w:t xml:space="preserve">                                                                                                     </w:t>
      </w:r>
      <w:r w:rsidR="005D7E72" w:rsidRPr="003132FB">
        <w:t xml:space="preserve">             </w:t>
      </w:r>
      <w:r w:rsidRPr="003132FB">
        <w:t>/Datums/</w:t>
      </w:r>
    </w:p>
    <w:p w:rsidR="009267EC" w:rsidRPr="003132FB" w:rsidRDefault="009267EC" w:rsidP="009267EC">
      <w:pPr>
        <w:jc w:val="both"/>
        <w:rPr>
          <w:b/>
        </w:rPr>
      </w:pPr>
      <w:r w:rsidRPr="003132FB">
        <w:rPr>
          <w:b/>
        </w:rPr>
        <w:t>Iepirkuma nosaukums: „</w:t>
      </w:r>
      <w:r w:rsidR="00A42054"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Pr="003132FB">
        <w:rPr>
          <w:b/>
        </w:rPr>
        <w:t>”</w:t>
      </w:r>
    </w:p>
    <w:p w:rsidR="009267EC" w:rsidRPr="003132FB" w:rsidRDefault="009267EC" w:rsidP="009267EC">
      <w:pPr>
        <w:jc w:val="both"/>
        <w:rPr>
          <w:b/>
          <w:color w:val="FF99CC"/>
        </w:rPr>
      </w:pPr>
    </w:p>
    <w:p w:rsidR="009267EC" w:rsidRPr="003132FB" w:rsidRDefault="009267EC" w:rsidP="00B07B04">
      <w:pPr>
        <w:jc w:val="both"/>
        <w:rPr>
          <w:i/>
          <w:sz w:val="20"/>
          <w:szCs w:val="20"/>
        </w:rPr>
      </w:pPr>
      <w:r w:rsidRPr="003132FB">
        <w:t xml:space="preserve">Iepazinušies ar </w:t>
      </w:r>
      <w:r w:rsidR="00BA040C" w:rsidRPr="003132FB">
        <w:t>atklāta konkursa</w:t>
      </w:r>
      <w:r w:rsidRPr="003132FB">
        <w:t xml:space="preserve"> nolikumu, mēs, apakšā parakstījušies, piedāvājam </w:t>
      </w:r>
      <w:r w:rsidRPr="003132FB">
        <w:rPr>
          <w:b/>
        </w:rPr>
        <w:t xml:space="preserve">piegādāt </w:t>
      </w:r>
      <w:r w:rsidR="006E714A" w:rsidRPr="003132FB">
        <w:rPr>
          <w:b/>
        </w:rPr>
        <w:t>preces</w:t>
      </w:r>
      <w:r w:rsidR="00AD4181" w:rsidRPr="003132FB">
        <w:t xml:space="preserve"> </w:t>
      </w:r>
      <w:r w:rsidRPr="003132FB">
        <w:t xml:space="preserve">saskaņā ar </w:t>
      </w:r>
      <w:r w:rsidR="00BA040C" w:rsidRPr="003132FB">
        <w:t xml:space="preserve">atklāta konkursa </w:t>
      </w:r>
      <w:r w:rsidRPr="003132FB">
        <w:t xml:space="preserve">nolikuma prasībām un piekrītot visiem </w:t>
      </w:r>
      <w:r w:rsidR="00BA040C" w:rsidRPr="003132FB">
        <w:t xml:space="preserve">atklāta konkursa </w:t>
      </w:r>
      <w:r w:rsidRPr="003132FB">
        <w:t>noteikumiem</w:t>
      </w:r>
      <w:r w:rsidR="00B07B04" w:rsidRPr="003132FB">
        <w:t>.</w:t>
      </w:r>
    </w:p>
    <w:p w:rsidR="009267EC" w:rsidRPr="003132FB" w:rsidRDefault="009267EC" w:rsidP="009267EC">
      <w:pPr>
        <w:jc w:val="both"/>
      </w:pPr>
    </w:p>
    <w:p w:rsidR="009267EC" w:rsidRPr="003132FB" w:rsidRDefault="009267EC" w:rsidP="009267EC">
      <w:pPr>
        <w:jc w:val="both"/>
      </w:pPr>
      <w:r w:rsidRPr="003132FB">
        <w:t>Jā mūsu piedāvājums tiks akceptēts, mēs apņemamies piegādāt visas Tehniskajās specifikācijās paredzētās preces saskaņā ar Tehnisko piedāvājumu</w:t>
      </w:r>
      <w:r w:rsidR="00BC262B" w:rsidRPr="003132FB">
        <w:t xml:space="preserve"> un</w:t>
      </w:r>
      <w:r w:rsidR="007B0856" w:rsidRPr="003132FB">
        <w:t xml:space="preserve"> Finanšu piedāv</w:t>
      </w:r>
      <w:r w:rsidR="00BC262B" w:rsidRPr="003132FB">
        <w:t xml:space="preserve">ājumu, </w:t>
      </w:r>
      <w:r w:rsidRPr="003132FB">
        <w:t>kas ir daļa no mūsu piedāvājuma.</w:t>
      </w:r>
    </w:p>
    <w:p w:rsidR="009267EC" w:rsidRPr="003132FB" w:rsidRDefault="009267EC" w:rsidP="009267EC">
      <w:pPr>
        <w:jc w:val="both"/>
      </w:pPr>
    </w:p>
    <w:p w:rsidR="009267EC" w:rsidRPr="003132FB" w:rsidRDefault="009267EC" w:rsidP="009267EC">
      <w:pPr>
        <w:widowControl/>
        <w:jc w:val="both"/>
      </w:pPr>
      <w:r w:rsidRPr="003132FB">
        <w:t>Ar šo mēs apstiprinām</w:t>
      </w:r>
      <w:r w:rsidR="00FD1BD5" w:rsidRPr="003132FB">
        <w:t xml:space="preserve">, ka mūsu piedāvājums ir spēkā </w:t>
      </w:r>
      <w:r w:rsidR="00246B8F" w:rsidRPr="003132FB">
        <w:t>līdz iepirkuma līguma noslēgšanai</w:t>
      </w:r>
      <w:r w:rsidRPr="003132FB">
        <w:t>.</w:t>
      </w:r>
    </w:p>
    <w:p w:rsidR="009267EC" w:rsidRPr="003132FB" w:rsidRDefault="009267EC" w:rsidP="009267EC">
      <w:pPr>
        <w:widowControl/>
        <w:jc w:val="both"/>
      </w:pPr>
    </w:p>
    <w:p w:rsidR="009267EC" w:rsidRPr="003132FB" w:rsidRDefault="009267EC" w:rsidP="009267EC">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3132FB" w:rsidRDefault="009267EC" w:rsidP="009267EC">
      <w:pPr>
        <w:widowControl/>
        <w:jc w:val="both"/>
      </w:pPr>
    </w:p>
    <w:p w:rsidR="00AA3714" w:rsidRPr="003132FB" w:rsidRDefault="00AA3714" w:rsidP="009267EC">
      <w:pPr>
        <w:widowControl/>
        <w:jc w:val="both"/>
      </w:pPr>
    </w:p>
    <w:p w:rsidR="00AA3714" w:rsidRPr="003132FB" w:rsidRDefault="00AA3714" w:rsidP="009267EC">
      <w:pPr>
        <w:widowControl/>
        <w:jc w:val="both"/>
      </w:pPr>
    </w:p>
    <w:p w:rsidR="006E714A" w:rsidRPr="003132FB" w:rsidRDefault="006E714A" w:rsidP="009267EC">
      <w:pPr>
        <w:widowControl/>
        <w:jc w:val="both"/>
      </w:pPr>
    </w:p>
    <w:p w:rsidR="007E523B" w:rsidRDefault="009267EC" w:rsidP="009267EC">
      <w:pPr>
        <w:widowControl/>
        <w:jc w:val="both"/>
      </w:pPr>
      <w:r w:rsidRPr="003132FB">
        <w:t>Pretendenta nosaukums</w:t>
      </w:r>
      <w:r w:rsidR="007E523B">
        <w:t>,</w:t>
      </w:r>
    </w:p>
    <w:p w:rsidR="009267EC" w:rsidRPr="003132FB" w:rsidRDefault="007E523B" w:rsidP="009267EC">
      <w:pPr>
        <w:widowControl/>
        <w:jc w:val="both"/>
      </w:pPr>
      <w:r>
        <w:t>Reģistrācijas numurs</w:t>
      </w:r>
      <w:r w:rsidR="009267EC" w:rsidRPr="003132FB">
        <w:t>:</w:t>
      </w:r>
    </w:p>
    <w:p w:rsidR="009267EC" w:rsidRPr="003132FB" w:rsidRDefault="00AA3714" w:rsidP="009267EC">
      <w:pPr>
        <w:widowControl/>
        <w:jc w:val="both"/>
      </w:pPr>
      <w:r w:rsidRPr="003132FB">
        <w:tab/>
      </w:r>
      <w:r w:rsidR="009267EC" w:rsidRPr="003132FB">
        <w:t>______________________________________________</w:t>
      </w:r>
      <w:r w:rsidRPr="003132FB">
        <w:t>__________</w:t>
      </w:r>
      <w:r w:rsidR="009267EC" w:rsidRPr="003132FB">
        <w:t>__</w:t>
      </w:r>
      <w:r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Adrese:</w:t>
      </w:r>
      <w:r w:rsidRPr="003132FB">
        <w:tab/>
      </w:r>
      <w:r w:rsidRPr="003132FB">
        <w:tab/>
      </w:r>
      <w:r w:rsidRPr="003132FB">
        <w:tab/>
      </w:r>
    </w:p>
    <w:p w:rsidR="009267EC" w:rsidRPr="003132FB" w:rsidRDefault="00AA3714" w:rsidP="009267EC">
      <w:pPr>
        <w:widowControl/>
        <w:jc w:val="both"/>
      </w:pPr>
      <w:r w:rsidRPr="003132FB">
        <w:tab/>
      </w:r>
      <w:r w:rsidR="009267EC" w:rsidRPr="003132FB">
        <w:t>________________________________________________</w:t>
      </w:r>
      <w:r w:rsidRPr="003132FB">
        <w:t>___________</w:t>
      </w:r>
    </w:p>
    <w:p w:rsidR="00AA3714" w:rsidRPr="003132FB" w:rsidRDefault="00AA3714" w:rsidP="009267EC">
      <w:pPr>
        <w:widowControl/>
        <w:jc w:val="both"/>
      </w:pPr>
    </w:p>
    <w:p w:rsidR="009267EC" w:rsidRPr="003132FB" w:rsidRDefault="009267EC" w:rsidP="009267EC">
      <w:pPr>
        <w:widowControl/>
        <w:jc w:val="both"/>
      </w:pPr>
      <w:r w:rsidRPr="003132FB">
        <w:t>Pilnvarotās personas vārds,</w:t>
      </w:r>
    </w:p>
    <w:p w:rsidR="009267EC" w:rsidRPr="003132FB" w:rsidRDefault="009267EC" w:rsidP="009267EC">
      <w:pPr>
        <w:widowControl/>
        <w:jc w:val="both"/>
      </w:pPr>
      <w:r w:rsidRPr="003132FB">
        <w:t>Uzvārds, amats: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Pilnvarotās personas paraksts: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9267EC" w:rsidRPr="003132FB" w:rsidRDefault="009267EC" w:rsidP="009267EC">
      <w:pPr>
        <w:jc w:val="center"/>
        <w:rPr>
          <w:b/>
        </w:rPr>
      </w:pPr>
    </w:p>
    <w:p w:rsidR="00AB28B4" w:rsidRPr="003132FB" w:rsidRDefault="009267EC" w:rsidP="006E714A">
      <w:pPr>
        <w:rPr>
          <w:b/>
          <w:bCs/>
        </w:rPr>
      </w:pPr>
      <w:r w:rsidRPr="003132FB">
        <w:rPr>
          <w:b/>
          <w:bCs/>
        </w:rPr>
        <w:br w:type="page"/>
      </w:r>
    </w:p>
    <w:p w:rsidR="00AB28B4" w:rsidRPr="003132FB" w:rsidRDefault="00AB28B4" w:rsidP="004C010B">
      <w:pPr>
        <w:pStyle w:val="Heading2"/>
        <w:numPr>
          <w:ilvl w:val="0"/>
          <w:numId w:val="0"/>
        </w:numPr>
        <w:jc w:val="center"/>
      </w:pPr>
      <w:bookmarkStart w:id="85" w:name="_Toc418122485"/>
      <w:r w:rsidRPr="003132FB">
        <w:lastRenderedPageBreak/>
        <w:t>2. FORMA</w:t>
      </w:r>
      <w:bookmarkEnd w:id="85"/>
    </w:p>
    <w:p w:rsidR="00AB28B4" w:rsidRPr="003132FB" w:rsidRDefault="00AB28B4" w:rsidP="00AB28B4">
      <w:pPr>
        <w:jc w:val="right"/>
        <w:rPr>
          <w:b/>
          <w:bCs/>
        </w:rPr>
      </w:pPr>
    </w:p>
    <w:p w:rsidR="00AB28B4" w:rsidRPr="003132FB" w:rsidRDefault="00AB28B4" w:rsidP="00AB28B4">
      <w:pPr>
        <w:jc w:val="center"/>
        <w:rPr>
          <w:b/>
          <w:bCs/>
          <w:caps/>
          <w:sz w:val="28"/>
          <w:szCs w:val="28"/>
        </w:rPr>
      </w:pPr>
      <w:r w:rsidRPr="003132FB">
        <w:rPr>
          <w:b/>
          <w:bCs/>
          <w:caps/>
          <w:sz w:val="28"/>
          <w:szCs w:val="28"/>
        </w:rPr>
        <w:t>TehniskAIS PIEDĀVĀJUMS</w:t>
      </w:r>
    </w:p>
    <w:p w:rsidR="00AB28B4" w:rsidRPr="003132FB" w:rsidRDefault="00AB28B4" w:rsidP="00AB28B4">
      <w:pPr>
        <w:jc w:val="center"/>
        <w:rPr>
          <w:b/>
          <w:bCs/>
        </w:rPr>
      </w:pPr>
    </w:p>
    <w:p w:rsidR="00AB28B4" w:rsidRPr="003132FB" w:rsidRDefault="00AB28B4" w:rsidP="00AB28B4">
      <w:pPr>
        <w:jc w:val="center"/>
        <w:rPr>
          <w:b/>
          <w:bCs/>
        </w:rPr>
      </w:pPr>
    </w:p>
    <w:p w:rsidR="00AB28B4" w:rsidRPr="003132FB" w:rsidRDefault="00AB28B4" w:rsidP="00AB28B4">
      <w:pPr>
        <w:pStyle w:val="Header"/>
        <w:jc w:val="both"/>
        <w:rPr>
          <w:b/>
        </w:rPr>
      </w:pPr>
      <w:r w:rsidRPr="003132FB">
        <w:rPr>
          <w:b/>
        </w:rPr>
        <w:t>Iepirkuma nosaukums: „</w:t>
      </w:r>
      <w:r w:rsidR="00A42054"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Pr="003132FB">
        <w:rPr>
          <w:b/>
        </w:rPr>
        <w:t>”</w:t>
      </w:r>
    </w:p>
    <w:p w:rsidR="008F393E" w:rsidRPr="003132FB" w:rsidRDefault="008F393E" w:rsidP="00AB28B4">
      <w:pPr>
        <w:pStyle w:val="Header"/>
        <w:jc w:val="both"/>
        <w:rPr>
          <w:b/>
        </w:rPr>
      </w:pPr>
      <w:r w:rsidRPr="003132FB">
        <w:rPr>
          <w:b/>
        </w:rPr>
        <w:t xml:space="preserve">ID Nr.: </w:t>
      </w:r>
      <w:r w:rsidR="0071532E">
        <w:rPr>
          <w:b/>
        </w:rPr>
        <w:t>OSI 2015</w:t>
      </w:r>
      <w:r w:rsidR="006E714A" w:rsidRPr="003132FB">
        <w:rPr>
          <w:b/>
        </w:rPr>
        <w:t>/</w:t>
      </w:r>
      <w:r w:rsidR="00A42054">
        <w:rPr>
          <w:b/>
        </w:rPr>
        <w:t>24</w:t>
      </w:r>
      <w:r w:rsidR="00516BA7" w:rsidRPr="003132FB">
        <w:rPr>
          <w:b/>
        </w:rPr>
        <w:t xml:space="preserve"> AK</w:t>
      </w:r>
      <w:r w:rsidR="007A5E32" w:rsidRPr="003132FB">
        <w:rPr>
          <w:b/>
        </w:rPr>
        <w:t xml:space="preserve"> ERAF</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Vispārējs preču apraksts</w:t>
      </w:r>
    </w:p>
    <w:p w:rsidR="000F637A" w:rsidRPr="003132FB" w:rsidRDefault="000F637A" w:rsidP="000F637A">
      <w:pPr>
        <w:pStyle w:val="Header"/>
        <w:ind w:left="720"/>
        <w:jc w:val="both"/>
        <w:rPr>
          <w:b/>
        </w:rPr>
      </w:pPr>
    </w:p>
    <w:p w:rsidR="00A926F5" w:rsidRPr="003132FB" w:rsidRDefault="00A926F5" w:rsidP="000F637A">
      <w:pPr>
        <w:pStyle w:val="Header"/>
        <w:ind w:left="720"/>
        <w:jc w:val="both"/>
        <w:rPr>
          <w:b/>
        </w:rPr>
      </w:pPr>
    </w:p>
    <w:p w:rsidR="000F637A" w:rsidRPr="003132FB" w:rsidRDefault="000F637A" w:rsidP="003610A2">
      <w:pPr>
        <w:pStyle w:val="Header"/>
        <w:numPr>
          <w:ilvl w:val="0"/>
          <w:numId w:val="3"/>
        </w:numPr>
        <w:jc w:val="both"/>
        <w:rPr>
          <w:b/>
        </w:rPr>
      </w:pPr>
      <w:r w:rsidRPr="003132FB">
        <w:rPr>
          <w:b/>
        </w:rPr>
        <w:t>Piegādājamo preču detalizēts apraksts</w:t>
      </w:r>
    </w:p>
    <w:p w:rsidR="00E12B16" w:rsidRPr="003132FB" w:rsidRDefault="00E12B16" w:rsidP="00E12B16">
      <w:pPr>
        <w:pStyle w:val="Header"/>
        <w:jc w:val="both"/>
        <w:rPr>
          <w:i/>
        </w:rPr>
      </w:pPr>
      <w:r w:rsidRPr="003132FB">
        <w:rPr>
          <w:i/>
        </w:rPr>
        <w:t>Aizpildāmās tabulas pirmās divas kolonnas nokopējamas no tehniskās specifikācijas tabulas par attiecīgo laboratorijas iekārtu.</w:t>
      </w:r>
    </w:p>
    <w:p w:rsidR="00E12B16" w:rsidRPr="003132FB" w:rsidRDefault="00E12B16" w:rsidP="00E12B16">
      <w:pPr>
        <w:pStyle w:val="Header"/>
        <w:jc w:val="both"/>
      </w:pPr>
      <w:r w:rsidRPr="003132FB">
        <w:rPr>
          <w:i/>
        </w:rPr>
        <w:t>Ja pretendents vēlas, tas var papildināt tabulu ar papildu informāciju (veidojot jaunas ailes).</w:t>
      </w:r>
    </w:p>
    <w:p w:rsidR="009928E3" w:rsidRPr="003132FB" w:rsidRDefault="009928E3" w:rsidP="00E12B16">
      <w:pPr>
        <w:pStyle w:val="Header"/>
        <w:jc w:val="both"/>
        <w:rPr>
          <w:b/>
        </w:rPr>
      </w:pPr>
      <w:r w:rsidRPr="003132FB">
        <w:rPr>
          <w:b/>
        </w:rPr>
        <w:t xml:space="preserve">Atbilstību tehniskās specifikācijas prasībām piedāvājumā nepieciešams skaidri norādīt. </w:t>
      </w:r>
      <w:r w:rsidR="004D021D" w:rsidRPr="003132FB">
        <w:rPr>
          <w:b/>
        </w:rPr>
        <w:t>Pretī Pasūtītāja prasībām</w:t>
      </w:r>
      <w:r w:rsidRPr="003132FB">
        <w:rPr>
          <w:b/>
        </w:rPr>
        <w:t xml:space="preserve">, attiecīgajā </w:t>
      </w:r>
      <w:r w:rsidR="004D021D" w:rsidRPr="003132FB">
        <w:rPr>
          <w:b/>
        </w:rPr>
        <w:t>ailē,</w:t>
      </w:r>
      <w:r w:rsidRPr="003132FB">
        <w:rPr>
          <w:b/>
        </w:rPr>
        <w:t xml:space="preserve"> jānorāda piedāvātās iekārtas tehniskais sniegums. Piedāvājumi ar nepatiesu informāciju par piedāvātās sistēmas tehnisko sniegumu tiks noraidīti.</w:t>
      </w:r>
    </w:p>
    <w:p w:rsidR="00F97775" w:rsidRDefault="00F97775" w:rsidP="00F97ED7">
      <w:pPr>
        <w:pStyle w:val="Header"/>
        <w:jc w:val="both"/>
      </w:pPr>
    </w:p>
    <w:p w:rsidR="00A42054" w:rsidRPr="003132FB" w:rsidRDefault="00A42054" w:rsidP="00A42054">
      <w:pPr>
        <w:pStyle w:val="Header"/>
        <w:jc w:val="both"/>
        <w:rPr>
          <w:b/>
        </w:rPr>
      </w:pPr>
      <w:r w:rsidRPr="0055489F">
        <w:rPr>
          <w:b/>
        </w:rPr>
        <w:t>Iesniedzam piedāvājumu</w:t>
      </w:r>
      <w:r>
        <w:rPr>
          <w:b/>
        </w:rPr>
        <w:t xml:space="preserve"> par sekojošu iepirkuma loti</w:t>
      </w:r>
      <w:r w:rsidRPr="003132FB">
        <w:rPr>
          <w:b/>
        </w:rPr>
        <w:t>:</w:t>
      </w:r>
    </w:p>
    <w:p w:rsidR="00A42054" w:rsidRDefault="00A42054" w:rsidP="00A42054">
      <w:pPr>
        <w:pStyle w:val="Header"/>
        <w:jc w:val="both"/>
        <w:rPr>
          <w:b/>
          <w:i/>
        </w:rPr>
      </w:pPr>
    </w:p>
    <w:p w:rsidR="003345AA" w:rsidRDefault="00A42054" w:rsidP="00A42054">
      <w:pPr>
        <w:pStyle w:val="Header"/>
        <w:jc w:val="both"/>
      </w:pPr>
      <w:r>
        <w:rPr>
          <w:b/>
          <w:i/>
        </w:rPr>
        <w:t>&lt;Lotes Nr. un nosaukums&gt;</w:t>
      </w:r>
    </w:p>
    <w:p w:rsidR="00BD7CA6" w:rsidRPr="003132FB" w:rsidRDefault="00E12B16" w:rsidP="00BD7CA6">
      <w:pPr>
        <w:pStyle w:val="Header"/>
        <w:jc w:val="both"/>
        <w:rPr>
          <w:b/>
          <w:i/>
        </w:rPr>
      </w:pPr>
      <w:r w:rsidRPr="003132FB">
        <w:rPr>
          <w:b/>
          <w:i/>
        </w:rPr>
        <w:t>&lt;</w:t>
      </w:r>
      <w:r w:rsidR="00BD7CA6" w:rsidRPr="003132FB">
        <w:rPr>
          <w:b/>
          <w:i/>
        </w:rPr>
        <w:t xml:space="preserve"> Iekārtas nosaukums&gt;</w:t>
      </w:r>
    </w:p>
    <w:p w:rsidR="00E12B16" w:rsidRPr="003132FB" w:rsidRDefault="008B07C8" w:rsidP="00BD7CA6">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E12B16" w:rsidRPr="003132FB"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3132FB" w:rsidRDefault="00E12B16" w:rsidP="000749DE">
            <w:pPr>
              <w:widowControl/>
              <w:jc w:val="center"/>
              <w:rPr>
                <w:b/>
                <w:color w:val="000000"/>
              </w:rPr>
            </w:pPr>
            <w:r w:rsidRPr="003132FB">
              <w:rPr>
                <w:b/>
                <w:color w:val="000000"/>
              </w:rPr>
              <w:t>Parametrs</w:t>
            </w:r>
            <w:r w:rsidR="000749DE" w:rsidRPr="003132FB">
              <w:rPr>
                <w:b/>
                <w:color w:val="000000"/>
              </w:rPr>
              <w:t>/Pozīcija</w:t>
            </w:r>
            <w:r w:rsidR="005744DD" w:rsidRPr="003132FB">
              <w:rPr>
                <w:b/>
                <w:color w:val="000000"/>
              </w:rPr>
              <w:t xml:space="preserve"> </w:t>
            </w:r>
            <w:r w:rsidR="005744DD" w:rsidRPr="003132FB">
              <w:rPr>
                <w:i/>
                <w:color w:val="000000"/>
              </w:rPr>
              <w:t>(</w:t>
            </w:r>
            <w:r w:rsidR="005744DD"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3132FB" w:rsidRDefault="000749DE" w:rsidP="000749DE">
            <w:pPr>
              <w:widowControl/>
              <w:jc w:val="center"/>
              <w:rPr>
                <w:b/>
                <w:color w:val="000000"/>
              </w:rPr>
            </w:pPr>
            <w:r w:rsidRPr="003132FB">
              <w:rPr>
                <w:b/>
                <w:color w:val="000000"/>
              </w:rPr>
              <w:t>Apraksts/Prasība</w:t>
            </w:r>
          </w:p>
          <w:p w:rsidR="00E12B16" w:rsidRPr="003132FB" w:rsidRDefault="00E12B16" w:rsidP="000749DE">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3132FB" w:rsidRDefault="00E12B16" w:rsidP="000749DE">
            <w:pPr>
              <w:widowControl/>
              <w:jc w:val="center"/>
              <w:rPr>
                <w:b/>
                <w:color w:val="000000"/>
              </w:rPr>
            </w:pPr>
            <w:r w:rsidRPr="003132FB">
              <w:rPr>
                <w:b/>
                <w:color w:val="000000"/>
              </w:rPr>
              <w:t>Piedāvājums</w:t>
            </w:r>
          </w:p>
        </w:tc>
      </w:tr>
      <w:tr w:rsidR="00E12B16" w:rsidRPr="003132FB"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3132FB" w:rsidRDefault="00E12B16" w:rsidP="00AD0AE3">
            <w:pPr>
              <w:widowControl/>
              <w:rPr>
                <w:color w:val="000000"/>
              </w:rPr>
            </w:pPr>
          </w:p>
        </w:tc>
      </w:tr>
      <w:tr w:rsidR="000749DE"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3132FB" w:rsidRDefault="000749DE" w:rsidP="00AD0AE3">
            <w:pPr>
              <w:widowControl/>
              <w:rPr>
                <w:color w:val="000000"/>
              </w:rPr>
            </w:pPr>
          </w:p>
        </w:tc>
      </w:tr>
      <w:tr w:rsidR="00E12B16"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3132FB" w:rsidRDefault="00E12B16" w:rsidP="00AD0AE3">
            <w:pPr>
              <w:widowControl/>
              <w:rPr>
                <w:color w:val="000000"/>
              </w:rPr>
            </w:pPr>
          </w:p>
        </w:tc>
      </w:tr>
    </w:tbl>
    <w:p w:rsidR="00BD7CB1" w:rsidRPr="003132FB" w:rsidRDefault="00BD7CB1" w:rsidP="00BD7CB1">
      <w:pPr>
        <w:pStyle w:val="Header"/>
        <w:jc w:val="both"/>
        <w:rPr>
          <w:b/>
        </w:rPr>
      </w:pPr>
    </w:p>
    <w:p w:rsidR="00A926F5" w:rsidRPr="003132FB" w:rsidRDefault="00A926F5" w:rsidP="00BD7CB1">
      <w:pPr>
        <w:pStyle w:val="Header"/>
        <w:jc w:val="both"/>
        <w:rPr>
          <w:b/>
        </w:rPr>
      </w:pPr>
    </w:p>
    <w:p w:rsidR="000F637A" w:rsidRPr="003132FB" w:rsidRDefault="000F637A" w:rsidP="003610A2">
      <w:pPr>
        <w:pStyle w:val="Header"/>
        <w:numPr>
          <w:ilvl w:val="0"/>
          <w:numId w:val="3"/>
        </w:numPr>
        <w:jc w:val="both"/>
        <w:rPr>
          <w:b/>
        </w:rPr>
      </w:pPr>
      <w:r w:rsidRPr="003132FB">
        <w:rPr>
          <w:b/>
        </w:rPr>
        <w:t>Papildus aprīkojums un izejvielas (</w:t>
      </w:r>
      <w:r w:rsidRPr="003132FB">
        <w:rPr>
          <w:b/>
          <w:i/>
        </w:rPr>
        <w:t>ja attiecināms</w:t>
      </w:r>
      <w:r w:rsidRPr="003132FB">
        <w:rPr>
          <w:b/>
        </w:rPr>
        <w:t>)</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Atbilstība standartiem</w:t>
      </w:r>
    </w:p>
    <w:p w:rsidR="00AB28B4" w:rsidRPr="003132FB" w:rsidRDefault="00AB28B4" w:rsidP="00AB28B4">
      <w:pPr>
        <w:pStyle w:val="Header"/>
        <w:jc w:val="both"/>
      </w:pPr>
      <w:r w:rsidRPr="003132FB">
        <w:t>Piegādātās preces atbildīs šādiem standartiem:</w:t>
      </w:r>
    </w:p>
    <w:p w:rsidR="00AB28B4" w:rsidRPr="003132FB" w:rsidRDefault="00AB28B4" w:rsidP="00AB28B4">
      <w:pPr>
        <w:pStyle w:val="Header"/>
        <w:jc w:val="both"/>
        <w:rPr>
          <w:i/>
        </w:rPr>
      </w:pPr>
      <w:r w:rsidRPr="003132FB">
        <w:rPr>
          <w:i/>
        </w:rPr>
        <w:t>&lt;jāuzskaita kvalitātes, ekoloģiskie, drošības vai citi standarti</w:t>
      </w:r>
      <w:r w:rsidR="005243F9" w:rsidRPr="003132FB">
        <w:rPr>
          <w:i/>
        </w:rPr>
        <w:t xml:space="preserve"> (ja attiecināms)</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Iesniedzamās informācijas un dokumentu saraksts</w:t>
      </w:r>
    </w:p>
    <w:p w:rsidR="00AB28B4" w:rsidRPr="003132FB" w:rsidRDefault="00AB28B4" w:rsidP="00AB28B4">
      <w:pPr>
        <w:pStyle w:val="Header"/>
        <w:jc w:val="both"/>
      </w:pPr>
      <w:r w:rsidRPr="003132FB">
        <w:t>Tiks iesniegti sekojoši dokumenti:</w:t>
      </w:r>
    </w:p>
    <w:p w:rsidR="00AB28B4" w:rsidRPr="003132FB" w:rsidRDefault="00AB28B4" w:rsidP="00AB28B4">
      <w:pPr>
        <w:pStyle w:val="Header"/>
        <w:jc w:val="both"/>
      </w:pPr>
      <w:r w:rsidRPr="003132FB">
        <w:rPr>
          <w:i/>
        </w:rPr>
        <w:t>&lt;</w:t>
      </w:r>
      <w:r w:rsidR="00B21D1A" w:rsidRPr="003132FB">
        <w:rPr>
          <w:i/>
        </w:rPr>
        <w:t>Iekļaut un aprakstīt iesniedzamo dokumentu, tādu kā tehnisko aprakstu, lietošanas un tehniskās apkopes rokasgrāmatas u.c. sarakstu un aprakstu</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Preču piegādes vieta</w:t>
      </w:r>
    </w:p>
    <w:p w:rsidR="00AB28B4" w:rsidRPr="003132FB" w:rsidRDefault="00385D21" w:rsidP="00AB28B4">
      <w:pPr>
        <w:pStyle w:val="Header"/>
        <w:jc w:val="both"/>
      </w:pPr>
      <w:r w:rsidRPr="003132FB">
        <w:t>Preces tiks piegādātas Latvijas Organiskās sintēzes institūtam</w:t>
      </w:r>
      <w:r w:rsidR="006840B6" w:rsidRPr="003132FB">
        <w:t>, Aizkraukles ielā</w:t>
      </w:r>
      <w:r w:rsidRPr="003132FB">
        <w:t xml:space="preserve"> 21, Rīgā.</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B21D1A" w:rsidP="003610A2">
      <w:pPr>
        <w:pStyle w:val="Header"/>
        <w:numPr>
          <w:ilvl w:val="0"/>
          <w:numId w:val="3"/>
        </w:numPr>
        <w:jc w:val="both"/>
        <w:rPr>
          <w:b/>
        </w:rPr>
      </w:pPr>
      <w:r w:rsidRPr="003132FB">
        <w:rPr>
          <w:b/>
        </w:rPr>
        <w:t>Laika grafiks un Preču piegādes termiņš</w:t>
      </w:r>
    </w:p>
    <w:p w:rsidR="00B21D1A" w:rsidRPr="003132FB" w:rsidRDefault="00B21D1A" w:rsidP="00B21D1A">
      <w:r w:rsidRPr="003132FB">
        <w:t>Preces tiks piegādātas un ar tām saistītie pakalpojumi tiks veikti šādos termiņos:</w:t>
      </w:r>
    </w:p>
    <w:p w:rsidR="00BD7CA6" w:rsidRPr="003132FB" w:rsidRDefault="00BD7CA6" w:rsidP="00B21D1A"/>
    <w:p w:rsidR="00B21D1A" w:rsidRPr="003132FB"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132FB" w:rsidTr="00DA7B3C">
        <w:tc>
          <w:tcPr>
            <w:tcW w:w="2779" w:type="dxa"/>
          </w:tcPr>
          <w:p w:rsidR="00B21D1A" w:rsidRPr="003132FB" w:rsidRDefault="00B21D1A" w:rsidP="00DA7B3C">
            <w:pPr>
              <w:jc w:val="center"/>
              <w:rPr>
                <w:b/>
              </w:rPr>
            </w:pPr>
            <w:r w:rsidRPr="003132FB">
              <w:rPr>
                <w:b/>
              </w:rPr>
              <w:t>Darbība</w:t>
            </w:r>
          </w:p>
        </w:tc>
        <w:tc>
          <w:tcPr>
            <w:tcW w:w="3012" w:type="dxa"/>
          </w:tcPr>
          <w:p w:rsidR="00B21D1A" w:rsidRPr="003132FB" w:rsidRDefault="00B21D1A" w:rsidP="00DA7B3C">
            <w:pPr>
              <w:jc w:val="center"/>
              <w:rPr>
                <w:b/>
              </w:rPr>
            </w:pPr>
            <w:r w:rsidRPr="003132FB">
              <w:rPr>
                <w:b/>
              </w:rPr>
              <w:t>Termiņš</w:t>
            </w:r>
          </w:p>
        </w:tc>
        <w:tc>
          <w:tcPr>
            <w:tcW w:w="3105" w:type="dxa"/>
          </w:tcPr>
          <w:p w:rsidR="00B21D1A" w:rsidRPr="003132FB" w:rsidRDefault="00B21D1A" w:rsidP="00DA7B3C">
            <w:pPr>
              <w:jc w:val="center"/>
              <w:rPr>
                <w:b/>
              </w:rPr>
            </w:pPr>
            <w:r w:rsidRPr="003132FB">
              <w:rPr>
                <w:b/>
              </w:rPr>
              <w:t xml:space="preserve">Atbildīgais </w:t>
            </w:r>
          </w:p>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bl>
    <w:p w:rsidR="00AB28B4" w:rsidRPr="003132FB" w:rsidRDefault="00AB28B4" w:rsidP="00AB28B4">
      <w:pPr>
        <w:pStyle w:val="Header"/>
        <w:jc w:val="both"/>
      </w:pPr>
    </w:p>
    <w:p w:rsidR="00A926F5" w:rsidRPr="003132FB" w:rsidRDefault="00A926F5" w:rsidP="00AB28B4">
      <w:pPr>
        <w:pStyle w:val="Header"/>
        <w:jc w:val="both"/>
      </w:pPr>
    </w:p>
    <w:p w:rsidR="00243DAA" w:rsidRPr="003132FB" w:rsidRDefault="00B21D1A" w:rsidP="003610A2">
      <w:pPr>
        <w:pStyle w:val="Header"/>
        <w:numPr>
          <w:ilvl w:val="0"/>
          <w:numId w:val="3"/>
        </w:numPr>
        <w:jc w:val="both"/>
      </w:pPr>
      <w:r w:rsidRPr="003132FB">
        <w:rPr>
          <w:b/>
        </w:rPr>
        <w:t>Preču uzstādīšana</w:t>
      </w:r>
    </w:p>
    <w:p w:rsidR="00B21D1A" w:rsidRPr="003132FB" w:rsidRDefault="00B21D1A" w:rsidP="00B21D1A">
      <w:pPr>
        <w:pStyle w:val="Header"/>
        <w:jc w:val="both"/>
      </w:pPr>
      <w:r w:rsidRPr="003132FB">
        <w:t xml:space="preserve">Preču uzstādīšana tiks veikta šādā kārtībā </w:t>
      </w:r>
      <w:r w:rsidRPr="003132FB">
        <w:rPr>
          <w:i/>
        </w:rPr>
        <w:t>&lt;preču uzstādīšanas apraksts&gt;</w:t>
      </w:r>
    </w:p>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B21D1A" w:rsidP="003610A2">
      <w:pPr>
        <w:pStyle w:val="Header"/>
        <w:numPr>
          <w:ilvl w:val="0"/>
          <w:numId w:val="3"/>
        </w:numPr>
        <w:jc w:val="both"/>
      </w:pPr>
      <w:r w:rsidRPr="003132FB">
        <w:rPr>
          <w:b/>
        </w:rPr>
        <w:t>Preču darbības pārbaudes un testi</w:t>
      </w:r>
    </w:p>
    <w:p w:rsidR="00B21D1A" w:rsidRPr="003132FB" w:rsidRDefault="00B21D1A" w:rsidP="00B21D1A">
      <w:r w:rsidRPr="003132FB">
        <w:t>Precēm tiks veiktas šādas pārbaudes:</w:t>
      </w:r>
    </w:p>
    <w:p w:rsidR="00B21D1A" w:rsidRPr="003132FB"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132FB" w:rsidTr="00DA7B3C">
        <w:tc>
          <w:tcPr>
            <w:tcW w:w="587" w:type="dxa"/>
          </w:tcPr>
          <w:p w:rsidR="00B21D1A" w:rsidRPr="003132FB" w:rsidRDefault="00B21D1A" w:rsidP="00DA7B3C">
            <w:pPr>
              <w:rPr>
                <w:b/>
              </w:rPr>
            </w:pPr>
            <w:r w:rsidRPr="003132FB">
              <w:rPr>
                <w:b/>
              </w:rPr>
              <w:t>Nr.</w:t>
            </w:r>
          </w:p>
        </w:tc>
        <w:tc>
          <w:tcPr>
            <w:tcW w:w="3143" w:type="dxa"/>
          </w:tcPr>
          <w:p w:rsidR="00B21D1A" w:rsidRPr="003132FB" w:rsidRDefault="00B21D1A" w:rsidP="00DA7B3C">
            <w:pPr>
              <w:pStyle w:val="Heading7"/>
              <w:numPr>
                <w:ilvl w:val="0"/>
                <w:numId w:val="0"/>
              </w:numPr>
            </w:pPr>
            <w:r w:rsidRPr="003132FB">
              <w:t>Pārbaudes un/vai testa nosaukums</w:t>
            </w:r>
          </w:p>
        </w:tc>
        <w:tc>
          <w:tcPr>
            <w:tcW w:w="5274" w:type="dxa"/>
          </w:tcPr>
          <w:p w:rsidR="00B21D1A" w:rsidRPr="003132FB" w:rsidRDefault="00B21D1A" w:rsidP="00DA7B3C">
            <w:pPr>
              <w:pStyle w:val="Heading7"/>
              <w:numPr>
                <w:ilvl w:val="0"/>
                <w:numId w:val="0"/>
              </w:numPr>
            </w:pPr>
            <w:r w:rsidRPr="003132FB">
              <w:t>Pārbaudes un/vai testa apraksts</w:t>
            </w: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bl>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CC48BA" w:rsidP="003610A2">
      <w:pPr>
        <w:pStyle w:val="Header"/>
        <w:numPr>
          <w:ilvl w:val="0"/>
          <w:numId w:val="3"/>
        </w:numPr>
        <w:jc w:val="both"/>
      </w:pPr>
      <w:r w:rsidRPr="003132FB">
        <w:t xml:space="preserve"> </w:t>
      </w:r>
      <w:r w:rsidRPr="003132FB">
        <w:rPr>
          <w:b/>
        </w:rPr>
        <w:t>Garantijas saistības</w:t>
      </w:r>
    </w:p>
    <w:p w:rsidR="00CC48BA" w:rsidRPr="003132FB" w:rsidRDefault="00CC48BA" w:rsidP="00CC48BA">
      <w:r w:rsidRPr="003132FB">
        <w:t>Preču piegādātājs apņemas nodrošināt šādas garantijas saistības &lt;</w:t>
      </w:r>
      <w:r w:rsidR="00DB610B" w:rsidRPr="003132FB">
        <w:rPr>
          <w:i/>
        </w:rPr>
        <w:t>mēnešu</w:t>
      </w:r>
      <w:r w:rsidRPr="003132FB">
        <w:rPr>
          <w:i/>
        </w:rPr>
        <w:t xml:space="preserve"> skaits&gt; </w:t>
      </w:r>
      <w:r w:rsidR="00DB610B" w:rsidRPr="003132FB">
        <w:rPr>
          <w:i/>
        </w:rPr>
        <w:t>mēnešu</w:t>
      </w:r>
      <w:r w:rsidRPr="003132FB">
        <w:t xml:space="preserve"> periodam:</w:t>
      </w:r>
    </w:p>
    <w:p w:rsidR="00CC48BA" w:rsidRPr="003132FB" w:rsidRDefault="00CC48BA" w:rsidP="00CC48BA">
      <w:pPr>
        <w:pStyle w:val="Header"/>
        <w:jc w:val="both"/>
      </w:pPr>
      <w:r w:rsidRPr="003132FB">
        <w:rPr>
          <w:i/>
        </w:rPr>
        <w:t>&lt;garantijas saistību apraksts</w:t>
      </w:r>
      <w:r w:rsidRPr="003132FB">
        <w:t>&gt;</w:t>
      </w:r>
    </w:p>
    <w:p w:rsidR="00243DAA" w:rsidRPr="003132FB" w:rsidRDefault="00243DAA" w:rsidP="00243DAA">
      <w:pPr>
        <w:pStyle w:val="Header"/>
        <w:ind w:left="720"/>
        <w:jc w:val="both"/>
        <w:rPr>
          <w:b/>
        </w:rPr>
      </w:pPr>
    </w:p>
    <w:p w:rsidR="00A926F5" w:rsidRPr="003132FB" w:rsidRDefault="00A926F5" w:rsidP="00CC48BA">
      <w:pPr>
        <w:pStyle w:val="Header"/>
        <w:jc w:val="both"/>
        <w:rPr>
          <w:b/>
        </w:rPr>
      </w:pPr>
    </w:p>
    <w:p w:rsidR="008F4F91" w:rsidRPr="003132FB" w:rsidRDefault="008F4F91" w:rsidP="003610A2">
      <w:pPr>
        <w:pStyle w:val="Header"/>
        <w:numPr>
          <w:ilvl w:val="0"/>
          <w:numId w:val="3"/>
        </w:numPr>
        <w:jc w:val="both"/>
        <w:rPr>
          <w:b/>
        </w:rPr>
      </w:pPr>
      <w:r w:rsidRPr="003132FB">
        <w:rPr>
          <w:b/>
        </w:rPr>
        <w:t>Cita informācija</w:t>
      </w:r>
      <w:r w:rsidR="00CC48BA" w:rsidRPr="003132FB">
        <w:rPr>
          <w:b/>
        </w:rPr>
        <w:t xml:space="preserve"> (</w:t>
      </w:r>
      <w:r w:rsidR="00CC48BA" w:rsidRPr="003132FB">
        <w:rPr>
          <w:b/>
          <w:i/>
        </w:rPr>
        <w:t>Ja nepieciešams</w:t>
      </w:r>
      <w:r w:rsidR="00CC48BA" w:rsidRPr="003132FB">
        <w:rPr>
          <w:b/>
        </w:rPr>
        <w:t>)</w:t>
      </w:r>
    </w:p>
    <w:p w:rsidR="00F97775" w:rsidRPr="003132FB" w:rsidRDefault="00CC48BA" w:rsidP="00C62D07">
      <w:pPr>
        <w:pStyle w:val="Header"/>
        <w:jc w:val="both"/>
      </w:pPr>
      <w:r w:rsidRPr="003132FB">
        <w:t>Piedāvājumā ir jānorāda iekārtas tehniskās apkopes intervāli.</w:t>
      </w:r>
    </w:p>
    <w:p w:rsidR="003345AA" w:rsidRDefault="003345AA" w:rsidP="00F97775">
      <w:pPr>
        <w:jc w:val="both"/>
        <w:rPr>
          <w:b/>
        </w:rPr>
      </w:pPr>
    </w:p>
    <w:p w:rsidR="00C41620" w:rsidRDefault="00C41620" w:rsidP="00F97775">
      <w:pPr>
        <w:jc w:val="both"/>
        <w:rPr>
          <w:b/>
        </w:rPr>
      </w:pPr>
    </w:p>
    <w:p w:rsidR="003345AA" w:rsidRPr="003132FB" w:rsidRDefault="003345AA" w:rsidP="00F97775">
      <w:pPr>
        <w:jc w:val="both"/>
        <w:rPr>
          <w:b/>
        </w:rPr>
      </w:pPr>
    </w:p>
    <w:p w:rsidR="007856F2" w:rsidRPr="003132FB" w:rsidRDefault="007856F2" w:rsidP="007856F2">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Pilnvarotās personas paraksts ____________________________</w:t>
      </w:r>
      <w:r w:rsidR="003345AA">
        <w:rPr>
          <w:sz w:val="22"/>
          <w:szCs w:val="22"/>
        </w:rPr>
        <w:t xml:space="preserve">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Vārds, uzvārds un amats __________________________</w:t>
      </w:r>
      <w:r>
        <w:rPr>
          <w:sz w:val="22"/>
          <w:szCs w:val="22"/>
        </w:rPr>
        <w:t>_</w:t>
      </w:r>
      <w:r w:rsidRPr="003132FB">
        <w:rPr>
          <w:sz w:val="22"/>
          <w:szCs w:val="22"/>
        </w:rPr>
        <w:t>_____</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Pretendenta nosaukums ____________________________</w:t>
      </w:r>
      <w:r>
        <w:rPr>
          <w:sz w:val="22"/>
          <w:szCs w:val="22"/>
        </w:rPr>
        <w:t>_</w:t>
      </w:r>
      <w:r w:rsidRPr="003132FB">
        <w:rPr>
          <w:sz w:val="22"/>
          <w:szCs w:val="22"/>
        </w:rPr>
        <w:t>____</w:t>
      </w:r>
    </w:p>
    <w:p w:rsidR="006E714A" w:rsidRPr="003132FB" w:rsidRDefault="006E714A">
      <w:pPr>
        <w:widowControl/>
        <w:rPr>
          <w:b/>
        </w:rPr>
      </w:pPr>
      <w:r w:rsidRPr="003132FB">
        <w:rPr>
          <w:b/>
        </w:rPr>
        <w:br w:type="page"/>
      </w:r>
    </w:p>
    <w:p w:rsidR="009267EC" w:rsidRPr="003132FB" w:rsidRDefault="00AB28B4" w:rsidP="004C010B">
      <w:pPr>
        <w:pStyle w:val="Heading2"/>
        <w:numPr>
          <w:ilvl w:val="0"/>
          <w:numId w:val="0"/>
        </w:numPr>
        <w:jc w:val="center"/>
      </w:pPr>
      <w:bookmarkStart w:id="86" w:name="_Toc418122486"/>
      <w:r w:rsidRPr="003132FB">
        <w:lastRenderedPageBreak/>
        <w:t>3</w:t>
      </w:r>
      <w:r w:rsidR="009267EC" w:rsidRPr="003132FB">
        <w:t xml:space="preserve">. </w:t>
      </w:r>
      <w:bookmarkStart w:id="87" w:name="FORMA_IV_2"/>
      <w:r w:rsidR="009267EC" w:rsidRPr="003132FB">
        <w:t>FORMA</w:t>
      </w:r>
      <w:bookmarkEnd w:id="86"/>
      <w:bookmarkEnd w:id="87"/>
    </w:p>
    <w:p w:rsidR="004C010B" w:rsidRPr="003132FB" w:rsidRDefault="004C010B" w:rsidP="004C010B"/>
    <w:p w:rsidR="009267EC" w:rsidRPr="003132FB" w:rsidRDefault="009267EC" w:rsidP="009267EC">
      <w:pPr>
        <w:jc w:val="center"/>
        <w:rPr>
          <w:b/>
          <w:caps/>
        </w:rPr>
      </w:pPr>
      <w:r w:rsidRPr="003132FB">
        <w:rPr>
          <w:b/>
          <w:caps/>
        </w:rPr>
        <w:t>Finanšu piedāvājums</w:t>
      </w:r>
    </w:p>
    <w:p w:rsidR="009267EC" w:rsidRPr="003132FB" w:rsidRDefault="009267EC" w:rsidP="009267EC">
      <w:pPr>
        <w:pStyle w:val="Header"/>
        <w:jc w:val="center"/>
        <w:rPr>
          <w:b/>
        </w:rPr>
      </w:pPr>
      <w:r w:rsidRPr="003132FB">
        <w:rPr>
          <w:b/>
        </w:rPr>
        <w:t xml:space="preserve"> </w:t>
      </w:r>
    </w:p>
    <w:p w:rsidR="00E7518D" w:rsidRPr="003132FB" w:rsidRDefault="00E7518D" w:rsidP="009267EC">
      <w:pPr>
        <w:pStyle w:val="Header"/>
        <w:jc w:val="center"/>
        <w:rPr>
          <w:b/>
        </w:rPr>
      </w:pPr>
    </w:p>
    <w:p w:rsidR="00A504A5" w:rsidRPr="003132FB" w:rsidRDefault="009267EC" w:rsidP="00A504A5">
      <w:pPr>
        <w:pStyle w:val="Header"/>
        <w:jc w:val="both"/>
        <w:rPr>
          <w:b/>
        </w:rPr>
      </w:pPr>
      <w:r w:rsidRPr="003132FB">
        <w:rPr>
          <w:b/>
        </w:rPr>
        <w:t>Iepirkuma nosaukums: „</w:t>
      </w:r>
      <w:r w:rsidR="00E21EED" w:rsidRPr="00E21EED">
        <w:rPr>
          <w:b/>
        </w:rPr>
        <w:t>Dažādu iekārtu farmakoloģiskiem pētījumiem piegāde Latvijas Organiskās sintēzes institūtam ERAF līdzfinansētā projekta „Farmācijas un biomedicīnas Valsts nozīmes pētniecības centra zinātniskās infrastruktūras attīstība” ietvaros</w:t>
      </w:r>
      <w:r w:rsidR="00A504A5" w:rsidRPr="003132FB">
        <w:rPr>
          <w:b/>
        </w:rPr>
        <w:t>”</w:t>
      </w:r>
    </w:p>
    <w:p w:rsidR="008F393E" w:rsidRPr="003132FB" w:rsidRDefault="00762969" w:rsidP="00A504A5">
      <w:pPr>
        <w:pStyle w:val="Header"/>
        <w:jc w:val="both"/>
        <w:rPr>
          <w:b/>
        </w:rPr>
      </w:pPr>
      <w:r w:rsidRPr="003132FB">
        <w:rPr>
          <w:b/>
        </w:rPr>
        <w:t xml:space="preserve">ID Nr.: </w:t>
      </w:r>
      <w:r w:rsidR="0071532E">
        <w:rPr>
          <w:b/>
        </w:rPr>
        <w:t>OSI 2015/2</w:t>
      </w:r>
      <w:r w:rsidR="00E21EED">
        <w:rPr>
          <w:b/>
        </w:rPr>
        <w:t>4</w:t>
      </w:r>
      <w:r w:rsidR="00516BA7" w:rsidRPr="003132FB">
        <w:rPr>
          <w:b/>
        </w:rPr>
        <w:t xml:space="preserve"> AK</w:t>
      </w:r>
      <w:r w:rsidR="00C72432" w:rsidRPr="003132FB">
        <w:rPr>
          <w:b/>
        </w:rPr>
        <w:t xml:space="preserve"> ERAF</w:t>
      </w:r>
    </w:p>
    <w:p w:rsidR="00E7518D" w:rsidRDefault="00E7518D" w:rsidP="009267EC">
      <w:pPr>
        <w:pStyle w:val="Header"/>
        <w:jc w:val="both"/>
        <w:rPr>
          <w:b/>
        </w:rPr>
      </w:pPr>
    </w:p>
    <w:p w:rsidR="007856F2" w:rsidRPr="003132FB" w:rsidRDefault="007856F2" w:rsidP="009267EC">
      <w:pPr>
        <w:pStyle w:val="Header"/>
        <w:jc w:val="both"/>
        <w:rPr>
          <w:b/>
        </w:rPr>
      </w:pPr>
    </w:p>
    <w:p w:rsidR="00F97775" w:rsidRPr="003132FB" w:rsidRDefault="007856F2" w:rsidP="00F97775">
      <w:pPr>
        <w:pStyle w:val="Header"/>
        <w:jc w:val="both"/>
        <w:rPr>
          <w:b/>
        </w:rPr>
      </w:pPr>
      <w:r w:rsidRPr="0055489F">
        <w:rPr>
          <w:b/>
        </w:rPr>
        <w:t>Iesniedzam piedāvājumu</w:t>
      </w:r>
      <w:r w:rsidR="00E21EED">
        <w:rPr>
          <w:b/>
        </w:rPr>
        <w:t xml:space="preserve"> par sekojošu iepirkuma loti</w:t>
      </w:r>
      <w:r w:rsidR="00F97775" w:rsidRPr="003132FB">
        <w:rPr>
          <w:b/>
        </w:rPr>
        <w:t>:</w:t>
      </w:r>
    </w:p>
    <w:p w:rsidR="00A926F5" w:rsidRDefault="00A926F5" w:rsidP="00F97775">
      <w:pPr>
        <w:pStyle w:val="Header"/>
        <w:jc w:val="both"/>
        <w:rPr>
          <w:b/>
          <w:i/>
        </w:rPr>
      </w:pPr>
    </w:p>
    <w:p w:rsidR="00A42054" w:rsidRPr="003132FB" w:rsidRDefault="00A42054" w:rsidP="00F97775">
      <w:pPr>
        <w:pStyle w:val="Header"/>
        <w:jc w:val="both"/>
        <w:rPr>
          <w:b/>
          <w:i/>
        </w:rPr>
      </w:pPr>
      <w:r>
        <w:rPr>
          <w:b/>
          <w:i/>
        </w:rPr>
        <w:t>&lt;Lotes Nr. un nosaukums&gt;</w:t>
      </w:r>
    </w:p>
    <w:p w:rsidR="008B07C8" w:rsidRPr="003132FB" w:rsidRDefault="00BD7CA6" w:rsidP="009267EC">
      <w:pPr>
        <w:pStyle w:val="Header"/>
        <w:jc w:val="both"/>
        <w:rPr>
          <w:b/>
          <w:i/>
        </w:rPr>
      </w:pPr>
      <w:r w:rsidRPr="003132FB">
        <w:rPr>
          <w:b/>
          <w:i/>
        </w:rPr>
        <w:t>&lt;</w:t>
      </w:r>
      <w:r w:rsidR="0071532E">
        <w:rPr>
          <w:b/>
          <w:i/>
        </w:rPr>
        <w:t>Preču</w:t>
      </w:r>
      <w:r w:rsidR="008B07C8" w:rsidRPr="003132FB">
        <w:rPr>
          <w:b/>
          <w:i/>
        </w:rPr>
        <w:t xml:space="preserve"> </w:t>
      </w:r>
      <w:r w:rsidR="00762969" w:rsidRPr="003132FB">
        <w:rPr>
          <w:b/>
          <w:i/>
        </w:rPr>
        <w:t>ražotāja</w:t>
      </w:r>
      <w:r w:rsidR="008B07C8" w:rsidRPr="003132FB">
        <w:rPr>
          <w:i/>
        </w:rPr>
        <w:t>(-u)</w:t>
      </w:r>
      <w:r w:rsidR="00762969" w:rsidRPr="003132FB">
        <w:rPr>
          <w:b/>
          <w:i/>
        </w:rPr>
        <w:t xml:space="preserve"> nosaukums</w:t>
      </w:r>
      <w:r w:rsidR="008B07C8"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3132FB" w:rsidTr="00C544F5">
        <w:trPr>
          <w:jc w:val="center"/>
        </w:trPr>
        <w:tc>
          <w:tcPr>
            <w:tcW w:w="619" w:type="dxa"/>
            <w:vAlign w:val="center"/>
          </w:tcPr>
          <w:p w:rsidR="006E714A" w:rsidRPr="003132FB" w:rsidRDefault="006E714A" w:rsidP="00C544F5">
            <w:pPr>
              <w:ind w:left="-48" w:right="-116"/>
              <w:rPr>
                <w:b/>
              </w:rPr>
            </w:pPr>
            <w:r w:rsidRPr="003132FB">
              <w:rPr>
                <w:b/>
              </w:rPr>
              <w:t>Nr. p. k.</w:t>
            </w:r>
          </w:p>
        </w:tc>
        <w:tc>
          <w:tcPr>
            <w:tcW w:w="2217" w:type="dxa"/>
            <w:vAlign w:val="center"/>
          </w:tcPr>
          <w:p w:rsidR="006E714A" w:rsidRPr="003132FB" w:rsidRDefault="006E714A" w:rsidP="00BA0C6D">
            <w:pPr>
              <w:rPr>
                <w:b/>
              </w:rPr>
            </w:pPr>
            <w:bookmarkStart w:id="88" w:name="_Toc289092139"/>
            <w:bookmarkStart w:id="89" w:name="_Toc289171997"/>
            <w:r w:rsidRPr="003132FB">
              <w:rPr>
                <w:b/>
              </w:rPr>
              <w:t>Kods katalogā</w:t>
            </w:r>
            <w:bookmarkEnd w:id="88"/>
            <w:bookmarkEnd w:id="89"/>
            <w:r w:rsidRPr="003132FB">
              <w:rPr>
                <w:b/>
              </w:rPr>
              <w:t xml:space="preserve"> vai daļas numurs (</w:t>
            </w:r>
            <w:r w:rsidRPr="003132FB">
              <w:rPr>
                <w:b/>
                <w:i/>
              </w:rPr>
              <w:t>part number</w:t>
            </w:r>
            <w:r w:rsidRPr="003132FB">
              <w:rPr>
                <w:b/>
              </w:rPr>
              <w:t>)</w:t>
            </w:r>
          </w:p>
          <w:p w:rsidR="006E714A" w:rsidRPr="003132FB" w:rsidRDefault="006E714A" w:rsidP="00BA0C6D">
            <w:pPr>
              <w:rPr>
                <w:i/>
              </w:rPr>
            </w:pPr>
            <w:r w:rsidRPr="003132FB">
              <w:rPr>
                <w:i/>
              </w:rPr>
              <w:t>(ja eksistē)</w:t>
            </w:r>
          </w:p>
        </w:tc>
        <w:tc>
          <w:tcPr>
            <w:tcW w:w="3629" w:type="dxa"/>
            <w:vAlign w:val="center"/>
          </w:tcPr>
          <w:p w:rsidR="006E714A" w:rsidRPr="003132FB" w:rsidRDefault="006E714A" w:rsidP="00BA0C6D">
            <w:pPr>
              <w:rPr>
                <w:b/>
              </w:rPr>
            </w:pPr>
            <w:bookmarkStart w:id="90" w:name="_Toc289092140"/>
            <w:bookmarkStart w:id="91" w:name="_Toc289171998"/>
            <w:r w:rsidRPr="003132FB">
              <w:rPr>
                <w:b/>
              </w:rPr>
              <w:t xml:space="preserve">Preces </w:t>
            </w:r>
            <w:r w:rsidR="004B163E" w:rsidRPr="003132FB">
              <w:t>(vai pakalpojuma)</w:t>
            </w:r>
            <w:r w:rsidR="004B163E" w:rsidRPr="003132FB">
              <w:rPr>
                <w:b/>
              </w:rPr>
              <w:t xml:space="preserve"> </w:t>
            </w:r>
            <w:r w:rsidRPr="003132FB">
              <w:rPr>
                <w:b/>
              </w:rPr>
              <w:t>nosaukums</w:t>
            </w:r>
            <w:bookmarkEnd w:id="90"/>
            <w:bookmarkEnd w:id="91"/>
          </w:p>
        </w:tc>
        <w:tc>
          <w:tcPr>
            <w:tcW w:w="1134" w:type="dxa"/>
            <w:vAlign w:val="center"/>
          </w:tcPr>
          <w:p w:rsidR="006E714A" w:rsidRPr="003132FB" w:rsidRDefault="006E714A" w:rsidP="00BA0C6D">
            <w:pPr>
              <w:jc w:val="center"/>
              <w:rPr>
                <w:b/>
              </w:rPr>
            </w:pPr>
            <w:bookmarkStart w:id="92" w:name="_Toc289092141"/>
            <w:bookmarkStart w:id="93" w:name="_Toc289171999"/>
            <w:r w:rsidRPr="003132FB">
              <w:rPr>
                <w:b/>
              </w:rPr>
              <w:t>Preces vienība</w:t>
            </w:r>
            <w:bookmarkEnd w:id="92"/>
            <w:bookmarkEnd w:id="93"/>
          </w:p>
        </w:tc>
        <w:tc>
          <w:tcPr>
            <w:tcW w:w="1190" w:type="dxa"/>
            <w:vAlign w:val="center"/>
          </w:tcPr>
          <w:p w:rsidR="006E714A" w:rsidRPr="003132FB" w:rsidRDefault="006E714A" w:rsidP="004033E7">
            <w:pPr>
              <w:jc w:val="center"/>
              <w:rPr>
                <w:b/>
              </w:rPr>
            </w:pPr>
            <w:r w:rsidRPr="003132FB">
              <w:rPr>
                <w:b/>
              </w:rPr>
              <w:t>Preces vienības cena</w:t>
            </w:r>
          </w:p>
          <w:p w:rsidR="006E714A" w:rsidRPr="003132FB" w:rsidRDefault="006E714A" w:rsidP="004033E7">
            <w:pPr>
              <w:jc w:val="center"/>
            </w:pPr>
            <w:r w:rsidRPr="003132FB">
              <w:rPr>
                <w:b/>
              </w:rPr>
              <w:t>EUR</w:t>
            </w:r>
          </w:p>
        </w:tc>
        <w:tc>
          <w:tcPr>
            <w:tcW w:w="993" w:type="dxa"/>
            <w:vAlign w:val="center"/>
          </w:tcPr>
          <w:p w:rsidR="006E714A" w:rsidRPr="003132FB" w:rsidRDefault="006E714A" w:rsidP="004033E7">
            <w:pPr>
              <w:jc w:val="center"/>
              <w:rPr>
                <w:b/>
              </w:rPr>
            </w:pPr>
            <w:r w:rsidRPr="003132FB">
              <w:rPr>
                <w:b/>
              </w:rPr>
              <w:t>Preces vienību</w:t>
            </w:r>
          </w:p>
          <w:p w:rsidR="006E714A" w:rsidRPr="003132FB" w:rsidRDefault="006E714A" w:rsidP="004033E7">
            <w:pPr>
              <w:jc w:val="center"/>
              <w:rPr>
                <w:b/>
              </w:rPr>
            </w:pPr>
            <w:r w:rsidRPr="003132FB">
              <w:rPr>
                <w:b/>
              </w:rPr>
              <w:t>skaits</w:t>
            </w:r>
          </w:p>
        </w:tc>
        <w:tc>
          <w:tcPr>
            <w:tcW w:w="1065" w:type="dxa"/>
            <w:vAlign w:val="center"/>
          </w:tcPr>
          <w:p w:rsidR="006E714A" w:rsidRPr="003132FB" w:rsidRDefault="006E714A" w:rsidP="004033E7">
            <w:pPr>
              <w:jc w:val="center"/>
              <w:rPr>
                <w:b/>
              </w:rPr>
            </w:pPr>
            <w:r w:rsidRPr="003132FB">
              <w:rPr>
                <w:b/>
              </w:rPr>
              <w:t>Summa</w:t>
            </w:r>
          </w:p>
          <w:p w:rsidR="006E714A" w:rsidRPr="003132FB" w:rsidRDefault="006E714A" w:rsidP="004033E7">
            <w:pPr>
              <w:jc w:val="center"/>
              <w:rPr>
                <w:b/>
              </w:rPr>
            </w:pPr>
            <w:r w:rsidRPr="003132FB">
              <w:rPr>
                <w:b/>
              </w:rPr>
              <w:t>EUR</w:t>
            </w: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DE3E90">
        <w:trPr>
          <w:trHeight w:val="397"/>
          <w:jc w:val="center"/>
        </w:trPr>
        <w:tc>
          <w:tcPr>
            <w:tcW w:w="619" w:type="dxa"/>
            <w:tcBorders>
              <w:bottom w:val="single" w:sz="12" w:space="0" w:color="auto"/>
            </w:tcBorders>
          </w:tcPr>
          <w:p w:rsidR="006E714A" w:rsidRPr="003132FB" w:rsidRDefault="006E714A" w:rsidP="009267EC">
            <w:pPr>
              <w:pStyle w:val="Header"/>
              <w:jc w:val="center"/>
            </w:pPr>
          </w:p>
        </w:tc>
        <w:tc>
          <w:tcPr>
            <w:tcW w:w="2217" w:type="dxa"/>
            <w:tcBorders>
              <w:bottom w:val="single" w:sz="12" w:space="0" w:color="auto"/>
            </w:tcBorders>
          </w:tcPr>
          <w:p w:rsidR="006E714A" w:rsidRPr="003132FB" w:rsidRDefault="006E714A" w:rsidP="009267EC">
            <w:pPr>
              <w:jc w:val="center"/>
            </w:pPr>
          </w:p>
        </w:tc>
        <w:tc>
          <w:tcPr>
            <w:tcW w:w="3629" w:type="dxa"/>
            <w:tcBorders>
              <w:bottom w:val="single" w:sz="12" w:space="0" w:color="auto"/>
            </w:tcBorders>
          </w:tcPr>
          <w:p w:rsidR="006E714A" w:rsidRPr="003132FB" w:rsidRDefault="006E714A" w:rsidP="009267EC">
            <w:pPr>
              <w:jc w:val="center"/>
            </w:pPr>
          </w:p>
        </w:tc>
        <w:tc>
          <w:tcPr>
            <w:tcW w:w="1134" w:type="dxa"/>
            <w:tcBorders>
              <w:bottom w:val="single" w:sz="12" w:space="0" w:color="auto"/>
            </w:tcBorders>
          </w:tcPr>
          <w:p w:rsidR="006E714A" w:rsidRPr="003132FB" w:rsidRDefault="006E714A" w:rsidP="009267EC">
            <w:pPr>
              <w:jc w:val="center"/>
            </w:pPr>
          </w:p>
        </w:tc>
        <w:tc>
          <w:tcPr>
            <w:tcW w:w="1190" w:type="dxa"/>
            <w:tcBorders>
              <w:bottom w:val="single" w:sz="12" w:space="0" w:color="auto"/>
            </w:tcBorders>
          </w:tcPr>
          <w:p w:rsidR="006E714A" w:rsidRPr="003132FB" w:rsidRDefault="006E714A" w:rsidP="00853D3D"/>
        </w:tc>
        <w:tc>
          <w:tcPr>
            <w:tcW w:w="993" w:type="dxa"/>
            <w:tcBorders>
              <w:bottom w:val="single" w:sz="12" w:space="0" w:color="auto"/>
            </w:tcBorders>
          </w:tcPr>
          <w:p w:rsidR="006E714A" w:rsidRPr="003132FB" w:rsidRDefault="006E714A" w:rsidP="009267EC">
            <w:pPr>
              <w:pStyle w:val="Header"/>
              <w:jc w:val="center"/>
            </w:pPr>
          </w:p>
        </w:tc>
        <w:tc>
          <w:tcPr>
            <w:tcW w:w="1065" w:type="dxa"/>
            <w:tcBorders>
              <w:bottom w:val="single" w:sz="12" w:space="0" w:color="auto"/>
            </w:tcBorders>
          </w:tcPr>
          <w:p w:rsidR="006E714A" w:rsidRPr="003132FB" w:rsidRDefault="006E714A" w:rsidP="009267EC">
            <w:pPr>
              <w:pStyle w:val="Header"/>
              <w:jc w:val="center"/>
            </w:pPr>
          </w:p>
        </w:tc>
      </w:tr>
      <w:tr w:rsidR="006E714A" w:rsidRPr="003132FB" w:rsidTr="00DE3E90">
        <w:trPr>
          <w:trHeight w:val="397"/>
          <w:jc w:val="center"/>
        </w:trPr>
        <w:tc>
          <w:tcPr>
            <w:tcW w:w="9782" w:type="dxa"/>
            <w:gridSpan w:val="6"/>
            <w:tcBorders>
              <w:top w:val="single" w:sz="12" w:space="0" w:color="auto"/>
            </w:tcBorders>
          </w:tcPr>
          <w:p w:rsidR="006E714A" w:rsidRPr="003132FB" w:rsidRDefault="006E714A" w:rsidP="006A0918">
            <w:pPr>
              <w:pStyle w:val="Header"/>
              <w:ind w:left="630"/>
            </w:pPr>
            <w:r w:rsidRPr="003132FB">
              <w:rPr>
                <w:b/>
              </w:rPr>
              <w:t>Kopējā preču cena bez PVN</w:t>
            </w:r>
          </w:p>
        </w:tc>
        <w:tc>
          <w:tcPr>
            <w:tcW w:w="1065" w:type="dxa"/>
            <w:tcBorders>
              <w:top w:val="single" w:sz="12" w:space="0" w:color="auto"/>
            </w:tcBorders>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PVN piemērojamā proporcija</w:t>
            </w:r>
          </w:p>
        </w:tc>
        <w:tc>
          <w:tcPr>
            <w:tcW w:w="1065" w:type="dxa"/>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Kopējā preču cena ar PVN piemērojamo proporciju</w:t>
            </w:r>
          </w:p>
        </w:tc>
        <w:tc>
          <w:tcPr>
            <w:tcW w:w="1065" w:type="dxa"/>
          </w:tcPr>
          <w:p w:rsidR="006E714A" w:rsidRPr="003132FB" w:rsidRDefault="006E714A" w:rsidP="009267EC">
            <w:pPr>
              <w:pStyle w:val="Header"/>
              <w:jc w:val="center"/>
              <w:rPr>
                <w:i/>
              </w:rPr>
            </w:pPr>
          </w:p>
        </w:tc>
      </w:tr>
    </w:tbl>
    <w:p w:rsidR="00F97775" w:rsidRDefault="00F97775" w:rsidP="00F97775">
      <w:pPr>
        <w:jc w:val="both"/>
        <w:rPr>
          <w:b/>
        </w:rPr>
      </w:pPr>
    </w:p>
    <w:p w:rsidR="009267EC" w:rsidRDefault="009267EC" w:rsidP="00A926F5">
      <w:pPr>
        <w:ind w:left="709"/>
        <w:jc w:val="both"/>
        <w:rPr>
          <w:b/>
        </w:rPr>
      </w:pPr>
    </w:p>
    <w:p w:rsidR="00C41620" w:rsidRPr="003132FB" w:rsidRDefault="00C41620" w:rsidP="00A926F5">
      <w:pPr>
        <w:ind w:left="709"/>
        <w:jc w:val="both"/>
      </w:pPr>
    </w:p>
    <w:p w:rsidR="0050178F" w:rsidRPr="003132FB" w:rsidRDefault="0050178F" w:rsidP="00F97775">
      <w:pPr>
        <w:ind w:left="709"/>
        <w:jc w:val="both"/>
      </w:pPr>
    </w:p>
    <w:p w:rsidR="007515EA" w:rsidRPr="003132FB" w:rsidRDefault="007515EA" w:rsidP="007515EA">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887E7A" w:rsidRPr="003132FB" w:rsidRDefault="00887E7A" w:rsidP="007515EA">
      <w:pPr>
        <w:jc w:val="both"/>
        <w:rPr>
          <w:sz w:val="22"/>
          <w:szCs w:val="22"/>
        </w:rPr>
      </w:pPr>
    </w:p>
    <w:p w:rsidR="007515EA" w:rsidRPr="003132FB" w:rsidRDefault="007515EA" w:rsidP="007515EA">
      <w:pPr>
        <w:jc w:val="both"/>
        <w:rPr>
          <w:sz w:val="22"/>
          <w:szCs w:val="22"/>
        </w:rPr>
      </w:pPr>
      <w:r w:rsidRPr="003132FB">
        <w:rPr>
          <w:sz w:val="22"/>
          <w:szCs w:val="22"/>
        </w:rPr>
        <w:t>Pilnvarotās personas paraksts ___________________________</w:t>
      </w:r>
      <w:r w:rsidR="00887E7A" w:rsidRPr="003132FB">
        <w:rPr>
          <w:sz w:val="22"/>
          <w:szCs w:val="22"/>
        </w:rPr>
        <w:t>_</w:t>
      </w:r>
      <w:r w:rsidRPr="003132FB">
        <w:rPr>
          <w:sz w:val="22"/>
          <w:szCs w:val="22"/>
        </w:rPr>
        <w:t xml:space="preserve">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r w:rsidRPr="003132FB">
        <w:rPr>
          <w:sz w:val="22"/>
          <w:szCs w:val="22"/>
        </w:rPr>
        <w:t>Vārds, uzvārds un amats ___________________________</w:t>
      </w:r>
      <w:r w:rsidR="007856F2">
        <w:rPr>
          <w:sz w:val="22"/>
          <w:szCs w:val="22"/>
        </w:rPr>
        <w:t>_</w:t>
      </w:r>
      <w:r w:rsidRPr="003132FB">
        <w:rPr>
          <w:sz w:val="22"/>
          <w:szCs w:val="22"/>
        </w:rPr>
        <w:t>____</w:t>
      </w:r>
    </w:p>
    <w:p w:rsidR="007515EA" w:rsidRPr="003132FB" w:rsidRDefault="007515EA" w:rsidP="007515EA">
      <w:pPr>
        <w:jc w:val="both"/>
        <w:rPr>
          <w:sz w:val="22"/>
          <w:szCs w:val="22"/>
        </w:rPr>
      </w:pPr>
    </w:p>
    <w:p w:rsidR="00887E7A" w:rsidRDefault="00887E7A" w:rsidP="007515EA">
      <w:pPr>
        <w:jc w:val="both"/>
        <w:rPr>
          <w:sz w:val="22"/>
          <w:szCs w:val="22"/>
        </w:rPr>
      </w:pPr>
    </w:p>
    <w:p w:rsidR="0050178F" w:rsidRPr="003132FB" w:rsidRDefault="0050178F" w:rsidP="007515EA">
      <w:pPr>
        <w:jc w:val="both"/>
        <w:rPr>
          <w:sz w:val="22"/>
          <w:szCs w:val="22"/>
        </w:rPr>
      </w:pPr>
    </w:p>
    <w:p w:rsidR="007515EA" w:rsidRPr="003132FB" w:rsidRDefault="007515EA" w:rsidP="007515EA">
      <w:pPr>
        <w:jc w:val="both"/>
        <w:rPr>
          <w:sz w:val="22"/>
          <w:szCs w:val="22"/>
        </w:rPr>
      </w:pPr>
      <w:r w:rsidRPr="003132FB">
        <w:rPr>
          <w:sz w:val="22"/>
          <w:szCs w:val="22"/>
        </w:rPr>
        <w:t>Pretendenta nosaukums ________________________________</w:t>
      </w:r>
    </w:p>
    <w:p w:rsidR="006E714A" w:rsidRPr="003132FB" w:rsidRDefault="006E714A">
      <w:pPr>
        <w:widowControl/>
        <w:rPr>
          <w:sz w:val="22"/>
          <w:szCs w:val="22"/>
        </w:rPr>
      </w:pPr>
      <w:r w:rsidRPr="003132FB">
        <w:rPr>
          <w:sz w:val="22"/>
          <w:szCs w:val="22"/>
        </w:rPr>
        <w:br w:type="page"/>
      </w:r>
    </w:p>
    <w:p w:rsidR="009267EC" w:rsidRPr="003132FB" w:rsidRDefault="009267EC" w:rsidP="009267EC">
      <w:pPr>
        <w:jc w:val="right"/>
        <w:rPr>
          <w:b/>
          <w:bCs/>
        </w:rPr>
      </w:pPr>
    </w:p>
    <w:p w:rsidR="00AB28B4" w:rsidRPr="003132FB" w:rsidRDefault="00AB28B4" w:rsidP="009267EC">
      <w:pPr>
        <w:pStyle w:val="Header"/>
        <w:jc w:val="both"/>
      </w:pPr>
    </w:p>
    <w:p w:rsidR="009267EC" w:rsidRPr="003132FB" w:rsidRDefault="009267EC" w:rsidP="00045954">
      <w:pPr>
        <w:ind w:left="480"/>
        <w:jc w:val="center"/>
        <w:rPr>
          <w:b/>
        </w:rPr>
      </w:pPr>
      <w:bookmarkStart w:id="94" w:name="FORMA_IV_4"/>
      <w:r w:rsidRPr="003132FB">
        <w:rPr>
          <w:b/>
        </w:rPr>
        <w:t>FORMAS</w:t>
      </w:r>
      <w:bookmarkEnd w:id="94"/>
      <w:r w:rsidRPr="003132FB">
        <w:rPr>
          <w:b/>
        </w:rPr>
        <w:t xml:space="preserve"> INFORMĀCIJAI PAR PRETENDENTU</w:t>
      </w:r>
    </w:p>
    <w:p w:rsidR="00AB28B4" w:rsidRPr="003132FB" w:rsidRDefault="00AB28B4" w:rsidP="009267EC">
      <w:pPr>
        <w:ind w:left="360"/>
        <w:jc w:val="center"/>
        <w:rPr>
          <w:b/>
        </w:rPr>
      </w:pPr>
    </w:p>
    <w:p w:rsidR="009267EC" w:rsidRPr="003132FB" w:rsidRDefault="009267EC" w:rsidP="00045954">
      <w:pPr>
        <w:pStyle w:val="Heading2"/>
        <w:numPr>
          <w:ilvl w:val="0"/>
          <w:numId w:val="0"/>
        </w:numPr>
        <w:jc w:val="center"/>
      </w:pPr>
      <w:bookmarkStart w:id="95" w:name="_Toc418122487"/>
      <w:r w:rsidRPr="003132FB">
        <w:t>4.1.FORMA</w:t>
      </w:r>
      <w:bookmarkEnd w:id="95"/>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Vispārēja informācija par pretendentu:</w:t>
      </w:r>
    </w:p>
    <w:p w:rsidR="009267EC" w:rsidRPr="003132FB" w:rsidRDefault="009267EC" w:rsidP="009267EC">
      <w:pPr>
        <w:ind w:left="360"/>
      </w:pPr>
    </w:p>
    <w:p w:rsidR="009267EC" w:rsidRPr="003132FB"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132FB" w:rsidTr="00505C6B">
        <w:tc>
          <w:tcPr>
            <w:tcW w:w="705" w:type="dxa"/>
            <w:vAlign w:val="center"/>
          </w:tcPr>
          <w:p w:rsidR="00C57785" w:rsidRPr="003132FB" w:rsidRDefault="00C57785" w:rsidP="00505C6B">
            <w:pPr>
              <w:jc w:val="center"/>
              <w:rPr>
                <w:b/>
                <w:sz w:val="22"/>
                <w:szCs w:val="22"/>
              </w:rPr>
            </w:pPr>
            <w:r w:rsidRPr="003132FB">
              <w:rPr>
                <w:b/>
                <w:sz w:val="22"/>
                <w:szCs w:val="22"/>
              </w:rPr>
              <w:t>1.</w:t>
            </w:r>
          </w:p>
        </w:tc>
        <w:tc>
          <w:tcPr>
            <w:tcW w:w="2970" w:type="dxa"/>
            <w:vAlign w:val="center"/>
          </w:tcPr>
          <w:p w:rsidR="00C57785" w:rsidRPr="003132FB" w:rsidRDefault="00C57785" w:rsidP="00505C6B">
            <w:pPr>
              <w:rPr>
                <w:b/>
              </w:rPr>
            </w:pPr>
            <w:r w:rsidRPr="003132FB">
              <w:rPr>
                <w:b/>
              </w:rPr>
              <w:t>Kompānijas nosaukums:</w:t>
            </w:r>
          </w:p>
        </w:tc>
        <w:tc>
          <w:tcPr>
            <w:tcW w:w="5746" w:type="dxa"/>
          </w:tcPr>
          <w:p w:rsidR="00C57785" w:rsidRPr="003132FB" w:rsidRDefault="00C57785" w:rsidP="00C57785">
            <w:pPr>
              <w:rPr>
                <w:b/>
              </w:rPr>
            </w:pPr>
          </w:p>
          <w:p w:rsidR="00D03DBA" w:rsidRPr="003132FB" w:rsidRDefault="00D03DBA" w:rsidP="00C57785">
            <w:pPr>
              <w:rPr>
                <w:b/>
              </w:rPr>
            </w:pPr>
          </w:p>
        </w:tc>
      </w:tr>
      <w:tr w:rsidR="00EA7E24" w:rsidRPr="003132FB" w:rsidTr="00505C6B">
        <w:tc>
          <w:tcPr>
            <w:tcW w:w="705" w:type="dxa"/>
            <w:vAlign w:val="center"/>
          </w:tcPr>
          <w:p w:rsidR="00EA7E24" w:rsidRPr="003132FB" w:rsidRDefault="00EA7E24" w:rsidP="00505C6B">
            <w:pPr>
              <w:jc w:val="center"/>
              <w:rPr>
                <w:b/>
                <w:sz w:val="22"/>
                <w:szCs w:val="22"/>
              </w:rPr>
            </w:pPr>
            <w:r>
              <w:rPr>
                <w:b/>
                <w:sz w:val="22"/>
                <w:szCs w:val="22"/>
              </w:rPr>
              <w:t>2.</w:t>
            </w:r>
          </w:p>
        </w:tc>
        <w:tc>
          <w:tcPr>
            <w:tcW w:w="2970" w:type="dxa"/>
            <w:vAlign w:val="center"/>
          </w:tcPr>
          <w:p w:rsidR="00EA7E24" w:rsidRPr="003132FB" w:rsidRDefault="00EA7E24" w:rsidP="00505C6B">
            <w:pPr>
              <w:rPr>
                <w:b/>
              </w:rPr>
            </w:pPr>
            <w:r>
              <w:rPr>
                <w:b/>
              </w:rPr>
              <w:t>Reģistrācijas numurs</w:t>
            </w:r>
            <w:r w:rsidR="007856F2">
              <w:rPr>
                <w:b/>
              </w:rPr>
              <w:t>:</w:t>
            </w:r>
          </w:p>
        </w:tc>
        <w:tc>
          <w:tcPr>
            <w:tcW w:w="5746" w:type="dxa"/>
          </w:tcPr>
          <w:p w:rsidR="00EA7E24" w:rsidRDefault="00EA7E24" w:rsidP="00C57785">
            <w:pPr>
              <w:rPr>
                <w:b/>
              </w:rPr>
            </w:pPr>
          </w:p>
          <w:p w:rsidR="00EA7E24" w:rsidRPr="003132FB" w:rsidRDefault="00EA7E24"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3</w:t>
            </w:r>
            <w:r w:rsidR="00C57785" w:rsidRPr="003132FB">
              <w:rPr>
                <w:b/>
                <w:sz w:val="22"/>
                <w:szCs w:val="22"/>
              </w:rPr>
              <w:t>.</w:t>
            </w:r>
          </w:p>
        </w:tc>
        <w:tc>
          <w:tcPr>
            <w:tcW w:w="2970" w:type="dxa"/>
            <w:vAlign w:val="center"/>
          </w:tcPr>
          <w:p w:rsidR="00C57785" w:rsidRPr="003132FB" w:rsidRDefault="00C57785" w:rsidP="00505C6B">
            <w:pPr>
              <w:rPr>
                <w:b/>
              </w:rPr>
            </w:pPr>
            <w:r w:rsidRPr="003132FB">
              <w:rPr>
                <w:b/>
              </w:rPr>
              <w:t>Adrese:</w:t>
            </w:r>
          </w:p>
        </w:tc>
        <w:tc>
          <w:tcPr>
            <w:tcW w:w="5746" w:type="dxa"/>
          </w:tcPr>
          <w:p w:rsidR="00C57785" w:rsidRPr="003132FB" w:rsidRDefault="00C57785" w:rsidP="00C57785">
            <w:pPr>
              <w:rPr>
                <w:b/>
              </w:rPr>
            </w:pPr>
          </w:p>
          <w:p w:rsidR="00D03DBA" w:rsidRPr="003132FB" w:rsidRDefault="00D03DBA" w:rsidP="00C57785">
            <w:pPr>
              <w:rPr>
                <w:b/>
              </w:rPr>
            </w:pPr>
          </w:p>
        </w:tc>
      </w:tr>
      <w:tr w:rsidR="00406310" w:rsidRPr="003132FB" w:rsidTr="00406310">
        <w:trPr>
          <w:trHeight w:val="560"/>
        </w:trPr>
        <w:tc>
          <w:tcPr>
            <w:tcW w:w="705" w:type="dxa"/>
            <w:vAlign w:val="center"/>
          </w:tcPr>
          <w:p w:rsidR="00406310" w:rsidRPr="003132FB" w:rsidRDefault="00EA7E24" w:rsidP="00505C6B">
            <w:pPr>
              <w:jc w:val="center"/>
              <w:rPr>
                <w:b/>
                <w:sz w:val="22"/>
                <w:szCs w:val="22"/>
              </w:rPr>
            </w:pPr>
            <w:r>
              <w:rPr>
                <w:b/>
                <w:sz w:val="22"/>
                <w:szCs w:val="22"/>
              </w:rPr>
              <w:t>4</w:t>
            </w:r>
            <w:r w:rsidR="00406310" w:rsidRPr="003132FB">
              <w:rPr>
                <w:b/>
                <w:sz w:val="22"/>
                <w:szCs w:val="22"/>
              </w:rPr>
              <w:t>.</w:t>
            </w:r>
          </w:p>
        </w:tc>
        <w:tc>
          <w:tcPr>
            <w:tcW w:w="2970" w:type="dxa"/>
            <w:vAlign w:val="center"/>
          </w:tcPr>
          <w:p w:rsidR="00406310" w:rsidRPr="003132FB" w:rsidRDefault="00406310" w:rsidP="00505C6B">
            <w:pPr>
              <w:rPr>
                <w:b/>
              </w:rPr>
            </w:pPr>
            <w:r w:rsidRPr="003132FB">
              <w:rPr>
                <w:b/>
              </w:rPr>
              <w:t>Kontaktpersonas:</w:t>
            </w:r>
          </w:p>
        </w:tc>
        <w:tc>
          <w:tcPr>
            <w:tcW w:w="5746" w:type="dxa"/>
          </w:tcPr>
          <w:p w:rsidR="00406310" w:rsidRPr="003132FB" w:rsidRDefault="00406310" w:rsidP="00E842AB">
            <w:pPr>
              <w:rPr>
                <w:b/>
              </w:rPr>
            </w:pPr>
          </w:p>
          <w:p w:rsidR="00406310" w:rsidRPr="003132FB" w:rsidRDefault="00406310" w:rsidP="00E842AB">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5</w:t>
            </w:r>
            <w:r w:rsidR="00C57785" w:rsidRPr="003132FB">
              <w:rPr>
                <w:b/>
                <w:sz w:val="22"/>
                <w:szCs w:val="22"/>
              </w:rPr>
              <w:t>.</w:t>
            </w:r>
          </w:p>
        </w:tc>
        <w:tc>
          <w:tcPr>
            <w:tcW w:w="2970" w:type="dxa"/>
            <w:vAlign w:val="center"/>
          </w:tcPr>
          <w:p w:rsidR="00C57785" w:rsidRPr="003132FB" w:rsidRDefault="00C57785" w:rsidP="00505C6B">
            <w:pPr>
              <w:rPr>
                <w:b/>
              </w:rPr>
            </w:pPr>
            <w:r w:rsidRPr="003132FB">
              <w:rPr>
                <w:b/>
              </w:rPr>
              <w:t>Telefons:</w:t>
            </w:r>
          </w:p>
        </w:tc>
        <w:tc>
          <w:tcPr>
            <w:tcW w:w="5746" w:type="dxa"/>
          </w:tcPr>
          <w:p w:rsidR="00C57785" w:rsidRPr="003132FB" w:rsidRDefault="00C57785" w:rsidP="00C57785">
            <w:pPr>
              <w:rPr>
                <w:b/>
              </w:rPr>
            </w:pPr>
          </w:p>
          <w:p w:rsidR="00D03DBA" w:rsidRPr="003132FB" w:rsidRDefault="00406310" w:rsidP="00C57785">
            <w:pPr>
              <w:rPr>
                <w:b/>
              </w:rPr>
            </w:pPr>
            <w:r w:rsidRPr="003132FB">
              <w:rPr>
                <w:b/>
              </w:rPr>
              <w:t xml:space="preserve"> </w:t>
            </w: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6</w:t>
            </w:r>
            <w:r w:rsidR="00C57785" w:rsidRPr="003132FB">
              <w:rPr>
                <w:b/>
                <w:sz w:val="22"/>
                <w:szCs w:val="22"/>
              </w:rPr>
              <w:t>.</w:t>
            </w:r>
          </w:p>
        </w:tc>
        <w:tc>
          <w:tcPr>
            <w:tcW w:w="2970" w:type="dxa"/>
            <w:vAlign w:val="center"/>
          </w:tcPr>
          <w:p w:rsidR="00C57785" w:rsidRPr="003132FB" w:rsidRDefault="00EA7E24" w:rsidP="00505C6B">
            <w:pPr>
              <w:rPr>
                <w:b/>
              </w:rPr>
            </w:pPr>
            <w:r>
              <w:rPr>
                <w:b/>
              </w:rPr>
              <w:t>Fakss</w:t>
            </w:r>
            <w:r w:rsidR="00C57785"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7</w:t>
            </w:r>
            <w:r w:rsidR="00C57785" w:rsidRPr="003132FB">
              <w:rPr>
                <w:b/>
                <w:sz w:val="22"/>
                <w:szCs w:val="22"/>
              </w:rPr>
              <w:t>.</w:t>
            </w:r>
          </w:p>
        </w:tc>
        <w:tc>
          <w:tcPr>
            <w:tcW w:w="2970" w:type="dxa"/>
            <w:vAlign w:val="center"/>
          </w:tcPr>
          <w:p w:rsidR="00C57785" w:rsidRPr="003132FB" w:rsidRDefault="00AD70F0" w:rsidP="00505C6B">
            <w:pPr>
              <w:rPr>
                <w:b/>
              </w:rPr>
            </w:pPr>
            <w:r w:rsidRPr="003132FB">
              <w:rPr>
                <w:b/>
              </w:rPr>
              <w:t>E-pasts</w:t>
            </w:r>
            <w:r w:rsidR="00D03DBA" w:rsidRPr="003132FB">
              <w:rPr>
                <w:b/>
              </w:rPr>
              <w:t xml:space="preserve"> </w:t>
            </w:r>
            <w:r w:rsidR="00D03DBA" w:rsidRPr="003132FB">
              <w:rPr>
                <w:b/>
                <w:i/>
              </w:rPr>
              <w:t>(obligāti)</w:t>
            </w:r>
            <w:r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8</w:t>
            </w:r>
            <w:r w:rsidR="00C57785" w:rsidRPr="003132FB">
              <w:rPr>
                <w:b/>
                <w:sz w:val="22"/>
                <w:szCs w:val="22"/>
              </w:rPr>
              <w:t>.</w:t>
            </w:r>
          </w:p>
        </w:tc>
        <w:tc>
          <w:tcPr>
            <w:tcW w:w="2970" w:type="dxa"/>
            <w:vAlign w:val="center"/>
          </w:tcPr>
          <w:p w:rsidR="00C57785" w:rsidRPr="003132FB" w:rsidRDefault="00C57785" w:rsidP="00505C6B">
            <w:pPr>
              <w:rPr>
                <w:b/>
              </w:rPr>
            </w:pPr>
            <w:r w:rsidRPr="003132FB">
              <w:rPr>
                <w:b/>
              </w:rPr>
              <w:t>Vispārējā interneta adrese:</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9</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vieta:</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10</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gads:</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11</w:t>
            </w:r>
            <w:r w:rsidR="00C57785" w:rsidRPr="003132FB">
              <w:rPr>
                <w:b/>
                <w:sz w:val="22"/>
                <w:szCs w:val="22"/>
              </w:rPr>
              <w:t>.</w:t>
            </w:r>
          </w:p>
        </w:tc>
        <w:tc>
          <w:tcPr>
            <w:tcW w:w="2970" w:type="dxa"/>
            <w:vAlign w:val="center"/>
          </w:tcPr>
          <w:p w:rsidR="00C57785" w:rsidRPr="003132FB" w:rsidRDefault="00C57785" w:rsidP="00505C6B">
            <w:pPr>
              <w:rPr>
                <w:b/>
              </w:rPr>
            </w:pPr>
            <w:r w:rsidRPr="003132FB">
              <w:rPr>
                <w:b/>
              </w:rPr>
              <w:t>Kompānijas darbības sfēra (īss apraksts):</w:t>
            </w:r>
          </w:p>
        </w:tc>
        <w:tc>
          <w:tcPr>
            <w:tcW w:w="5746" w:type="dxa"/>
          </w:tcPr>
          <w:p w:rsidR="00C57785" w:rsidRPr="003132FB" w:rsidRDefault="00C57785"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tc>
      </w:tr>
      <w:tr w:rsidR="00282F65" w:rsidRPr="003132FB" w:rsidTr="00282F65">
        <w:trPr>
          <w:trHeight w:val="346"/>
        </w:trPr>
        <w:tc>
          <w:tcPr>
            <w:tcW w:w="705" w:type="dxa"/>
            <w:vMerge w:val="restart"/>
            <w:vAlign w:val="center"/>
          </w:tcPr>
          <w:p w:rsidR="00282F65" w:rsidRPr="003132FB" w:rsidRDefault="00EA7E24" w:rsidP="00505C6B">
            <w:pPr>
              <w:jc w:val="center"/>
              <w:rPr>
                <w:b/>
                <w:sz w:val="22"/>
                <w:szCs w:val="22"/>
              </w:rPr>
            </w:pPr>
            <w:r>
              <w:rPr>
                <w:b/>
                <w:sz w:val="22"/>
                <w:szCs w:val="22"/>
              </w:rPr>
              <w:t>12</w:t>
            </w:r>
            <w:r w:rsidR="00282F65" w:rsidRPr="003132FB">
              <w:rPr>
                <w:b/>
                <w:sz w:val="22"/>
                <w:szCs w:val="22"/>
              </w:rPr>
              <w:t>.</w:t>
            </w:r>
          </w:p>
        </w:tc>
        <w:tc>
          <w:tcPr>
            <w:tcW w:w="2970" w:type="dxa"/>
            <w:vMerge w:val="restart"/>
            <w:vAlign w:val="center"/>
          </w:tcPr>
          <w:p w:rsidR="00282F65" w:rsidRPr="003132FB" w:rsidRDefault="00282F65" w:rsidP="00505C6B">
            <w:pPr>
              <w:rPr>
                <w:b/>
              </w:rPr>
            </w:pPr>
            <w:r w:rsidRPr="003132FB">
              <w:rPr>
                <w:b/>
              </w:rPr>
              <w:t>Finanšu rekvizīti:</w:t>
            </w:r>
          </w:p>
        </w:tc>
        <w:tc>
          <w:tcPr>
            <w:tcW w:w="5746" w:type="dxa"/>
          </w:tcPr>
          <w:p w:rsidR="00282F65" w:rsidRPr="003132FB" w:rsidRDefault="00282F65" w:rsidP="00282F65">
            <w:pPr>
              <w:jc w:val="both"/>
              <w:rPr>
                <w:b/>
                <w:sz w:val="20"/>
              </w:rPr>
            </w:pPr>
            <w:r w:rsidRPr="003132FB">
              <w:rPr>
                <w:b/>
                <w:sz w:val="20"/>
              </w:rPr>
              <w:t>Bankas nosaukums:</w:t>
            </w:r>
          </w:p>
          <w:p w:rsidR="00282F65" w:rsidRPr="003132FB" w:rsidRDefault="00282F65" w:rsidP="00282F65">
            <w:pPr>
              <w:jc w:val="both"/>
              <w:rPr>
                <w:b/>
                <w:i/>
                <w:sz w:val="20"/>
              </w:rPr>
            </w:pPr>
          </w:p>
        </w:tc>
      </w:tr>
      <w:tr w:rsidR="00282F65" w:rsidRPr="003132FB" w:rsidTr="00DA7B3C">
        <w:trPr>
          <w:trHeight w:val="375"/>
        </w:trPr>
        <w:tc>
          <w:tcPr>
            <w:tcW w:w="705" w:type="dxa"/>
            <w:vMerge/>
            <w:vAlign w:val="center"/>
          </w:tcPr>
          <w:p w:rsidR="00282F65" w:rsidRPr="003132FB" w:rsidRDefault="00282F65" w:rsidP="00505C6B">
            <w:pPr>
              <w:jc w:val="center"/>
              <w:rPr>
                <w:b/>
                <w:sz w:val="22"/>
                <w:szCs w:val="22"/>
              </w:rPr>
            </w:pPr>
          </w:p>
        </w:tc>
        <w:tc>
          <w:tcPr>
            <w:tcW w:w="2970" w:type="dxa"/>
            <w:vMerge/>
            <w:vAlign w:val="center"/>
          </w:tcPr>
          <w:p w:rsidR="00282F65" w:rsidRPr="003132FB" w:rsidRDefault="00282F65" w:rsidP="00505C6B">
            <w:pPr>
              <w:rPr>
                <w:b/>
              </w:rPr>
            </w:pPr>
          </w:p>
        </w:tc>
        <w:tc>
          <w:tcPr>
            <w:tcW w:w="5746" w:type="dxa"/>
          </w:tcPr>
          <w:p w:rsidR="00282F65" w:rsidRPr="003132FB" w:rsidRDefault="00282F65" w:rsidP="00EA7E24">
            <w:pPr>
              <w:jc w:val="both"/>
              <w:rPr>
                <w:b/>
                <w:sz w:val="20"/>
              </w:rPr>
            </w:pPr>
            <w:r w:rsidRPr="003132FB">
              <w:rPr>
                <w:b/>
                <w:sz w:val="20"/>
                <w:szCs w:val="20"/>
              </w:rPr>
              <w:t>Bankas adrese</w:t>
            </w:r>
            <w:r w:rsidRPr="003132FB">
              <w:rPr>
                <w:i/>
              </w:rPr>
              <w:t xml:space="preserve"> </w:t>
            </w:r>
            <w:r w:rsidRPr="003132FB">
              <w:rPr>
                <w:i/>
                <w:sz w:val="20"/>
                <w:szCs w:val="20"/>
              </w:rPr>
              <w:t>(</w:t>
            </w:r>
            <w:r w:rsidR="00EA7E24">
              <w:rPr>
                <w:i/>
                <w:sz w:val="20"/>
                <w:szCs w:val="20"/>
              </w:rPr>
              <w:t>ja banka atrodas ārpus Latvijas Republikas</w:t>
            </w:r>
            <w:r w:rsidRPr="003132FB">
              <w:rPr>
                <w:i/>
                <w:sz w:val="20"/>
                <w:szCs w:val="20"/>
              </w:rPr>
              <w:t>):</w:t>
            </w: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Bankas kods:</w:t>
            </w:r>
          </w:p>
          <w:p w:rsidR="00406310" w:rsidRPr="003132FB" w:rsidRDefault="00406310" w:rsidP="00DA7B3C">
            <w:pPr>
              <w:jc w:val="both"/>
              <w:rPr>
                <w:b/>
                <w:sz w:val="20"/>
              </w:rPr>
            </w:pP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Konta numurs:</w:t>
            </w:r>
          </w:p>
          <w:p w:rsidR="00406310" w:rsidRPr="003132FB" w:rsidRDefault="00406310" w:rsidP="00DA7B3C">
            <w:pPr>
              <w:jc w:val="both"/>
              <w:rPr>
                <w:b/>
                <w:sz w:val="20"/>
              </w:rPr>
            </w:pPr>
          </w:p>
        </w:tc>
      </w:tr>
    </w:tbl>
    <w:p w:rsidR="00AB28B4" w:rsidRPr="003132FB" w:rsidRDefault="00AB28B4" w:rsidP="009267EC">
      <w:pPr>
        <w:pStyle w:val="Header"/>
        <w:jc w:val="both"/>
        <w:rPr>
          <w:lang w:eastAsia="en-US"/>
        </w:rPr>
      </w:pPr>
    </w:p>
    <w:p w:rsidR="009267EC" w:rsidRPr="003132FB" w:rsidRDefault="00AB28B4" w:rsidP="009267EC">
      <w:pPr>
        <w:pStyle w:val="Header"/>
        <w:jc w:val="both"/>
      </w:pPr>
      <w:r w:rsidRPr="003132FB">
        <w:rPr>
          <w:lang w:eastAsia="en-US"/>
        </w:rPr>
        <w:br w:type="page"/>
      </w:r>
    </w:p>
    <w:p w:rsidR="00AB28B4" w:rsidRPr="003132FB" w:rsidRDefault="00AB28B4" w:rsidP="009267EC">
      <w:pPr>
        <w:pStyle w:val="Header"/>
        <w:jc w:val="both"/>
      </w:pPr>
    </w:p>
    <w:p w:rsidR="00AB28B4" w:rsidRPr="003132FB" w:rsidRDefault="00AB28B4" w:rsidP="009267EC">
      <w:pPr>
        <w:pStyle w:val="Header"/>
        <w:jc w:val="both"/>
      </w:pPr>
    </w:p>
    <w:p w:rsidR="009267EC" w:rsidRPr="003132FB" w:rsidRDefault="009267EC" w:rsidP="00045954">
      <w:pPr>
        <w:pStyle w:val="Heading2"/>
        <w:numPr>
          <w:ilvl w:val="0"/>
          <w:numId w:val="0"/>
        </w:numPr>
        <w:ind w:left="576"/>
        <w:jc w:val="center"/>
      </w:pPr>
      <w:bookmarkStart w:id="96" w:name="_Toc418122488"/>
      <w:r w:rsidRPr="003132FB">
        <w:t>4.2.FORMA</w:t>
      </w:r>
      <w:bookmarkEnd w:id="96"/>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 xml:space="preserve">Informācija par </w:t>
      </w:r>
      <w:r w:rsidR="003D0678" w:rsidRPr="003132FB">
        <w:t>personām uz kuru iespējām pretendents balstās</w:t>
      </w:r>
      <w:r w:rsidRPr="003132FB">
        <w:t>:</w:t>
      </w:r>
    </w:p>
    <w:p w:rsidR="009267EC" w:rsidRPr="003132FB" w:rsidRDefault="009267EC" w:rsidP="009267EC">
      <w:pPr>
        <w:ind w:left="360"/>
      </w:pPr>
    </w:p>
    <w:p w:rsidR="009267EC" w:rsidRPr="003132FB"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3132FB" w:rsidTr="00523EB9">
        <w:tc>
          <w:tcPr>
            <w:tcW w:w="1934" w:type="dxa"/>
          </w:tcPr>
          <w:p w:rsidR="009267EC" w:rsidRPr="003132FB" w:rsidRDefault="009267EC" w:rsidP="00523EB9">
            <w:pPr>
              <w:pStyle w:val="Header"/>
              <w:jc w:val="center"/>
              <w:rPr>
                <w:b/>
                <w:sz w:val="20"/>
                <w:szCs w:val="20"/>
              </w:rPr>
            </w:pPr>
            <w:r w:rsidRPr="003132FB">
              <w:rPr>
                <w:b/>
                <w:sz w:val="20"/>
                <w:szCs w:val="20"/>
              </w:rPr>
              <w:t>Nosaukums</w:t>
            </w:r>
          </w:p>
        </w:tc>
        <w:tc>
          <w:tcPr>
            <w:tcW w:w="1934" w:type="dxa"/>
          </w:tcPr>
          <w:p w:rsidR="009267EC" w:rsidRPr="003132FB" w:rsidRDefault="009267EC" w:rsidP="00523EB9">
            <w:pPr>
              <w:pStyle w:val="Header"/>
              <w:jc w:val="center"/>
              <w:rPr>
                <w:b/>
                <w:sz w:val="20"/>
                <w:szCs w:val="20"/>
              </w:rPr>
            </w:pPr>
            <w:r w:rsidRPr="003132FB">
              <w:rPr>
                <w:b/>
                <w:sz w:val="20"/>
                <w:szCs w:val="20"/>
              </w:rPr>
              <w:t>Statuss piedāvājumā</w:t>
            </w:r>
          </w:p>
        </w:tc>
        <w:tc>
          <w:tcPr>
            <w:tcW w:w="1935" w:type="dxa"/>
          </w:tcPr>
          <w:p w:rsidR="009267EC" w:rsidRPr="003132FB" w:rsidRDefault="009267EC" w:rsidP="00523EB9">
            <w:pPr>
              <w:pStyle w:val="Header"/>
              <w:jc w:val="center"/>
              <w:rPr>
                <w:b/>
                <w:sz w:val="20"/>
                <w:szCs w:val="20"/>
              </w:rPr>
            </w:pPr>
            <w:r w:rsidRPr="003132FB">
              <w:rPr>
                <w:b/>
                <w:sz w:val="20"/>
                <w:szCs w:val="20"/>
              </w:rPr>
              <w:t>Adrese, telefons, kontaktpersona</w:t>
            </w:r>
          </w:p>
        </w:tc>
        <w:tc>
          <w:tcPr>
            <w:tcW w:w="1935" w:type="dxa"/>
          </w:tcPr>
          <w:p w:rsidR="009267EC" w:rsidRPr="003132FB" w:rsidRDefault="009267EC" w:rsidP="00523EB9">
            <w:pPr>
              <w:pStyle w:val="Header"/>
              <w:jc w:val="center"/>
              <w:rPr>
                <w:b/>
                <w:sz w:val="20"/>
                <w:szCs w:val="20"/>
              </w:rPr>
            </w:pPr>
            <w:r w:rsidRPr="003132FB">
              <w:rPr>
                <w:b/>
                <w:sz w:val="20"/>
                <w:szCs w:val="20"/>
              </w:rPr>
              <w:t>Veicamo piegāžu un pakalpojumu apjoms no kopējā apjoma</w:t>
            </w:r>
          </w:p>
          <w:p w:rsidR="009267EC" w:rsidRPr="003132FB" w:rsidRDefault="009267EC" w:rsidP="00523EB9">
            <w:pPr>
              <w:pStyle w:val="Header"/>
              <w:jc w:val="center"/>
              <w:rPr>
                <w:b/>
                <w:sz w:val="20"/>
                <w:szCs w:val="20"/>
              </w:rPr>
            </w:pPr>
            <w:r w:rsidRPr="003132FB">
              <w:rPr>
                <w:b/>
                <w:sz w:val="20"/>
                <w:szCs w:val="20"/>
              </w:rPr>
              <w:t>(%)</w:t>
            </w:r>
          </w:p>
        </w:tc>
        <w:tc>
          <w:tcPr>
            <w:tcW w:w="1935" w:type="dxa"/>
          </w:tcPr>
          <w:p w:rsidR="009267EC" w:rsidRPr="003132FB" w:rsidRDefault="009267EC" w:rsidP="00523EB9">
            <w:pPr>
              <w:pStyle w:val="Header"/>
              <w:jc w:val="center"/>
              <w:rPr>
                <w:b/>
                <w:sz w:val="20"/>
                <w:szCs w:val="20"/>
              </w:rPr>
            </w:pPr>
            <w:r w:rsidRPr="003132FB">
              <w:rPr>
                <w:b/>
                <w:sz w:val="20"/>
                <w:szCs w:val="20"/>
              </w:rPr>
              <w:t>Apakšuzņēmēja/partneru paredzēto darbu īss apraksts</w:t>
            </w: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bl>
    <w:p w:rsidR="009267EC" w:rsidRPr="003132FB" w:rsidRDefault="009267EC" w:rsidP="009267EC">
      <w:pPr>
        <w:pStyle w:val="Header"/>
        <w:jc w:val="both"/>
      </w:pPr>
    </w:p>
    <w:p w:rsidR="009267EC" w:rsidRPr="003132FB" w:rsidRDefault="009267EC" w:rsidP="009267EC">
      <w:pPr>
        <w:pStyle w:val="Header"/>
        <w:jc w:val="both"/>
      </w:pPr>
    </w:p>
    <w:p w:rsidR="008B7829" w:rsidRPr="003132FB" w:rsidRDefault="009267EC" w:rsidP="009267EC">
      <w:pPr>
        <w:jc w:val="both"/>
      </w:pPr>
      <w:r w:rsidRPr="003132FB">
        <w:t xml:space="preserve">Pretendenta pilnvarotās personas paraksts: </w:t>
      </w:r>
    </w:p>
    <w:p w:rsidR="008B7829" w:rsidRPr="003132FB" w:rsidRDefault="008B7829" w:rsidP="009267EC">
      <w:pPr>
        <w:jc w:val="both"/>
      </w:pPr>
    </w:p>
    <w:p w:rsidR="008B7829" w:rsidRPr="003132FB" w:rsidRDefault="008B7829" w:rsidP="009267EC">
      <w:pPr>
        <w:jc w:val="both"/>
      </w:pPr>
    </w:p>
    <w:p w:rsidR="009267EC" w:rsidRPr="005C0184" w:rsidRDefault="009267EC" w:rsidP="009267EC">
      <w:pPr>
        <w:jc w:val="both"/>
      </w:pPr>
      <w:r w:rsidRPr="003132FB">
        <w:t>___________________________________________</w:t>
      </w:r>
    </w:p>
    <w:p w:rsidR="0082112B" w:rsidRPr="005C0184" w:rsidRDefault="0082112B"/>
    <w:sectPr w:rsidR="0082112B" w:rsidRPr="005C0184" w:rsidSect="00601570">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7E" w:rsidRDefault="001B457E">
      <w:r>
        <w:separator/>
      </w:r>
    </w:p>
    <w:p w:rsidR="001B457E" w:rsidRDefault="001B457E"/>
  </w:endnote>
  <w:endnote w:type="continuationSeparator" w:id="0">
    <w:p w:rsidR="001B457E" w:rsidRDefault="001B457E">
      <w:r>
        <w:continuationSeparator/>
      </w:r>
    </w:p>
    <w:p w:rsidR="001B457E" w:rsidRDefault="001B457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charset w:val="02"/>
    <w:family w:val="auto"/>
    <w:pitch w:val="variable"/>
    <w:sig w:usb0="00000000" w:usb1="00000000" w:usb2="0001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Default="00AB714C">
    <w:pPr>
      <w:pStyle w:val="Footer"/>
      <w:framePr w:wrap="around" w:vAnchor="text" w:hAnchor="margin" w:xAlign="right" w:y="1"/>
      <w:rPr>
        <w:rStyle w:val="PageNumber"/>
      </w:rPr>
    </w:pPr>
    <w:r>
      <w:rPr>
        <w:rStyle w:val="PageNumber"/>
      </w:rPr>
      <w:fldChar w:fldCharType="begin"/>
    </w:r>
    <w:r w:rsidR="001163F9">
      <w:rPr>
        <w:rStyle w:val="PageNumber"/>
      </w:rPr>
      <w:instrText xml:space="preserve">PAGE  </w:instrText>
    </w:r>
    <w:r>
      <w:rPr>
        <w:rStyle w:val="PageNumber"/>
      </w:rPr>
      <w:fldChar w:fldCharType="end"/>
    </w:r>
  </w:p>
  <w:p w:rsidR="001163F9" w:rsidRDefault="001163F9">
    <w:pPr>
      <w:pStyle w:val="Footer"/>
      <w:ind w:right="360"/>
    </w:pPr>
  </w:p>
  <w:p w:rsidR="001163F9" w:rsidRDefault="001163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Default="00AB714C" w:rsidP="0013038D">
    <w:pPr>
      <w:pStyle w:val="Footer"/>
      <w:pBdr>
        <w:top w:val="single" w:sz="4" w:space="1" w:color="auto"/>
      </w:pBdr>
      <w:jc w:val="center"/>
    </w:pPr>
    <w:fldSimple w:instr=" PAGE   \* MERGEFORMAT ">
      <w:r w:rsidR="00F37FF8">
        <w:rPr>
          <w:noProof/>
        </w:rPr>
        <w:t>4</w:t>
      </w:r>
    </w:fldSimple>
  </w:p>
  <w:p w:rsidR="001163F9" w:rsidRDefault="001163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7E" w:rsidRDefault="001B457E">
      <w:r>
        <w:separator/>
      </w:r>
    </w:p>
    <w:p w:rsidR="001B457E" w:rsidRDefault="001B457E"/>
  </w:footnote>
  <w:footnote w:type="continuationSeparator" w:id="0">
    <w:p w:rsidR="001B457E" w:rsidRDefault="001B457E">
      <w:r>
        <w:continuationSeparator/>
      </w:r>
    </w:p>
    <w:p w:rsidR="001B457E" w:rsidRDefault="001B45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9" w:rsidRPr="00E47C3E" w:rsidRDefault="001163F9" w:rsidP="0013038D">
    <w:pPr>
      <w:jc w:val="center"/>
      <w:rPr>
        <w:sz w:val="20"/>
        <w:szCs w:val="20"/>
      </w:rPr>
    </w:pPr>
    <w:r>
      <w:rPr>
        <w:sz w:val="20"/>
        <w:szCs w:val="20"/>
      </w:rPr>
      <w:t>Atklāta konkursa OSI 2015/24 AK ERAF n</w:t>
    </w:r>
    <w:r w:rsidRPr="00E47C3E">
      <w:rPr>
        <w:sz w:val="20"/>
        <w:szCs w:val="20"/>
      </w:rPr>
      <w:t>olikums</w:t>
    </w:r>
  </w:p>
  <w:p w:rsidR="001163F9" w:rsidRPr="00B949D0" w:rsidRDefault="001163F9" w:rsidP="006C2CC4">
    <w:pPr>
      <w:pBdr>
        <w:bottom w:val="single" w:sz="4" w:space="1" w:color="auto"/>
      </w:pBdr>
      <w:ind w:right="-46"/>
      <w:jc w:val="center"/>
      <w:rPr>
        <w:b/>
        <w:sz w:val="16"/>
        <w:szCs w:val="16"/>
        <w:lang w:eastAsia="lv-LV"/>
      </w:rPr>
    </w:pPr>
  </w:p>
  <w:p w:rsidR="001163F9" w:rsidRPr="00B949D0" w:rsidRDefault="001163F9">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01485635"/>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9B7016"/>
    <w:multiLevelType w:val="hybridMultilevel"/>
    <w:tmpl w:val="B97C7CFE"/>
    <w:lvl w:ilvl="0" w:tplc="9F1CA2C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68135B8"/>
    <w:multiLevelType w:val="hybridMultilevel"/>
    <w:tmpl w:val="1BD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9C1FDC"/>
    <w:multiLevelType w:val="hybridMultilevel"/>
    <w:tmpl w:val="9CEA2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0EDD606F"/>
    <w:multiLevelType w:val="multilevel"/>
    <w:tmpl w:val="95F6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9C550AB"/>
    <w:multiLevelType w:val="hybridMultilevel"/>
    <w:tmpl w:val="93D83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1AD21D08"/>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122BCD"/>
    <w:multiLevelType w:val="hybridMultilevel"/>
    <w:tmpl w:val="32008E96"/>
    <w:lvl w:ilvl="0" w:tplc="0426000D">
      <w:start w:val="1"/>
      <w:numFmt w:val="bullet"/>
      <w:lvlText w:val=""/>
      <w:lvlJc w:val="left"/>
      <w:pPr>
        <w:ind w:left="761" w:hanging="360"/>
      </w:pPr>
      <w:rPr>
        <w:rFonts w:ascii="Wingdings" w:hAnsi="Wingdings"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25450F5A"/>
    <w:multiLevelType w:val="hybridMultilevel"/>
    <w:tmpl w:val="3CD664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7BA32BE"/>
    <w:multiLevelType w:val="multilevel"/>
    <w:tmpl w:val="DED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211143"/>
    <w:multiLevelType w:val="hybridMultilevel"/>
    <w:tmpl w:val="8766C5E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8E0C39"/>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A87F94"/>
    <w:multiLevelType w:val="multilevel"/>
    <w:tmpl w:val="3C8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CC0C37"/>
    <w:multiLevelType w:val="hybridMultilevel"/>
    <w:tmpl w:val="72BCF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DB19D5"/>
    <w:multiLevelType w:val="hybridMultilevel"/>
    <w:tmpl w:val="7E6C78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3B87610E"/>
    <w:multiLevelType w:val="hybridMultilevel"/>
    <w:tmpl w:val="BBD425A6"/>
    <w:lvl w:ilvl="0" w:tplc="563CBF64">
      <w:start w:val="1"/>
      <w:numFmt w:val="bullet"/>
      <w:lvlText w:val="-"/>
      <w:lvlJc w:val="left"/>
      <w:pPr>
        <w:ind w:left="774" w:hanging="360"/>
      </w:pPr>
      <w:rPr>
        <w:rFonts w:ascii="Arial" w:eastAsiaTheme="minorHAnsi" w:hAnsi="Arial" w:cs="Aria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8">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AD257C"/>
    <w:multiLevelType w:val="hybridMultilevel"/>
    <w:tmpl w:val="0D861804"/>
    <w:lvl w:ilvl="0" w:tplc="563CBF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3549C4"/>
    <w:multiLevelType w:val="hybridMultilevel"/>
    <w:tmpl w:val="ECBEEE3C"/>
    <w:lvl w:ilvl="0" w:tplc="0426000D">
      <w:start w:val="1"/>
      <w:numFmt w:val="bullet"/>
      <w:lvlText w:val=""/>
      <w:lvlJc w:val="left"/>
      <w:pPr>
        <w:ind w:left="81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67C0B17"/>
    <w:multiLevelType w:val="hybridMultilevel"/>
    <w:tmpl w:val="9148E8C2"/>
    <w:lvl w:ilvl="0" w:tplc="A2B0CB8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F0460C"/>
    <w:multiLevelType w:val="hybridMultilevel"/>
    <w:tmpl w:val="1C60F28C"/>
    <w:lvl w:ilvl="0" w:tplc="9F1CA2C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D641FD7"/>
    <w:multiLevelType w:val="hybridMultilevel"/>
    <w:tmpl w:val="5524CC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F86571D"/>
    <w:multiLevelType w:val="hybridMultilevel"/>
    <w:tmpl w:val="DCEA8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4350F7C"/>
    <w:multiLevelType w:val="hybridMultilevel"/>
    <w:tmpl w:val="5B1CC96C"/>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8">
    <w:nsid w:val="66E93B20"/>
    <w:multiLevelType w:val="hybridMultilevel"/>
    <w:tmpl w:val="819CB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894397A"/>
    <w:multiLevelType w:val="hybridMultilevel"/>
    <w:tmpl w:val="801670C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0">
    <w:nsid w:val="6B736804"/>
    <w:multiLevelType w:val="hybridMultilevel"/>
    <w:tmpl w:val="9CEA2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C4D2711"/>
    <w:multiLevelType w:val="hybridMultilevel"/>
    <w:tmpl w:val="F344FB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74E66F32"/>
    <w:multiLevelType w:val="hybridMultilevel"/>
    <w:tmpl w:val="D3D8AF78"/>
    <w:lvl w:ilvl="0" w:tplc="03FC4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77054241"/>
    <w:multiLevelType w:val="hybridMultilevel"/>
    <w:tmpl w:val="14542DE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6">
    <w:nsid w:val="7B042D1B"/>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8"/>
  </w:num>
  <w:num w:numId="3">
    <w:abstractNumId w:val="15"/>
  </w:num>
  <w:num w:numId="4">
    <w:abstractNumId w:val="16"/>
  </w:num>
  <w:num w:numId="5">
    <w:abstractNumId w:val="18"/>
  </w:num>
  <w:num w:numId="6">
    <w:abstractNumId w:val="52"/>
  </w:num>
  <w:num w:numId="7">
    <w:abstractNumId w:val="23"/>
  </w:num>
  <w:num w:numId="8">
    <w:abstractNumId w:val="41"/>
  </w:num>
  <w:num w:numId="9">
    <w:abstractNumId w:val="43"/>
  </w:num>
  <w:num w:numId="10">
    <w:abstractNumId w:val="33"/>
  </w:num>
  <w:num w:numId="11">
    <w:abstractNumId w:val="12"/>
  </w:num>
  <w:num w:numId="12">
    <w:abstractNumId w:val="53"/>
  </w:num>
  <w:num w:numId="13">
    <w:abstractNumId w:val="35"/>
  </w:num>
  <w:num w:numId="14">
    <w:abstractNumId w:val="37"/>
  </w:num>
  <w:num w:numId="15">
    <w:abstractNumId w:val="39"/>
  </w:num>
  <w:num w:numId="16">
    <w:abstractNumId w:val="26"/>
  </w:num>
  <w:num w:numId="17">
    <w:abstractNumId w:val="56"/>
  </w:num>
  <w:num w:numId="18">
    <w:abstractNumId w:val="42"/>
  </w:num>
  <w:num w:numId="19">
    <w:abstractNumId w:val="0"/>
  </w:num>
  <w:num w:numId="20">
    <w:abstractNumId w:val="1"/>
  </w:num>
  <w:num w:numId="21">
    <w:abstractNumId w:val="2"/>
  </w:num>
  <w:num w:numId="22">
    <w:abstractNumId w:val="3"/>
  </w:num>
  <w:num w:numId="23">
    <w:abstractNumId w:val="31"/>
  </w:num>
  <w:num w:numId="24">
    <w:abstractNumId w:val="50"/>
  </w:num>
  <w:num w:numId="25">
    <w:abstractNumId w:val="21"/>
  </w:num>
  <w:num w:numId="26">
    <w:abstractNumId w:val="46"/>
  </w:num>
  <w:num w:numId="27">
    <w:abstractNumId w:val="48"/>
  </w:num>
  <w:num w:numId="28">
    <w:abstractNumId w:val="20"/>
  </w:num>
  <w:num w:numId="29">
    <w:abstractNumId w:val="30"/>
  </w:num>
  <w:num w:numId="30">
    <w:abstractNumId w:val="34"/>
  </w:num>
  <w:num w:numId="31">
    <w:abstractNumId w:val="11"/>
  </w:num>
  <w:num w:numId="32">
    <w:abstractNumId w:val="14"/>
  </w:num>
  <w:num w:numId="33">
    <w:abstractNumId w:val="17"/>
  </w:num>
  <w:num w:numId="34">
    <w:abstractNumId w:val="13"/>
  </w:num>
  <w:num w:numId="35">
    <w:abstractNumId w:val="44"/>
  </w:num>
  <w:num w:numId="36">
    <w:abstractNumId w:val="19"/>
  </w:num>
  <w:num w:numId="37">
    <w:abstractNumId w:val="55"/>
  </w:num>
  <w:num w:numId="38">
    <w:abstractNumId w:val="25"/>
  </w:num>
  <w:num w:numId="39">
    <w:abstractNumId w:val="22"/>
  </w:num>
  <w:num w:numId="40">
    <w:abstractNumId w:val="38"/>
  </w:num>
  <w:num w:numId="41">
    <w:abstractNumId w:val="24"/>
  </w:num>
  <w:num w:numId="42">
    <w:abstractNumId w:val="49"/>
  </w:num>
  <w:num w:numId="43">
    <w:abstractNumId w:val="36"/>
  </w:num>
  <w:num w:numId="44">
    <w:abstractNumId w:val="47"/>
  </w:num>
  <w:num w:numId="45">
    <w:abstractNumId w:val="40"/>
  </w:num>
  <w:num w:numId="46">
    <w:abstractNumId w:val="45"/>
  </w:num>
  <w:num w:numId="47">
    <w:abstractNumId w:val="29"/>
  </w:num>
  <w:num w:numId="48">
    <w:abstractNumId w:val="51"/>
  </w:num>
  <w:num w:numId="49">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906"/>
    <w:rsid w:val="00030A46"/>
    <w:rsid w:val="00030A72"/>
    <w:rsid w:val="00032023"/>
    <w:rsid w:val="00033053"/>
    <w:rsid w:val="00033D8C"/>
    <w:rsid w:val="0004048C"/>
    <w:rsid w:val="00040674"/>
    <w:rsid w:val="000408C0"/>
    <w:rsid w:val="00040BFD"/>
    <w:rsid w:val="00043ED1"/>
    <w:rsid w:val="00045954"/>
    <w:rsid w:val="000465AC"/>
    <w:rsid w:val="000504F4"/>
    <w:rsid w:val="000509DA"/>
    <w:rsid w:val="00051E85"/>
    <w:rsid w:val="000522F5"/>
    <w:rsid w:val="00052619"/>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6090"/>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1CE"/>
    <w:rsid w:val="000E45C1"/>
    <w:rsid w:val="000E4E3D"/>
    <w:rsid w:val="000E6092"/>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55FD"/>
    <w:rsid w:val="001163F9"/>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667"/>
    <w:rsid w:val="00173AE6"/>
    <w:rsid w:val="001742C9"/>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2F51"/>
    <w:rsid w:val="001A41F6"/>
    <w:rsid w:val="001A47F9"/>
    <w:rsid w:val="001A4D46"/>
    <w:rsid w:val="001A5174"/>
    <w:rsid w:val="001A7751"/>
    <w:rsid w:val="001B0EFB"/>
    <w:rsid w:val="001B1756"/>
    <w:rsid w:val="001B356F"/>
    <w:rsid w:val="001B457E"/>
    <w:rsid w:val="001C030E"/>
    <w:rsid w:val="001C0766"/>
    <w:rsid w:val="001C14E4"/>
    <w:rsid w:val="001C2306"/>
    <w:rsid w:val="001C26F9"/>
    <w:rsid w:val="001C38DE"/>
    <w:rsid w:val="001C448B"/>
    <w:rsid w:val="001C4E4E"/>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75C7"/>
    <w:rsid w:val="001E7B84"/>
    <w:rsid w:val="001F0B9E"/>
    <w:rsid w:val="001F10CA"/>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5E3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70F8"/>
    <w:rsid w:val="00270003"/>
    <w:rsid w:val="00270693"/>
    <w:rsid w:val="002730D8"/>
    <w:rsid w:val="00274DF1"/>
    <w:rsid w:val="00276B5B"/>
    <w:rsid w:val="00276DCB"/>
    <w:rsid w:val="00281142"/>
    <w:rsid w:val="00281467"/>
    <w:rsid w:val="00281C47"/>
    <w:rsid w:val="00282AF9"/>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50D"/>
    <w:rsid w:val="002B05FD"/>
    <w:rsid w:val="002B0FC8"/>
    <w:rsid w:val="002B1937"/>
    <w:rsid w:val="002B1FE4"/>
    <w:rsid w:val="002B3D0F"/>
    <w:rsid w:val="002B3F20"/>
    <w:rsid w:val="002B4E61"/>
    <w:rsid w:val="002B4EC8"/>
    <w:rsid w:val="002B5227"/>
    <w:rsid w:val="002B5CB7"/>
    <w:rsid w:val="002B6B42"/>
    <w:rsid w:val="002B6E1B"/>
    <w:rsid w:val="002B710E"/>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1ADB"/>
    <w:rsid w:val="003244D2"/>
    <w:rsid w:val="00324763"/>
    <w:rsid w:val="0032551E"/>
    <w:rsid w:val="00325545"/>
    <w:rsid w:val="003266E3"/>
    <w:rsid w:val="00327717"/>
    <w:rsid w:val="00327AF7"/>
    <w:rsid w:val="00327C74"/>
    <w:rsid w:val="00330174"/>
    <w:rsid w:val="0033093D"/>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67A2"/>
    <w:rsid w:val="003606C8"/>
    <w:rsid w:val="00360E5C"/>
    <w:rsid w:val="003610A2"/>
    <w:rsid w:val="00361B46"/>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3C01"/>
    <w:rsid w:val="003A4B62"/>
    <w:rsid w:val="003A5310"/>
    <w:rsid w:val="003A73A7"/>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8D5"/>
    <w:rsid w:val="003E6C6E"/>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440F"/>
    <w:rsid w:val="0044725A"/>
    <w:rsid w:val="00447817"/>
    <w:rsid w:val="00450EA0"/>
    <w:rsid w:val="00451FD9"/>
    <w:rsid w:val="0045300D"/>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3062"/>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F8B"/>
    <w:rsid w:val="006C626F"/>
    <w:rsid w:val="006C6C5C"/>
    <w:rsid w:val="006D04AA"/>
    <w:rsid w:val="006D05D3"/>
    <w:rsid w:val="006D06E8"/>
    <w:rsid w:val="006D116C"/>
    <w:rsid w:val="006D157C"/>
    <w:rsid w:val="006D45FA"/>
    <w:rsid w:val="006D6126"/>
    <w:rsid w:val="006D793D"/>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674B"/>
    <w:rsid w:val="00747E1A"/>
    <w:rsid w:val="007515EA"/>
    <w:rsid w:val="00751D2F"/>
    <w:rsid w:val="00753704"/>
    <w:rsid w:val="00753EA0"/>
    <w:rsid w:val="00754B5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A2EC7"/>
    <w:rsid w:val="007A5E32"/>
    <w:rsid w:val="007A7C27"/>
    <w:rsid w:val="007B07F0"/>
    <w:rsid w:val="007B0810"/>
    <w:rsid w:val="007B0856"/>
    <w:rsid w:val="007B669F"/>
    <w:rsid w:val="007C094B"/>
    <w:rsid w:val="007C1A8E"/>
    <w:rsid w:val="007C40ED"/>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2F76"/>
    <w:rsid w:val="007F3071"/>
    <w:rsid w:val="007F5B86"/>
    <w:rsid w:val="00800CE1"/>
    <w:rsid w:val="0080141F"/>
    <w:rsid w:val="0080386A"/>
    <w:rsid w:val="00804432"/>
    <w:rsid w:val="008045BF"/>
    <w:rsid w:val="00805FB1"/>
    <w:rsid w:val="00806341"/>
    <w:rsid w:val="00807FB8"/>
    <w:rsid w:val="00810AD0"/>
    <w:rsid w:val="00812C71"/>
    <w:rsid w:val="00815742"/>
    <w:rsid w:val="00815CDE"/>
    <w:rsid w:val="00815FDF"/>
    <w:rsid w:val="00820505"/>
    <w:rsid w:val="008209DD"/>
    <w:rsid w:val="0082112B"/>
    <w:rsid w:val="008220DF"/>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42824"/>
    <w:rsid w:val="008454ED"/>
    <w:rsid w:val="008462D1"/>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1E"/>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0984"/>
    <w:rsid w:val="008B1210"/>
    <w:rsid w:val="008B34D4"/>
    <w:rsid w:val="008B4DF0"/>
    <w:rsid w:val="008B5301"/>
    <w:rsid w:val="008B7569"/>
    <w:rsid w:val="008B7829"/>
    <w:rsid w:val="008C0431"/>
    <w:rsid w:val="008C0BCA"/>
    <w:rsid w:val="008C13AA"/>
    <w:rsid w:val="008C6111"/>
    <w:rsid w:val="008C641B"/>
    <w:rsid w:val="008C6D55"/>
    <w:rsid w:val="008C76B4"/>
    <w:rsid w:val="008D1692"/>
    <w:rsid w:val="008D33F9"/>
    <w:rsid w:val="008D38A5"/>
    <w:rsid w:val="008D4873"/>
    <w:rsid w:val="008D4CE9"/>
    <w:rsid w:val="008D5228"/>
    <w:rsid w:val="008D57FB"/>
    <w:rsid w:val="008D5F1E"/>
    <w:rsid w:val="008E1781"/>
    <w:rsid w:val="008E1D79"/>
    <w:rsid w:val="008E2AD9"/>
    <w:rsid w:val="008E51FA"/>
    <w:rsid w:val="008E687A"/>
    <w:rsid w:val="008F153C"/>
    <w:rsid w:val="008F393E"/>
    <w:rsid w:val="008F4F91"/>
    <w:rsid w:val="008F596F"/>
    <w:rsid w:val="008F6C05"/>
    <w:rsid w:val="008F7C37"/>
    <w:rsid w:val="0090196A"/>
    <w:rsid w:val="00902026"/>
    <w:rsid w:val="00903AAC"/>
    <w:rsid w:val="00905DA1"/>
    <w:rsid w:val="00905FF2"/>
    <w:rsid w:val="00912598"/>
    <w:rsid w:val="009141DF"/>
    <w:rsid w:val="0091445F"/>
    <w:rsid w:val="0091586D"/>
    <w:rsid w:val="009173D1"/>
    <w:rsid w:val="009176CF"/>
    <w:rsid w:val="00920EA2"/>
    <w:rsid w:val="009219EF"/>
    <w:rsid w:val="009244ED"/>
    <w:rsid w:val="00926165"/>
    <w:rsid w:val="009267EC"/>
    <w:rsid w:val="00927E8D"/>
    <w:rsid w:val="00931A05"/>
    <w:rsid w:val="009324A1"/>
    <w:rsid w:val="00933782"/>
    <w:rsid w:val="00933E5C"/>
    <w:rsid w:val="009363B7"/>
    <w:rsid w:val="00940593"/>
    <w:rsid w:val="0094084E"/>
    <w:rsid w:val="00940882"/>
    <w:rsid w:val="009412B7"/>
    <w:rsid w:val="00942665"/>
    <w:rsid w:val="00945BD9"/>
    <w:rsid w:val="00951B01"/>
    <w:rsid w:val="009522AE"/>
    <w:rsid w:val="00953CFE"/>
    <w:rsid w:val="00957511"/>
    <w:rsid w:val="00960851"/>
    <w:rsid w:val="00962935"/>
    <w:rsid w:val="00965316"/>
    <w:rsid w:val="009664DA"/>
    <w:rsid w:val="00966F08"/>
    <w:rsid w:val="009709E9"/>
    <w:rsid w:val="00970BE8"/>
    <w:rsid w:val="00970D74"/>
    <w:rsid w:val="00971FC6"/>
    <w:rsid w:val="009721D0"/>
    <w:rsid w:val="00972881"/>
    <w:rsid w:val="0097407E"/>
    <w:rsid w:val="00974D17"/>
    <w:rsid w:val="009762FF"/>
    <w:rsid w:val="00976621"/>
    <w:rsid w:val="00976E5A"/>
    <w:rsid w:val="00977006"/>
    <w:rsid w:val="00977C9D"/>
    <w:rsid w:val="00981DDC"/>
    <w:rsid w:val="009825CC"/>
    <w:rsid w:val="009825D9"/>
    <w:rsid w:val="00986860"/>
    <w:rsid w:val="00990ACE"/>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2054"/>
    <w:rsid w:val="00A43F7B"/>
    <w:rsid w:val="00A4402F"/>
    <w:rsid w:val="00A44089"/>
    <w:rsid w:val="00A447BE"/>
    <w:rsid w:val="00A45537"/>
    <w:rsid w:val="00A45BDE"/>
    <w:rsid w:val="00A504A5"/>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342C"/>
    <w:rsid w:val="00A840DF"/>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14C"/>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0AD"/>
    <w:rsid w:val="00B744AC"/>
    <w:rsid w:val="00B7495D"/>
    <w:rsid w:val="00B76E77"/>
    <w:rsid w:val="00B77594"/>
    <w:rsid w:val="00B81198"/>
    <w:rsid w:val="00B8532D"/>
    <w:rsid w:val="00B87826"/>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6CB"/>
    <w:rsid w:val="00C56767"/>
    <w:rsid w:val="00C5777B"/>
    <w:rsid w:val="00C57785"/>
    <w:rsid w:val="00C5797D"/>
    <w:rsid w:val="00C60B1B"/>
    <w:rsid w:val="00C60B6C"/>
    <w:rsid w:val="00C62B92"/>
    <w:rsid w:val="00C62D07"/>
    <w:rsid w:val="00C64AAC"/>
    <w:rsid w:val="00C66536"/>
    <w:rsid w:val="00C67B20"/>
    <w:rsid w:val="00C71698"/>
    <w:rsid w:val="00C72432"/>
    <w:rsid w:val="00C72442"/>
    <w:rsid w:val="00C729CE"/>
    <w:rsid w:val="00C72D79"/>
    <w:rsid w:val="00C743CE"/>
    <w:rsid w:val="00C75298"/>
    <w:rsid w:val="00C756DE"/>
    <w:rsid w:val="00C76430"/>
    <w:rsid w:val="00C7660F"/>
    <w:rsid w:val="00C8082D"/>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10BD3"/>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2DD2"/>
    <w:rsid w:val="00DA39E4"/>
    <w:rsid w:val="00DA475F"/>
    <w:rsid w:val="00DA5ECF"/>
    <w:rsid w:val="00DA7132"/>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2FF6"/>
    <w:rsid w:val="00DC3249"/>
    <w:rsid w:val="00DC39F8"/>
    <w:rsid w:val="00DC4A82"/>
    <w:rsid w:val="00DC5989"/>
    <w:rsid w:val="00DC5F9B"/>
    <w:rsid w:val="00DC7802"/>
    <w:rsid w:val="00DD055A"/>
    <w:rsid w:val="00DD07DD"/>
    <w:rsid w:val="00DD169D"/>
    <w:rsid w:val="00DD32FF"/>
    <w:rsid w:val="00DD35EA"/>
    <w:rsid w:val="00DD44F9"/>
    <w:rsid w:val="00DD4A44"/>
    <w:rsid w:val="00DD5246"/>
    <w:rsid w:val="00DD5605"/>
    <w:rsid w:val="00DE14E7"/>
    <w:rsid w:val="00DE177C"/>
    <w:rsid w:val="00DE33E9"/>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2849"/>
    <w:rsid w:val="00E0412C"/>
    <w:rsid w:val="00E048F5"/>
    <w:rsid w:val="00E069F8"/>
    <w:rsid w:val="00E06B30"/>
    <w:rsid w:val="00E07509"/>
    <w:rsid w:val="00E07B14"/>
    <w:rsid w:val="00E10AC6"/>
    <w:rsid w:val="00E1188F"/>
    <w:rsid w:val="00E12B16"/>
    <w:rsid w:val="00E131AF"/>
    <w:rsid w:val="00E13627"/>
    <w:rsid w:val="00E1408C"/>
    <w:rsid w:val="00E16D37"/>
    <w:rsid w:val="00E17CDF"/>
    <w:rsid w:val="00E21B99"/>
    <w:rsid w:val="00E21EED"/>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B16A4"/>
    <w:rsid w:val="00EB5BDF"/>
    <w:rsid w:val="00EB6168"/>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6006"/>
    <w:rsid w:val="00ED6BFC"/>
    <w:rsid w:val="00EE03F3"/>
    <w:rsid w:val="00EE0F79"/>
    <w:rsid w:val="00EE101F"/>
    <w:rsid w:val="00EE1981"/>
    <w:rsid w:val="00EE1C62"/>
    <w:rsid w:val="00EE1E08"/>
    <w:rsid w:val="00EE38EA"/>
    <w:rsid w:val="00EE43C4"/>
    <w:rsid w:val="00EE45C2"/>
    <w:rsid w:val="00EE4823"/>
    <w:rsid w:val="00EE6476"/>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FF8"/>
    <w:rsid w:val="00F45B9C"/>
    <w:rsid w:val="00F464DB"/>
    <w:rsid w:val="00F46FFC"/>
    <w:rsid w:val="00F47410"/>
    <w:rsid w:val="00F529EA"/>
    <w:rsid w:val="00F53424"/>
    <w:rsid w:val="00F539A3"/>
    <w:rsid w:val="00F53EF0"/>
    <w:rsid w:val="00F55392"/>
    <w:rsid w:val="00F57561"/>
    <w:rsid w:val="00F5798E"/>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B33D-9719-486C-B780-736042EA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9237</Words>
  <Characters>65913</Characters>
  <Application>Microsoft Office Word</Application>
  <DocSecurity>0</DocSecurity>
  <Lines>549</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Osi</Company>
  <LinksUpToDate>false</LinksUpToDate>
  <CharactersWithSpaces>75001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2</cp:revision>
  <cp:lastPrinted>2009-07-17T06:31:00Z</cp:lastPrinted>
  <dcterms:created xsi:type="dcterms:W3CDTF">2015-04-30T09:38:00Z</dcterms:created>
  <dcterms:modified xsi:type="dcterms:W3CDTF">2015-04-30T09:38:00Z</dcterms:modified>
</cp:coreProperties>
</file>